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GIỮA HỌC KÌ I - NĂM HỌC 2026 - 2027</w:t>
        <w:br/>
      </w:r>
      <w:r>
        <w:rPr>
          <w:b/>
          <w:sz w:val="22"/>
        </w:rPr>
        <w:t>MÔN: TIẾNG ANH 9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 - TIẾNG ANH 9</w:t>
        <w:br/>
      </w:r>
      <w:r>
        <w:rPr>
          <w:i/>
          <w:sz w:val="19"/>
        </w:rPr>
        <w:t>CHƯƠNG TRÌNH GLOBAL SUCCESS (UNIT 1: LOCAL COMMUNITY, UNIT 2: CITY LIFE, UNIT 3: HEALTHY LIVING FOR TEENS)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9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9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Local Community, Unit 2: City Life, Unit 3: Healthy Living for Teens)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9 (MÃ ĐỀ 901 &amp; 902)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901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902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