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II - NĂM HỌC 2026 - 2027</w:t>
        <w:br/>
      </w:r>
      <w:r>
        <w:rPr>
          <w:b/>
          <w:sz w:val="22"/>
        </w:rPr>
        <w:t>MÔN: TIẾNG ANH 9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9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9</w:t>
        <w:br/>
      </w:r>
      <w:r>
        <w:rPr>
          <w:i/>
          <w:sz w:val="19"/>
        </w:rPr>
        <w:t>CHƯƠNG TRÌNH GLOBAL SUCCESS (UNIT 7 ĐẾN UNIT 12 (SPACE EXPLORATION, CHANGING ROLES IN SOCIETY, MY FUTURE CAREER))</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(Space Exploration, Changing Roles in Society, My future career))</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