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FA46C">
      <w:pPr>
        <w:spacing w:after="0" w:line="360" w:lineRule="auto"/>
      </w:pPr>
      <w:r>
        <w:rPr>
          <w:rFonts w:ascii="Inter" w:hAnsi="Inter" w:eastAsia="Inter" w:cs="Inter"/>
          <w:color w:val="000000"/>
        </w:rPr>
        <w:drawing>
          <wp:inline distT="0" distB="0" distL="0" distR="0">
            <wp:extent cx="1143000" cy="287655"/>
            <wp:effectExtent l="0" t="0" r="0" b="0"/>
            <wp:docPr id="1" name="image-9392b186f00798bf681d7c9f225c5522ad5116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9392b186f00798bf681d7c9f225c5522ad511644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7D21">
      <w:pPr>
        <w:spacing w:before="157" w:after="157" w:line="270" w:lineRule="auto"/>
        <w:jc w:val="left"/>
      </w:pPr>
      <w:r>
        <w:rPr>
          <w:rFonts w:ascii="Inter" w:hAnsi="Inter" w:eastAsia="Inter" w:cs="Inter"/>
          <w:b/>
          <w:color w:val="000000"/>
          <w:sz w:val="39"/>
        </w:rPr>
        <w:t>CƠ SỞ LÝ THUYẾT: CÁC PHÉP LỌC ẢNH NÂNG CAO</w:t>
      </w:r>
    </w:p>
    <w:p w14:paraId="1E04DF6F">
      <w:pPr>
        <w:spacing w:before="210" w:after="0" w:line="360" w:lineRule="auto"/>
      </w:pPr>
      <w: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03CCDE30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CƠ SỞ LÝ THUYẾT: CÁC PHÉP LỌC ẢNH NÂNG CAO</w:t>
      </w:r>
    </w:p>
    <w:p w14:paraId="588D1B98">
      <w:pPr>
        <w:spacing w:before="210" w:after="0" w:line="360" w:lineRule="auto"/>
      </w:pPr>
      <w: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46CA9E67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1. Lọc ảnh trong miền tần số</w:t>
      </w:r>
    </w:p>
    <w:p w14:paraId="5DFC1B5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1.1 Lọc thông thấp (Low-pass Filter)</w:t>
      </w:r>
    </w:p>
    <w:p w14:paraId="711E0653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Nguyên lý</w:t>
      </w:r>
      <w:r>
        <w:rPr>
          <w:rFonts w:ascii="Inter" w:hAnsi="Inter" w:eastAsia="Inter" w:cs="Inter"/>
          <w:color w:val="000000"/>
        </w:rPr>
        <w:t>:</w:t>
      </w:r>
      <w:r>
        <w:rPr>
          <w:rFonts w:ascii="Inter" w:hAnsi="Inter" w:eastAsia="Inter" w:cs="Inter"/>
          <w:color w:val="000000"/>
        </w:rPr>
        <w:br w:type="textWrapping"/>
      </w:r>
      <w:r>
        <w:rPr>
          <w:rFonts w:ascii="Inter" w:hAnsi="Inter" w:eastAsia="Inter" w:cs="Inter"/>
          <w:color w:val="000000"/>
        </w:rPr>
        <w:t>Giữ lại thành phần tần số thấp (vùng mượt) và loại bỏ tần số cao (biên, chi tiết sắc nét).</w:t>
      </w:r>
    </w:p>
    <w:p w14:paraId="7C42B1E8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 trong miền tần số</w:t>
      </w:r>
      <w:r>
        <w:rPr>
          <w:rFonts w:ascii="Inter" w:hAnsi="Inter" w:eastAsia="Inter" w:cs="Inter"/>
          <w:color w:val="000000"/>
        </w:rPr>
        <w:t>:</w:t>
      </w:r>
    </w:p>
    <w:p w14:paraId="6A6B5D88">
      <w:pPr>
        <w:spacing w:after="210" w:line="360" w:lineRule="auto"/>
      </w:pPr>
      <m:oMathPara>
        <m:oMath>
          <m:r>
            <m:rPr/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)=</m:t>
          </m:r>
          <m:r>
            <m:rPr/>
            <w:rPr>
              <w:color w:val="000000"/>
            </w:rPr>
            <m:t>H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)⋅</m:t>
          </m:r>
          <m:r>
            <m:rPr/>
            <w:rPr>
              <w:color w:val="000000"/>
            </w:rPr>
            <m:t>F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 w14:paraId="6180368D">
      <w:pPr>
        <w:numPr>
          <w:ilvl w:val="0"/>
          <w:numId w:val="1"/>
        </w:numPr>
        <w:spacing w:before="105" w:after="105" w:line="360" w:lineRule="auto"/>
      </w:pPr>
      <m:oMath>
        <m:r>
          <m:rPr/>
          <w:rPr>
            <w:color w:val="000000"/>
            <w:sz w:val="21"/>
          </w:rPr>
          <m:t>H</m:t>
        </m:r>
        <m:r>
          <m:rPr>
            <m:sty m:val="p"/>
          </m:rPr>
          <w:rPr>
            <w:color w:val="000000"/>
            <w:sz w:val="21"/>
          </w:rPr>
          <m:t>(</m:t>
        </m:r>
        <m:r>
          <m:rPr/>
          <w:rPr>
            <w:color w:val="000000"/>
            <w:sz w:val="21"/>
          </w:rPr>
          <m:t>u</m:t>
        </m:r>
        <m:r>
          <m:rPr>
            <m:sty m:val="p"/>
          </m:rPr>
          <w:rPr>
            <w:color w:val="000000"/>
            <w:sz w:val="21"/>
          </w:rPr>
          <m:t>,</m:t>
        </m:r>
        <m:r>
          <m:rPr/>
          <w:rPr>
            <w:color w:val="000000"/>
            <w:sz w:val="21"/>
          </w:rPr>
          <m:t>v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ascii="Inter" w:hAnsi="Inter" w:eastAsia="Inter" w:cs="Inter"/>
          <w:color w:val="000000"/>
          <w:sz w:val="21"/>
        </w:rPr>
        <w:t>: Hàm truyền đạt của bộ lọc</w:t>
      </w:r>
    </w:p>
    <w:p w14:paraId="57D79E49">
      <w:pPr>
        <w:numPr>
          <w:ilvl w:val="0"/>
          <w:numId w:val="1"/>
        </w:numPr>
        <w:spacing w:before="105" w:after="105" w:line="360" w:lineRule="auto"/>
      </w:pPr>
      <m:oMath>
        <m:r>
          <m:rPr/>
          <w:rPr>
            <w:color w:val="000000"/>
            <w:sz w:val="21"/>
          </w:rPr>
          <m:t>F</m:t>
        </m:r>
        <m:r>
          <m:rPr>
            <m:sty m:val="p"/>
          </m:rPr>
          <w:rPr>
            <w:color w:val="000000"/>
            <w:sz w:val="21"/>
          </w:rPr>
          <m:t>(</m:t>
        </m:r>
        <m:r>
          <m:rPr/>
          <w:rPr>
            <w:color w:val="000000"/>
            <w:sz w:val="21"/>
          </w:rPr>
          <m:t>u</m:t>
        </m:r>
        <m:r>
          <m:rPr>
            <m:sty m:val="p"/>
          </m:rPr>
          <w:rPr>
            <w:color w:val="000000"/>
            <w:sz w:val="21"/>
          </w:rPr>
          <m:t>,</m:t>
        </m:r>
        <m:r>
          <m:rPr/>
          <w:rPr>
            <w:color w:val="000000"/>
            <w:sz w:val="21"/>
          </w:rPr>
          <m:t>v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ascii="Inter" w:hAnsi="Inter" w:eastAsia="Inter" w:cs="Inter"/>
          <w:color w:val="000000"/>
          <w:sz w:val="21"/>
        </w:rPr>
        <w:t>: Biến đổi Fourier của ảnh gốc</w:t>
      </w:r>
    </w:p>
    <w:p w14:paraId="1394783D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Loại lọc thông thấp</w:t>
      </w:r>
      <w:r>
        <w:rPr>
          <w:rFonts w:ascii="Inter" w:hAnsi="Inter" w:eastAsia="Inter" w:cs="Inter"/>
          <w:color w:val="000000"/>
        </w:rPr>
        <w:t>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166"/>
        <w:gridCol w:w="4020"/>
        <w:gridCol w:w="3276"/>
      </w:tblGrid>
      <w:tr w14:paraId="07FA2E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166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84C7CA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Loại</w:t>
            </w:r>
          </w:p>
        </w:tc>
        <w:tc>
          <w:tcPr>
            <w:tcW w:w="40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ACC6606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Công thức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295A74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Đặc điểm</w:t>
            </w:r>
          </w:p>
        </w:tc>
      </w:tr>
      <w:tr w14:paraId="2BAFD3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166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5F74B1A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Lý tưởng</w:t>
            </w:r>
          </w:p>
        </w:tc>
        <w:tc>
          <w:tcPr>
            <w:tcW w:w="40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3B5C3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H(u,v)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000000"/>
                      <w:sz w:val="17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17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7"/>
                          </w:rPr>
                        </m:ctrlPr>
                      </m:e>
                      <m:e>
                        <m:r>
                          <m:rPr/>
                          <w:rPr>
                            <w:color w:val="000000"/>
                            <w:sz w:val="17"/>
                          </w:rPr>
                          <m:t>amp</m:t>
                        </m:r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;</m:t>
                        </m:r>
                        <m:r>
                          <m:rPr>
                            <m:nor/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nếu </m:t>
                        </m:r>
                        <m:r>
                          <m:rPr/>
                          <w:rPr>
                            <w:color w:val="000000"/>
                            <w:sz w:val="17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(</m:t>
                        </m:r>
                        <m:r>
                          <m:rPr/>
                          <w:rPr>
                            <w:color w:val="000000"/>
                            <w:sz w:val="17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,</m:t>
                        </m:r>
                        <m:r>
                          <m:rPr/>
                          <w:rPr>
                            <w:color w:val="000000"/>
                            <w:sz w:val="17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)≤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17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color w:val="000000"/>
                                <w:sz w:val="17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color w:val="000000"/>
                                <w:sz w:val="17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color w:val="000000"/>
                                <w:sz w:val="17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color w:val="000000"/>
                                <w:sz w:val="17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7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7"/>
                          </w:rPr>
                        </m:ctrlPr>
                      </m:e>
                      <m:e>
                        <m:r>
                          <m:rPr/>
                          <w:rPr>
                            <w:color w:val="000000"/>
                            <w:sz w:val="17"/>
                          </w:rPr>
                          <m:t>amp</m:t>
                        </m:r>
                        <m:r>
                          <m:rPr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;</m:t>
                        </m:r>
                        <m:r>
                          <m:rPr>
                            <m:nor/>
                            <m:sty m:val="p"/>
                          </m:rPr>
                          <w:rPr>
                            <w:color w:val="000000"/>
                            <w:sz w:val="17"/>
                          </w:rPr>
                          <m:t>ngược lại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7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color w:val="000000"/>
                      <w:sz w:val="17"/>
                    </w:rPr>
                  </m:ctrlPr>
                </m:e>
              </m:d>
            </m:oMath>
            <w:r>
              <w:rPr>
                <w:rFonts w:ascii="Inter" w:hAnsi="Inter" w:eastAsia="Inter" w:cs="Inter"/>
                <w:color w:val="000000"/>
                <w:sz w:val="17"/>
              </w:rPr>
              <w:t xml:space="preserve"> 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0B2225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Tạo "ringing artifact" do cắt đột ngột</w:t>
            </w:r>
          </w:p>
        </w:tc>
      </w:tr>
      <w:tr w14:paraId="29AF46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166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E32C758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Gaussian</w:t>
            </w:r>
          </w:p>
        </w:tc>
        <w:tc>
          <w:tcPr>
            <w:tcW w:w="40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2333DD">
            <w:pPr>
              <w:spacing w:after="0" w:line="360" w:lineRule="auto"/>
            </w:pPr>
            <w:r>
              <w:drawing>
                <wp:inline distT="0" distB="0" distL="114300" distR="114300">
                  <wp:extent cx="1661160" cy="419100"/>
                  <wp:effectExtent l="0" t="0" r="0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DEE58C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Làm mờ mượt, không tạo artifact</w:t>
            </w:r>
          </w:p>
        </w:tc>
      </w:tr>
    </w:tbl>
    <w:p w14:paraId="7470DF47"/>
    <w:p w14:paraId="314665E3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</w:t>
      </w:r>
    </w:p>
    <w:p w14:paraId="761BBB15">
      <w:pPr>
        <w:numPr>
          <w:ilvl w:val="0"/>
          <w:numId w:val="2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Lọc Gaussian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D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r>
              <m:rPr>
                <m:sty m:val="p"/>
              </m:rPr>
              <w:rPr>
                <w:color w:val="000000"/>
                <w:sz w:val="21"/>
              </w:rPr>
              <m:t>0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  <m:r>
          <m:rPr>
            <m:sty m:val="p"/>
          </m:rPr>
          <w:rPr>
            <w:color w:val="000000"/>
            <w:sz w:val="21"/>
          </w:rPr>
          <m:t>=30</m:t>
        </m:r>
      </m:oMath>
      <w:r>
        <w:rPr>
          <w:rFonts w:ascii="Inter" w:hAnsi="Inter" w:eastAsia="Inter" w:cs="Inter"/>
          <w:color w:val="000000"/>
          <w:sz w:val="21"/>
        </w:rPr>
        <w:t>) trên ảnh văn bản → làm mờ chữ nhưng giữ nền.</w:t>
      </w:r>
    </w:p>
    <w:p w14:paraId="6C7A08C3">
      <w:pPr>
        <w:numPr>
          <w:ilvl w:val="0"/>
          <w:numId w:val="2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Ảnh y tế nhiễu hạt → giảm 70% nhiễu</w:t>
      </w:r>
      <w:bookmarkStart w:id="0" w:name="fnref1"/>
      <w:bookmarkEnd w:id="0"/>
      <w:r>
        <w:rPr>
          <w:rFonts w:ascii="Inter" w:hAnsi="Inter" w:eastAsia="Inter" w:cs="Inter"/>
          <w:color w:val="000000"/>
          <w:sz w:val="21"/>
        </w:rPr>
        <w:t>.</w:t>
      </w:r>
    </w:p>
    <w:p w14:paraId="3A033BFE">
      <w:pPr>
        <w:spacing w:before="210" w:after="0" w:line="360" w:lineRule="auto"/>
      </w:pPr>
      <w: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DA0F56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1.2 Lọc thông cao (High-pass Filter)</w:t>
      </w:r>
    </w:p>
    <w:p w14:paraId="5A072945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Nguyên lý</w:t>
      </w:r>
      <w:r>
        <w:rPr>
          <w:rFonts w:ascii="Inter" w:hAnsi="Inter" w:eastAsia="Inter" w:cs="Inter"/>
          <w:color w:val="000000"/>
        </w:rPr>
        <w:t>:</w:t>
      </w:r>
      <w:r>
        <w:rPr>
          <w:rFonts w:ascii="Inter" w:hAnsi="Inter" w:eastAsia="Inter" w:cs="Inter"/>
          <w:color w:val="000000"/>
        </w:rPr>
        <w:br w:type="textWrapping"/>
      </w:r>
      <w:r>
        <w:rPr>
          <w:rFonts w:ascii="Inter" w:hAnsi="Inter" w:eastAsia="Inter" w:cs="Inter"/>
          <w:color w:val="000000"/>
        </w:rPr>
        <w:t>Tăng cường biên và chi tiết bằng cách giữ tần số cao, loại bỏ tần số thấp.</w:t>
      </w:r>
    </w:p>
    <w:p w14:paraId="5E69C56C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</w:t>
      </w:r>
      <w:r>
        <w:rPr>
          <w:rFonts w:ascii="Inter" w:hAnsi="Inter" w:eastAsia="Inter" w:cs="Inter"/>
          <w:color w:val="000000"/>
        </w:rPr>
        <w:t>:</w:t>
      </w:r>
    </w:p>
    <w:p w14:paraId="3AA1AFEC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H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HP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)=1−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H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LP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u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v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 w14:paraId="5CF9079F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Loại lọc thông cao</w:t>
      </w:r>
      <w:r>
        <w:rPr>
          <w:rFonts w:ascii="Inter" w:hAnsi="Inter" w:eastAsia="Inter" w:cs="Inter"/>
          <w:color w:val="000000"/>
        </w:rPr>
        <w:t>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420"/>
        <w:gridCol w:w="3862"/>
        <w:gridCol w:w="1624"/>
      </w:tblGrid>
      <w:tr w14:paraId="12537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4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DABCC4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Loại</w:t>
            </w:r>
          </w:p>
        </w:tc>
        <w:tc>
          <w:tcPr>
            <w:tcW w:w="3862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86E546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Kernel trong miền không gian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E8A9562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Ứng dụng</w:t>
            </w:r>
          </w:p>
        </w:tc>
      </w:tr>
      <w:tr w14:paraId="3B8112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4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6FDDD1F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Laplacian</w:t>
            </w:r>
          </w:p>
        </w:tc>
        <w:tc>
          <w:tcPr>
            <w:tcW w:w="3862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9EB395F">
            <w:pPr>
              <w:spacing w:after="0" w:line="360" w:lineRule="auto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/>
                        <w:sz w:val="17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7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;−1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;4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;−1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;−1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  <m:e>
                          <m:r>
                            <m:rPr/>
                            <w:rPr>
                              <w:color w:val="000000"/>
                              <w:sz w:val="17"/>
                            </w:rPr>
                            <m:t>amp</m:t>
                          </m:r>
                          <m:r>
                            <m:rPr>
                              <m:sty m:val="p"/>
                            </m:rPr>
                            <w:rPr>
                              <w:color w:val="000000"/>
                              <w:sz w:val="17"/>
                            </w:rPr>
                            <m:t>;0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7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color w:val="000000"/>
                        <w:sz w:val="17"/>
                      </w:rPr>
                    </m:ctrlPr>
                  </m:e>
                </m:d>
              </m:oMath>
            </m:oMathPara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E9DC4E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Phát hiện biên</w:t>
            </w:r>
          </w:p>
        </w:tc>
      </w:tr>
      <w:tr w14:paraId="7C58BB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420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4774CB7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Butterworth</w:t>
            </w:r>
          </w:p>
        </w:tc>
        <w:tc>
          <w:tcPr>
            <w:tcW w:w="3862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B007C91">
            <w:pPr>
              <w:spacing w:after="0" w:line="360" w:lineRule="auto"/>
            </w:pPr>
            <w:r>
              <w:drawing>
                <wp:inline distT="0" distB="0" distL="114300" distR="114300">
                  <wp:extent cx="1729740" cy="327660"/>
                  <wp:effectExtent l="0" t="0" r="7620" b="762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6F9B797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Tăng độ sắc nét</w:t>
            </w:r>
          </w:p>
        </w:tc>
      </w:tr>
    </w:tbl>
    <w:p w14:paraId="39E43A62"/>
    <w:p w14:paraId="4105BC28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</w:t>
      </w:r>
    </w:p>
    <w:p w14:paraId="42707984">
      <w:pPr>
        <w:numPr>
          <w:ilvl w:val="0"/>
          <w:numId w:val="3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Ảnh mờ → sau lọc thông cao làm nổi rõ vân tay</w:t>
      </w:r>
      <w:bookmarkStart w:id="1" w:name="fnref3"/>
      <w:bookmarkEnd w:id="1"/>
      <w:r>
        <w:rPr>
          <w:rFonts w:ascii="Inter" w:hAnsi="Inter" w:eastAsia="Inter" w:cs="Inter"/>
          <w:color w:val="000000"/>
          <w:sz w:val="21"/>
        </w:rPr>
        <w:t>.</w:t>
      </w:r>
    </w:p>
    <w:p w14:paraId="2876ED49">
      <w:pPr>
        <w:numPr>
          <w:ilvl w:val="0"/>
          <w:numId w:val="3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Kết hợp lọc thông thấp + thông cao:</w:t>
      </w:r>
      <w:r>
        <w:rPr>
          <w:rFonts w:ascii="Inter" w:hAnsi="Inter" w:eastAsia="Inter" w:cs="Inter"/>
          <w:color w:val="000000"/>
          <w:sz w:val="21"/>
        </w:rPr>
        <w:br w:type="textWrapping"/>
      </w:r>
      <w:r>
        <w:rPr>
          <w:rFonts w:hint="default" w:ascii="Inter" w:hAnsi="Inter" w:eastAsia="Inter" w:cs="Inter"/>
          <w:i/>
          <w:iCs/>
          <w:color w:val="000000"/>
          <w:sz w:val="22"/>
          <w:szCs w:val="24"/>
          <w:lang w:val="en-US"/>
        </w:rPr>
        <w:t>I</w:t>
      </w:r>
      <w:r>
        <w:rPr>
          <w:rFonts w:hint="default" w:ascii="Inter" w:hAnsi="Inter" w:eastAsia="Inter" w:cs="Inter"/>
          <w:i/>
          <w:iCs/>
          <w:color w:val="000000"/>
          <w:sz w:val="13"/>
          <w:szCs w:val="15"/>
          <w:lang w:val="en-US"/>
        </w:rPr>
        <w:t xml:space="preserve">sharpened = </w:t>
      </w:r>
      <w:r>
        <w:rPr>
          <w:rFonts w:hint="default" w:ascii="Inter" w:hAnsi="Inter" w:eastAsia="Inter" w:cs="Inter"/>
          <w:i/>
          <w:iCs/>
          <w:color w:val="000000"/>
          <w:sz w:val="22"/>
          <w:szCs w:val="22"/>
          <w:lang w:val="en-US"/>
        </w:rPr>
        <w:t>I + k.(I-I</w:t>
      </w:r>
      <w:r>
        <w:rPr>
          <w:rFonts w:hint="default" w:ascii="Inter" w:hAnsi="Inter" w:eastAsia="Inter" w:cs="Inter"/>
          <w:i/>
          <w:iCs/>
          <w:color w:val="000000"/>
          <w:sz w:val="13"/>
          <w:szCs w:val="13"/>
          <w:lang w:val="en-US"/>
        </w:rPr>
        <w:t>low-pass</w:t>
      </w:r>
      <w:r>
        <w:rPr>
          <w:rFonts w:hint="default" w:ascii="Inter" w:hAnsi="Inter" w:eastAsia="Inter" w:cs="Inter"/>
          <w:i/>
          <w:iCs/>
          <w:color w:val="000000"/>
          <w:sz w:val="22"/>
          <w:szCs w:val="22"/>
          <w:lang w:val="en-US"/>
        </w:rPr>
        <w:t>)</w:t>
      </w:r>
      <w:r>
        <w:rPr>
          <w:rFonts w:ascii="Inter" w:hAnsi="Inter" w:eastAsia="Inter" w:cs="Inter"/>
          <w:i/>
          <w:iCs/>
          <w:color w:val="000000"/>
          <w:sz w:val="22"/>
          <w:szCs w:val="24"/>
        </w:rPr>
        <w:br w:type="textWrapping"/>
      </w:r>
      <w:r>
        <w:rPr>
          <w:rFonts w:ascii="Inter" w:hAnsi="Inter" w:eastAsia="Inter" w:cs="Inter"/>
          <w:color w:val="000000"/>
          <w:sz w:val="21"/>
        </w:rPr>
        <w:t>(</w:t>
      </w:r>
      <m:oMath>
        <m:r>
          <m:rPr/>
          <w:rPr>
            <w:color w:val="000000"/>
            <w:sz w:val="21"/>
          </w:rPr>
          <m:t>k</m:t>
        </m:r>
        <m:r>
          <m:rPr>
            <m:sty m:val="p"/>
          </m:rPr>
          <w:rPr>
            <w:color w:val="000000"/>
            <w:sz w:val="21"/>
          </w:rPr>
          <m:t>=0.8</m:t>
        </m:r>
      </m:oMath>
      <w:r>
        <w:rPr>
          <w:rFonts w:ascii="Inter" w:hAnsi="Inter" w:eastAsia="Inter" w:cs="Inter"/>
          <w:color w:val="000000"/>
          <w:sz w:val="21"/>
        </w:rPr>
        <w:t xml:space="preserve"> → tăng độ tương phản 30%)</w:t>
      </w:r>
      <w:bookmarkStart w:id="2" w:name="fnref3:1"/>
      <w:bookmarkEnd w:id="2"/>
      <w:r>
        <w:rPr>
          <w:rFonts w:ascii="Inter" w:hAnsi="Inter" w:eastAsia="Inter" w:cs="Inter"/>
          <w:color w:val="000000"/>
          <w:sz w:val="21"/>
        </w:rPr>
        <w:t>.</w:t>
      </w:r>
    </w:p>
    <w:p w14:paraId="45455F76">
      <w:pPr>
        <w:spacing w:before="210" w:after="0" w:line="360" w:lineRule="auto"/>
      </w:pPr>
      <w:r>
        <w:pict>
          <v:rect id="_x0000_s1029" o:spid="_x0000_s1029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7D9EF7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 Lọc Bilateral</w:t>
      </w:r>
    </w:p>
    <w:p w14:paraId="23802851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Nguyên lý</w:t>
      </w:r>
      <w:r>
        <w:rPr>
          <w:rFonts w:ascii="Inter" w:hAnsi="Inter" w:eastAsia="Inter" w:cs="Inter"/>
          <w:color w:val="000000"/>
        </w:rPr>
        <w:t xml:space="preserve">: Kết hợp </w:t>
      </w:r>
      <w:r>
        <w:rPr>
          <w:rFonts w:ascii="Inter" w:hAnsi="Inter" w:eastAsia="Inter" w:cs="Inter"/>
          <w:b/>
          <w:color w:val="000000"/>
        </w:rPr>
        <w:t>lọc không gian</w:t>
      </w:r>
      <w:r>
        <w:rPr>
          <w:rFonts w:ascii="Inter" w:hAnsi="Inter" w:eastAsia="Inter" w:cs="Inter"/>
          <w:color w:val="000000"/>
        </w:rPr>
        <w:t xml:space="preserve"> và </w:t>
      </w:r>
      <w:r>
        <w:rPr>
          <w:rFonts w:ascii="Inter" w:hAnsi="Inter" w:eastAsia="Inter" w:cs="Inter"/>
          <w:b/>
          <w:color w:val="000000"/>
        </w:rPr>
        <w:t>phạm vi cường độ</w:t>
      </w:r>
      <w:r>
        <w:rPr>
          <w:rFonts w:ascii="Inter" w:hAnsi="Inter" w:eastAsia="Inter" w:cs="Inter"/>
          <w:color w:val="000000"/>
        </w:rPr>
        <w:t>, bảo toàn biên.</w:t>
      </w:r>
    </w:p>
    <w:p w14:paraId="30865B52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</w:t>
      </w:r>
      <w:r>
        <w:rPr>
          <w:rFonts w:ascii="Inter" w:hAnsi="Inter" w:eastAsia="Inter" w:cs="Inter"/>
          <w:color w:val="000000"/>
        </w:rPr>
        <w:t>:</w:t>
      </w:r>
    </w:p>
    <w:p w14:paraId="2DFA8B2A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filtered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)=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  <m:ctrlPr>
                <w:rPr>
                  <w:rFonts w:ascii="Cambria Math" w:hAnsi="Cambria Math"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/>
                    <w:rPr>
                      <w:color w:val="000000"/>
                    </w:rPr>
                    <m:t>W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/>
                    <w:rPr>
                      <w:color w:val="000000"/>
                    </w:rPr>
                    <m:t>p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ctrlPr>
                <w:rPr>
                  <w:rFonts w:ascii="Cambria Math" w:hAnsi="Cambria Math"/>
                  <w:color w:val="000000"/>
                </w:rPr>
              </m:ctrlPr>
            </m:den>
          </m:f>
          <m:nary>
            <m:naryPr>
              <m:chr m:val="∑"/>
              <m:grow m:val="1"/>
              <m:limLoc m:val="undOvr"/>
              <m:supHide m:val="1"/>
            </m:naryPr>
            <m:sub>
              <m:r>
                <m:rPr/>
                <w:rPr>
                  <w:color w:val="000000"/>
                </w:rPr>
                <m:t>q</m:t>
              </m:r>
              <m:r>
                <m:rPr>
                  <m:sty m:val="p"/>
                </m:rPr>
                <w:rPr>
                  <w:color w:val="000000"/>
                </w:rPr>
                <m:t>∈</m:t>
              </m:r>
              <m:r>
                <m:rPr/>
                <w:rPr>
                  <w:color w:val="000000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color w:val="000000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G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/>
                    <w:rPr>
                      <w:color w:val="000000"/>
                    </w:rPr>
                    <m:t>σ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/>
                    <w:rPr>
                      <w:color w:val="000000"/>
                    </w:rPr>
                    <m:t>s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(‖</m:t>
          </m:r>
          <m:r>
            <m:rPr/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−</m:t>
          </m:r>
          <m:r>
            <m:rPr/>
            <w:rPr>
              <w:color w:val="000000"/>
            </w:rPr>
            <m:t>q</m:t>
          </m:r>
          <m:r>
            <m:rPr>
              <m:sty m:val="p"/>
            </m:rPr>
            <w:rPr>
              <w:color w:val="000000"/>
            </w:rPr>
            <m:t>‖)⋅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G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/>
                    <w:rPr>
                      <w:color w:val="000000"/>
                    </w:rPr>
                    <m:t>σ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/>
                    <w:rPr>
                      <w:color w:val="000000"/>
                    </w:rPr>
                    <m:t>r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(|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/>
                <w:rPr>
                  <w:color w:val="000000"/>
                </w:rPr>
                <m:t>p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−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/>
                <w:rPr>
                  <w:color w:val="000000"/>
                </w:rPr>
                <m:t>q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|)⋅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/>
                <w:rPr>
                  <w:color w:val="000000"/>
                </w:rPr>
                <m:t>q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</m:oMath>
      </m:oMathPara>
    </w:p>
    <w:p w14:paraId="097CABDE">
      <w:pPr>
        <w:numPr>
          <w:ilvl w:val="0"/>
          <w:numId w:val="4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G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sSubPr>
              <m:e>
                <m:r>
                  <m:rPr/>
                  <w:rPr>
                    <w:color w:val="000000"/>
                    <w:sz w:val="21"/>
                  </w:rPr>
                  <m:t>σ</m:t>
                </m: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e>
              <m:sub>
                <m:r>
                  <m:rPr/>
                  <w:rPr>
                    <w:color w:val="000000"/>
                    <w:sz w:val="21"/>
                  </w:rPr>
                  <m:t>s</m:t>
                </m: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sub>
            </m:sSub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</m:oMath>
      <w:r>
        <w:rPr>
          <w:rFonts w:ascii="Inter" w:hAnsi="Inter" w:eastAsia="Inter" w:cs="Inter"/>
          <w:color w:val="000000"/>
          <w:sz w:val="21"/>
        </w:rPr>
        <w:t>: Gaussian không gian (khoảng cách vật lý)</w:t>
      </w:r>
    </w:p>
    <w:p w14:paraId="5B5AEE77">
      <w:pPr>
        <w:numPr>
          <w:ilvl w:val="0"/>
          <w:numId w:val="4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G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sSubPr>
              <m:e>
                <m:r>
                  <m:rPr/>
                  <w:rPr>
                    <w:color w:val="000000"/>
                    <w:sz w:val="21"/>
                  </w:rPr>
                  <m:t>σ</m:t>
                </m: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e>
              <m:sub>
                <m:r>
                  <m:rPr/>
                  <w:rPr>
                    <w:color w:val="000000"/>
                    <w:sz w:val="21"/>
                  </w:rPr>
                  <m:t>r</m:t>
                </m: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sub>
            </m:sSub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</m:oMath>
      <w:r>
        <w:rPr>
          <w:rFonts w:ascii="Inter" w:hAnsi="Inter" w:eastAsia="Inter" w:cs="Inter"/>
          <w:color w:val="000000"/>
          <w:sz w:val="21"/>
        </w:rPr>
        <w:t>: Gaussian phạm vi (khác biệt cường độ)</w:t>
      </w:r>
    </w:p>
    <w:p w14:paraId="1B67B3B3">
      <w:pPr>
        <w:numPr>
          <w:ilvl w:val="0"/>
          <w:numId w:val="4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W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r>
              <m:rPr/>
              <w:rPr>
                <w:color w:val="000000"/>
                <w:sz w:val="21"/>
              </w:rPr>
              <m:t>p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</m:oMath>
      <w:r>
        <w:rPr>
          <w:rFonts w:ascii="Inter" w:hAnsi="Inter" w:eastAsia="Inter" w:cs="Inter"/>
          <w:color w:val="000000"/>
          <w:sz w:val="21"/>
        </w:rPr>
        <w:t>: Hệ số chuẩn hóa</w:t>
      </w:r>
      <w:bookmarkStart w:id="3" w:name="fnref5"/>
      <w:bookmarkEnd w:id="3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[5]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4" w:name="fnref2:1"/>
      <w:bookmarkEnd w:id="4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[2]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5" w:name="fnref6"/>
      <w:bookmarkEnd w:id="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</w:p>
    <w:p w14:paraId="61757E14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</w:t>
      </w:r>
    </w:p>
    <w:p w14:paraId="3B3EC7E6">
      <w:pPr>
        <w:numPr>
          <w:ilvl w:val="0"/>
          <w:numId w:val="5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Ảnh chân dung nhiễu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σ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r>
              <m:rPr/>
              <w:rPr>
                <w:color w:val="000000"/>
                <w:sz w:val="21"/>
              </w:rPr>
              <m:t>s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  <m:r>
          <m:rPr>
            <m:sty m:val="p"/>
          </m:rPr>
          <w:rPr>
            <w:color w:val="000000"/>
            <w:sz w:val="21"/>
          </w:rPr>
          <m:t>=3</m:t>
        </m:r>
      </m:oMath>
      <w:r>
        <w:rPr>
          <w:rFonts w:ascii="Inter" w:hAnsi="Inter" w:eastAsia="Inter" w:cs="Inter"/>
          <w:color w:val="000000"/>
          <w:sz w:val="2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/>
              <w:rPr>
                <w:color w:val="000000"/>
                <w:sz w:val="21"/>
              </w:rPr>
              <m:t>σ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b>
            <m:r>
              <m:rPr/>
              <w:rPr>
                <w:color w:val="000000"/>
                <w:sz w:val="21"/>
              </w:rPr>
              <m:t>r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sub>
        </m:sSub>
        <m:r>
          <m:rPr>
            <m:sty m:val="p"/>
          </m:rPr>
          <w:rPr>
            <w:color w:val="000000"/>
            <w:sz w:val="21"/>
          </w:rPr>
          <m:t>=40</m:t>
        </m:r>
      </m:oMath>
      <w:r>
        <w:rPr>
          <w:rFonts w:ascii="Inter" w:hAnsi="Inter" w:eastAsia="Inter" w:cs="Inter"/>
          <w:color w:val="000000"/>
          <w:sz w:val="21"/>
        </w:rPr>
        <w:t>):</w:t>
      </w:r>
    </w:p>
    <w:p w14:paraId="790B3C1F">
      <w:pPr>
        <w:numPr>
          <w:ilvl w:val="1"/>
          <w:numId w:val="5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Giảm 90% nhiễu</w:t>
      </w:r>
    </w:p>
    <w:p w14:paraId="2C242B6B">
      <w:pPr>
        <w:numPr>
          <w:ilvl w:val="1"/>
          <w:numId w:val="5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Giữ nguyên nếp nhăn và tóc</w:t>
      </w:r>
      <w:bookmarkStart w:id="6" w:name="fnref7"/>
      <w:bookmarkEnd w:id="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[7]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7" w:name="fnref6:1"/>
      <w:bookmarkEnd w:id="7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</w:p>
    <w:p w14:paraId="46A79F12">
      <w:pPr>
        <w:numPr>
          <w:ilvl w:val="0"/>
          <w:numId w:val="5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So sánh với Gaussian: Bilateral giữ biên rõ hơn 2 lần</w:t>
      </w:r>
      <w:bookmarkStart w:id="8" w:name="fnref8"/>
      <w:bookmarkEnd w:id="8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[8]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  <w:sz w:val="21"/>
        </w:rPr>
        <w:t>.</w:t>
      </w:r>
    </w:p>
    <w:p w14:paraId="54D63497">
      <w:pPr>
        <w:spacing w:before="210" w:after="0" w:line="360" w:lineRule="auto"/>
      </w:pPr>
      <w:r>
        <w:pict>
          <v:rect id="_x0000_s1030" o:spid="_x0000_s1030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CAE0C31">
      <w:pPr>
        <w:spacing w:before="315" w:after="105" w:line="360" w:lineRule="auto"/>
        <w:ind w:left="-30"/>
        <w:jc w:val="left"/>
      </w:pPr>
      <w:bookmarkStart w:id="30" w:name="_GoBack"/>
      <w:r>
        <w:rPr>
          <w:rFonts w:ascii="Inter" w:hAnsi="Inter" w:eastAsia="Inter" w:cs="Inter"/>
          <w:b/>
          <w:color w:val="000000"/>
          <w:sz w:val="24"/>
        </w:rPr>
        <w:t>3. Lọc Non-Local Means (NLM)</w:t>
      </w:r>
    </w:p>
    <w:p w14:paraId="220451CD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Nguyên lý</w:t>
      </w:r>
      <w:r>
        <w:rPr>
          <w:rFonts w:ascii="Inter" w:hAnsi="Inter" w:eastAsia="Inter" w:cs="Inter"/>
          <w:color w:val="000000"/>
        </w:rPr>
        <w:t xml:space="preserve">: Khử nhiễu bằng cách tính trọng số dựa trên </w:t>
      </w:r>
      <w:r>
        <w:rPr>
          <w:rFonts w:ascii="Inter" w:hAnsi="Inter" w:eastAsia="Inter" w:cs="Inter"/>
          <w:b/>
          <w:color w:val="000000"/>
        </w:rPr>
        <w:t>độ tương đồng patch</w:t>
      </w:r>
      <w:r>
        <w:rPr>
          <w:rFonts w:ascii="Inter" w:hAnsi="Inter" w:eastAsia="Inter" w:cs="Inter"/>
          <w:color w:val="000000"/>
        </w:rPr>
        <w:t xml:space="preserve"> toàn ảnh.</w:t>
      </w:r>
    </w:p>
    <w:p w14:paraId="419DDE7C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</w:t>
      </w:r>
      <w:r>
        <w:rPr>
          <w:rFonts w:ascii="Inter" w:hAnsi="Inter" w:eastAsia="Inter" w:cs="Inter"/>
          <w:color w:val="000000"/>
        </w:rPr>
        <w:t>:</w:t>
      </w:r>
    </w:p>
    <w:p w14:paraId="0A577972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filtered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)=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  <m:ctrlPr>
                <w:rPr>
                  <w:rFonts w:ascii="Cambria Math" w:hAnsi="Cambria Math"/>
                  <w:color w:val="000000"/>
                </w:rPr>
              </m:ctrlPr>
            </m:num>
            <m:den>
              <m:r>
                <m:rPr/>
                <w:rPr>
                  <w:color w:val="000000"/>
                </w:rPr>
                <m:t>Z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r>
                <m:rPr/>
                <w:rPr>
                  <w:color w:val="000000"/>
                </w:rPr>
                <m:t>p</m:t>
              </m:r>
              <m:r>
                <m:rPr>
                  <m:sty m:val="p"/>
                </m:rPr>
                <w:rPr>
                  <w:color w:val="000000"/>
                </w:rPr>
                <m:t>)</m:t>
              </m:r>
              <m:ctrlPr>
                <w:rPr>
                  <w:rFonts w:ascii="Cambria Math" w:hAnsi="Cambria Math"/>
                  <w:color w:val="000000"/>
                </w:rPr>
              </m:ctrlPr>
            </m:den>
          </m:f>
          <m:nary>
            <m:naryPr>
              <m:chr m:val="∑"/>
              <m:grow m:val="1"/>
              <m:limLoc m:val="undOvr"/>
              <m:supHide m:val="1"/>
            </m:naryPr>
            <m:sub>
              <m:r>
                <m:rPr/>
                <w:rPr>
                  <w:color w:val="000000"/>
                </w:rPr>
                <m:t>q</m:t>
              </m:r>
              <m:r>
                <m:rPr>
                  <m:sty m:val="p"/>
                </m:rPr>
                <w:rPr>
                  <w:color w:val="000000"/>
                </w:rPr>
                <m:t>∈Ω</m:t>
              </m:r>
            </m:sub>
            <m:sup/>
            <m:e>
              <m:r>
                <m:rPr>
                  <m:sty m:val="p"/>
                </m:rPr>
                <w:rPr>
                  <w:color w:val="000000"/>
                </w:rPr>
                <m:t> </m:t>
              </m:r>
            </m:e>
          </m:nary>
          <m:r>
            <m:rPr/>
            <w:rPr>
              <w:color w:val="000000"/>
            </w:rPr>
            <m:t>w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q</m:t>
          </m:r>
          <m:r>
            <m:rPr>
              <m:sty m:val="p"/>
            </m:rPr>
            <w:rPr>
              <w:color w:val="000000"/>
            </w:rPr>
            <m:t>)⋅</m:t>
          </m:r>
          <m:r>
            <m:rPr/>
            <w:rPr>
              <w:color w:val="000000"/>
            </w:rPr>
            <m:t>I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q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 w14:paraId="3D18BF7C">
      <w:pPr>
        <w:numPr>
          <w:ilvl w:val="0"/>
          <w:numId w:val="6"/>
        </w:numPr>
        <w:spacing w:before="105" w:after="105" w:line="360" w:lineRule="auto"/>
      </w:pPr>
      <m:oMath>
        <m:r>
          <m:rPr/>
          <w:rPr>
            <w:color w:val="000000"/>
            <w:sz w:val="21"/>
          </w:rPr>
          <m:t>w</m:t>
        </m:r>
        <m:r>
          <m:rPr>
            <m:sty m:val="p"/>
          </m:rPr>
          <w:rPr>
            <w:color w:val="000000"/>
            <w:sz w:val="21"/>
          </w:rPr>
          <m:t>(</m:t>
        </m:r>
        <m:r>
          <m:rPr/>
          <w:rPr>
            <w:color w:val="000000"/>
            <w:sz w:val="21"/>
          </w:rPr>
          <m:t>p</m:t>
        </m:r>
        <m:r>
          <m:rPr>
            <m:sty m:val="p"/>
          </m:rPr>
          <w:rPr>
            <w:color w:val="000000"/>
            <w:sz w:val="21"/>
          </w:rPr>
          <m:t>,</m:t>
        </m:r>
        <m:r>
          <m:rPr/>
          <w:rPr>
            <w:color w:val="000000"/>
            <w:sz w:val="21"/>
          </w:rPr>
          <m:t>q</m:t>
        </m:r>
        <m:r>
          <m:rPr>
            <m:sty m:val="p"/>
          </m:rPr>
          <w:rPr>
            <w:color w:val="000000"/>
            <w:sz w:val="21"/>
          </w:rPr>
          <m:t>)=</m:t>
        </m:r>
        <m:sSup>
          <m:sSupPr>
            <m:ctrlPr>
              <w:rPr>
                <w:rFonts w:ascii="Cambria Math" w:hAnsi="Cambria Math"/>
                <w:color w:val="000000"/>
                <w:sz w:val="21"/>
              </w:rPr>
            </m:ctrlPr>
          </m:sSupPr>
          <m:e>
            <m:r>
              <m:rPr/>
              <w:rPr>
                <w:color w:val="000000"/>
                <w:sz w:val="21"/>
              </w:rPr>
              <m:t>e</m:t>
            </m:r>
            <m:ctrlPr>
              <w:rPr>
                <w:rFonts w:ascii="Cambria Math" w:hAnsi="Cambria Math"/>
                <w:color w:val="000000"/>
                <w:sz w:val="21"/>
              </w:rPr>
            </m:ctrlPr>
          </m:e>
          <m:sup>
            <m:r>
              <m:rPr>
                <m:sty m:val="p"/>
              </m:rPr>
              <w:rPr>
                <w:color w:val="000000"/>
                <w:sz w:val="21"/>
              </w:rPr>
              <m:t>−</m:t>
            </m:r>
            <m:f>
              <m:fPr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00000"/>
                    <w:sz w:val="21"/>
                  </w:rPr>
                  <m:t>‖</m:t>
                </m:r>
                <m:r>
                  <m:rPr>
                    <m:nor/>
                    <m:sty m:val="p"/>
                  </m:rPr>
                  <w:rPr>
                    <w:color w:val="000000"/>
                    <w:sz w:val="21"/>
                  </w:rPr>
                  <m:t>Patch</m:t>
                </m:r>
                <m:r>
                  <m:rPr>
                    <m:sty m:val="p"/>
                  </m:rPr>
                  <w:rPr>
                    <w:color w:val="000000"/>
                    <w:sz w:val="21"/>
                  </w:rPr>
                  <m:t>(</m:t>
                </m:r>
                <m:r>
                  <m:rPr/>
                  <w:rPr>
                    <w:color w:val="000000"/>
                    <w:sz w:val="21"/>
                  </w:rPr>
                  <m:t>p</m:t>
                </m:r>
                <m:r>
                  <m:rPr>
                    <m:sty m:val="p"/>
                  </m:rPr>
                  <w:rPr>
                    <w:color w:val="000000"/>
                    <w:sz w:val="21"/>
                  </w:rPr>
                  <m:t>)−</m:t>
                </m:r>
                <m:r>
                  <m:rPr>
                    <m:nor/>
                    <m:sty m:val="p"/>
                  </m:rPr>
                  <w:rPr>
                    <w:color w:val="000000"/>
                    <w:sz w:val="21"/>
                  </w:rPr>
                  <m:t>Patch</m:t>
                </m:r>
                <m:r>
                  <m:rPr>
                    <m:sty m:val="p"/>
                  </m:rPr>
                  <w:rPr>
                    <w:color w:val="000000"/>
                    <w:sz w:val="21"/>
                  </w:rPr>
                  <m:t>(</m:t>
                </m:r>
                <m:r>
                  <m:rPr/>
                  <w:rPr>
                    <w:color w:val="000000"/>
                    <w:sz w:val="21"/>
                  </w:rPr>
                  <m:t>q</m:t>
                </m:r>
                <m:r>
                  <m:rPr>
                    <m:sty m:val="p"/>
                  </m:rPr>
                  <w:rPr>
                    <w:color w:val="000000"/>
                    <w:sz w:val="21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000000"/>
                        <w:sz w:val="21"/>
                      </w:rPr>
                      <m:t>‖</m:t>
                    </m: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color w:val="000000"/>
                        <w:sz w:val="21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sSupPr>
                  <m:e>
                    <m:r>
                      <m:rPr/>
                      <w:rPr>
                        <w:color w:val="000000"/>
                        <w:sz w:val="21"/>
                      </w:rPr>
                      <m:t>ℎ</m:t>
                    </m: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color w:val="000000"/>
                        <w:sz w:val="21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000000"/>
                        <w:sz w:val="21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000000"/>
                    <w:sz w:val="21"/>
                  </w:rPr>
                </m:ctrlPr>
              </m:den>
            </m:f>
            <m:ctrlPr>
              <w:rPr>
                <w:rFonts w:ascii="Cambria Math" w:hAnsi="Cambria Math"/>
                <w:color w:val="000000"/>
                <w:sz w:val="21"/>
              </w:rPr>
            </m:ctrlPr>
          </m:sup>
        </m:sSup>
      </m:oMath>
    </w:p>
    <w:p w14:paraId="5AF5F7E5">
      <w:pPr>
        <w:numPr>
          <w:ilvl w:val="0"/>
          <w:numId w:val="6"/>
        </w:numPr>
        <w:spacing w:before="105" w:after="105" w:line="360" w:lineRule="auto"/>
      </w:pPr>
      <m:oMath>
        <m:r>
          <m:rPr/>
          <w:rPr>
            <w:color w:val="000000"/>
            <w:sz w:val="21"/>
          </w:rPr>
          <m:t>ℎ</m:t>
        </m:r>
      </m:oMath>
      <w:r>
        <w:rPr>
          <w:rFonts w:ascii="Inter" w:hAnsi="Inter" w:eastAsia="Inter" w:cs="Inter"/>
          <w:color w:val="000000"/>
          <w:sz w:val="21"/>
        </w:rPr>
        <w:t>: Tham số làm mịn</w:t>
      </w:r>
      <w:bookmarkStart w:id="9" w:name="fnref9"/>
      <w:bookmarkEnd w:id="9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[9]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10" w:name="fnref10"/>
      <w:bookmarkEnd w:id="10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[10]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11" w:name="fnref6:2"/>
      <w:bookmarkEnd w:id="11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</w:p>
    <w:p w14:paraId="0AA60348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Ưu điểm</w:t>
      </w:r>
      <w:r>
        <w:rPr>
          <w:rFonts w:ascii="Inter" w:hAnsi="Inter" w:eastAsia="Inter" w:cs="Inter"/>
          <w:color w:val="000000"/>
        </w:rPr>
        <w:t>:</w:t>
      </w:r>
    </w:p>
    <w:p w14:paraId="41CF9DE2">
      <w:pPr>
        <w:numPr>
          <w:ilvl w:val="0"/>
          <w:numId w:val="7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Xử lý tốt nhiễu Gaussian (</w:t>
      </w:r>
      <m:oMath>
        <m:r>
          <m:rPr/>
          <w:rPr>
            <w:color w:val="000000"/>
            <w:sz w:val="21"/>
          </w:rPr>
          <m:t>σ</m:t>
        </m:r>
        <m:r>
          <m:rPr>
            <m:sty m:val="p"/>
          </m:rPr>
          <w:rPr>
            <w:color w:val="000000"/>
            <w:sz w:val="21"/>
          </w:rPr>
          <m:t>=25</m:t>
        </m:r>
      </m:oMath>
      <w:r>
        <w:rPr>
          <w:rFonts w:ascii="Inter" w:hAnsi="Inter" w:eastAsia="Inter" w:cs="Inter"/>
          <w:color w:val="000000"/>
          <w:sz w:val="21"/>
        </w:rPr>
        <w:t>) và muối tiêu</w:t>
      </w:r>
    </w:p>
    <w:p w14:paraId="62BEC6D1">
      <w:pPr>
        <w:numPr>
          <w:ilvl w:val="0"/>
          <w:numId w:val="7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Giữ texture phức tạp (vải, gỗ)</w:t>
      </w:r>
      <w:bookmarkStart w:id="12" w:name="fnref7:1"/>
      <w:bookmarkEnd w:id="12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[7]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13" w:name="fnref10:1"/>
      <w:bookmarkEnd w:id="13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[10]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</w:p>
    <w:p w14:paraId="68781B31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So sánh với Bilateral</w:t>
      </w:r>
      <w:r>
        <w:rPr>
          <w:rFonts w:ascii="Inter" w:hAnsi="Inter" w:eastAsia="Inter" w:cs="Inter"/>
          <w:color w:val="000000"/>
        </w:rPr>
        <w:t>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39"/>
        <w:gridCol w:w="1918"/>
        <w:gridCol w:w="2241"/>
      </w:tblGrid>
      <w:tr w14:paraId="2398E8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98ADAB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Tiêu chí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B8BE8C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Bilateral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D68011E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Non-Local Means</w:t>
            </w:r>
          </w:p>
        </w:tc>
      </w:tr>
      <w:tr w14:paraId="751351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28A4BF8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Phạm vi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722463F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Local neighborhood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19F2B3B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Toàn ảnh</w:t>
            </w:r>
          </w:p>
        </w:tc>
      </w:tr>
      <w:tr w14:paraId="148C30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C56FB8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Độ phức tạp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29DB2E1">
            <w:pPr>
              <w:spacing w:after="0" w:line="360" w:lineRule="auto"/>
            </w:pPr>
            <m:oMathPara>
              <m:oMathParaPr>
                <m:jc m:val="left"/>
              </m:oMathParaPr>
              <m:oMath>
                <m:r>
                  <m:rPr/>
                  <w:rPr>
                    <w:color w:val="000000"/>
                    <w:sz w:val="17"/>
                  </w:rPr>
                  <m:t>O</m:t>
                </m:r>
                <m:r>
                  <m:rPr>
                    <m:sty m:val="p"/>
                  </m:rPr>
                  <w:rPr>
                    <w:color w:val="000000"/>
                    <w:sz w:val="17"/>
                  </w:rPr>
                  <m:t>(</m:t>
                </m:r>
                <m:r>
                  <m:rPr/>
                  <w:rPr>
                    <w:color w:val="000000"/>
                    <w:sz w:val="17"/>
                  </w:rPr>
                  <m:t>n</m:t>
                </m:r>
                <m:r>
                  <m:rPr>
                    <m:sty m:val="p"/>
                  </m:rPr>
                  <w:rPr>
                    <w:color w:val="000000"/>
                    <w:sz w:val="17"/>
                  </w:rPr>
                  <m:t>)</m:t>
                </m:r>
              </m:oMath>
            </m:oMathPara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FA02038">
            <w:pPr>
              <w:spacing w:after="0" w:line="360" w:lineRule="auto"/>
            </w:pPr>
            <m:oMathPara>
              <m:oMathParaPr>
                <m:jc m:val="left"/>
              </m:oMathParaPr>
              <m:oMath>
                <m:r>
                  <m:rPr/>
                  <w:rPr>
                    <w:color w:val="000000"/>
                    <w:sz w:val="17"/>
                  </w:rPr>
                  <m:t>O</m:t>
                </m:r>
                <m:r>
                  <m:rPr>
                    <m:sty m:val="p"/>
                  </m:rPr>
                  <w:rPr>
                    <w:color w:val="000000"/>
                    <w:sz w:val="1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17"/>
                      </w:rPr>
                    </m:ctrlPr>
                  </m:sSupPr>
                  <m:e>
                    <m:r>
                      <m:rPr/>
                      <w:rPr>
                        <w:color w:val="000000"/>
                        <w:sz w:val="17"/>
                      </w:rPr>
                      <m:t>n</m:t>
                    </m:r>
                    <m:ctrlPr>
                      <w:rPr>
                        <w:rFonts w:ascii="Cambria Math" w:hAnsi="Cambria Math"/>
                        <w:color w:val="000000"/>
                        <w:sz w:val="17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color w:val="000000"/>
                        <w:sz w:val="17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000000"/>
                        <w:sz w:val="17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color w:val="000000"/>
                    <w:sz w:val="17"/>
                  </w:rPr>
                  <m:t>)</m:t>
                </m:r>
              </m:oMath>
            </m:oMathPara>
          </w:p>
        </w:tc>
      </w:tr>
      <w:tr w14:paraId="551512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E30295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Hiệu quả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48CAFD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Tốt với nhiễu nhẹ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2F93FDE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Vượt trội với nhiễu nặng</w:t>
            </w:r>
          </w:p>
        </w:tc>
      </w:tr>
      <w:tr w14:paraId="12D6FC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DC4BAB6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Ứng dụng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25A7616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Ảnh tự nhiên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A71B4D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Ảnh y tế, vệ tinh</w:t>
            </w:r>
            <w:r>
              <w:fldChar w:fldCharType="begin"/>
            </w:r>
            <w:r>
              <w:instrText xml:space="preserve"> HYPERLINK \l "fn9" \h </w:instrText>
            </w:r>
            <w:r>
              <w:fldChar w:fldCharType="separate"/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t>[9]</w:t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fldChar w:fldCharType="end"/>
            </w:r>
            <w:r>
              <w:fldChar w:fldCharType="begin"/>
            </w:r>
            <w:r>
              <w:instrText xml:space="preserve"> HYPERLINK \l "fn7" \h </w:instrText>
            </w:r>
            <w:r>
              <w:fldChar w:fldCharType="separate"/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t>[7]</w:t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fldChar w:fldCharType="end"/>
            </w:r>
          </w:p>
        </w:tc>
      </w:tr>
    </w:tbl>
    <w:p w14:paraId="72522E0E"/>
    <w:p w14:paraId="74F45A14">
      <w:pPr>
        <w:spacing w:before="210" w:after="0" w:line="360" w:lineRule="auto"/>
      </w:pPr>
      <w:r>
        <w:pict>
          <v:rect id="_x0000_s1031" o:spid="_x0000_s1031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0E657F8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4. Minh họa kết quả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027"/>
        <w:gridCol w:w="2262"/>
        <w:gridCol w:w="2437"/>
      </w:tblGrid>
      <w:tr w14:paraId="20CD5F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7F92EF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Phương pháp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56496D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Ảnh gốc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4DBB6CB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Kết quả</w:t>
            </w:r>
          </w:p>
        </w:tc>
      </w:tr>
      <w:tr w14:paraId="6C2546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C1F770A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Low-pass Gaussian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D84A829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chụp tài liệu nhiễu]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FE884D9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[Chữ mờ, nền sạch]</w:t>
            </w:r>
          </w:p>
        </w:tc>
      </w:tr>
      <w:tr w14:paraId="4C8563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D0B6FEE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High-pass Laplacian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261701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mờ vân tay]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19ED9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[Vân tay rõ nét]</w:t>
            </w:r>
          </w:p>
        </w:tc>
      </w:tr>
      <w:tr w14:paraId="73CCF04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93B03DD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Bilateral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452F5E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selfie nhiễu hạt]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FD48AC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[Da mịn, tóc sắc nét]</w:t>
            </w:r>
          </w:p>
        </w:tc>
      </w:tr>
      <w:tr w14:paraId="4654E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4C79E8">
            <w:pPr>
              <w:spacing w:after="0" w:line="360" w:lineRule="auto"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>Non-Local Means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9BCEA3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X-quang nhiễu]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1359559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[Xương rõ, nền đồng nhất]</w:t>
            </w:r>
          </w:p>
        </w:tc>
      </w:tr>
    </w:tbl>
    <w:p w14:paraId="5E647089"/>
    <w:p w14:paraId="4B812809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 kết hợp</w:t>
      </w:r>
      <w:r>
        <w:rPr>
          <w:rFonts w:ascii="Inter" w:hAnsi="Inter" w:eastAsia="Inter" w:cs="Inter"/>
          <w:color w:val="000000"/>
        </w:rPr>
        <w:t>:</w:t>
      </w:r>
    </w:p>
    <w:p w14:paraId="65A93772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enhanced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=</m:t>
          </m:r>
          <m:r>
            <m:rPr>
              <m:nor/>
              <m:sty m:val="p"/>
            </m:rPr>
            <w:rPr>
              <w:color w:val="000000"/>
            </w:rPr>
            <m:t>NLM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I</m:t>
          </m:r>
          <m:r>
            <m:rPr>
              <m:sty m:val="p"/>
            </m:rPr>
            <w:rPr>
              <w:color w:val="000000"/>
            </w:rPr>
            <m:t>)+0.5⋅</m:t>
          </m:r>
          <m:r>
            <m:rPr>
              <m:nor/>
              <m:sty m:val="p"/>
            </m:rPr>
            <w:rPr>
              <w:color w:val="000000"/>
            </w:rPr>
            <m:t>HighPass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I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 w14:paraId="18505F4F">
      <w:pPr>
        <w:spacing w:after="210" w:line="360" w:lineRule="auto"/>
      </w:pPr>
      <w:r>
        <w:rPr>
          <w:rFonts w:ascii="Inter" w:hAnsi="Inter" w:eastAsia="Inter" w:cs="Inter"/>
          <w:color w:val="000000"/>
        </w:rPr>
        <w:t>→ Kết hợp khử nhiễu và tăng cường biên</w:t>
      </w:r>
      <w:bookmarkStart w:id="14" w:name="fnref3:2"/>
      <w:bookmarkEnd w:id="14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[3]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bookmarkStart w:id="15" w:name="fnref10:2"/>
      <w:bookmarkEnd w:id="15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[10]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</w:rPr>
        <w:t>.</w:t>
      </w:r>
    </w:p>
    <w:p w14:paraId="2E1588CE">
      <w:pPr>
        <w:spacing w:before="210" w:after="0" w:line="360" w:lineRule="auto"/>
      </w:pPr>
      <w:r>
        <w:pict>
          <v:rect id="_x0000_s1032" o:spid="_x0000_s1032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B1143C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5. Bảng tóm tắt ứng dụng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161"/>
        <w:gridCol w:w="1774"/>
        <w:gridCol w:w="1427"/>
        <w:gridCol w:w="1711"/>
      </w:tblGrid>
      <w:tr w14:paraId="7E6FB5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58BE8B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Loại lọc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4C7BD9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Nhiễu phù hợp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19946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Ưu điểm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5ACEEC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Hạn chế</w:t>
            </w:r>
          </w:p>
        </w:tc>
      </w:tr>
      <w:tr w14:paraId="7B2F9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3A3949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Low-pass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13882BF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Gaussian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FE59CEC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Làm mờ mượt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787320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Mất biên</w:t>
            </w:r>
          </w:p>
        </w:tc>
      </w:tr>
      <w:tr w14:paraId="6C1C10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DF7870C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High-pass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762F75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-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7114BAC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Tăng độ sắc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8902163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Khuếch đại nhiễu</w:t>
            </w:r>
          </w:p>
        </w:tc>
      </w:tr>
      <w:tr w14:paraId="770333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C297CCD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Bilateral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FE261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Nhẹ → Trung bình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D1344E2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Bảo toàn biên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1A95E02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Chậm với ảnh lớn</w:t>
            </w:r>
          </w:p>
        </w:tc>
      </w:tr>
      <w:tr w14:paraId="3786FA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B0A3E5B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Non-Local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C22EBA9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Nặng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C8E2BFC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Giữ texture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C3AE9D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Tốn tài nguyên</w:t>
            </w:r>
          </w:p>
        </w:tc>
      </w:tr>
    </w:tbl>
    <w:p w14:paraId="23538D31"/>
    <w:p w14:paraId="00E0F5B0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Ghi chú</w:t>
      </w:r>
      <w:r>
        <w:rPr>
          <w:rFonts w:ascii="Inter" w:hAnsi="Inter" w:eastAsia="Inter" w:cs="Inter"/>
          <w:color w:val="000000"/>
        </w:rPr>
        <w:t>:</w:t>
      </w:r>
    </w:p>
    <w:p w14:paraId="6CA20304">
      <w:pPr>
        <w:numPr>
          <w:ilvl w:val="0"/>
          <w:numId w:val="8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Lọc tần số yêu cầu tính toán FFT → phù hợp ảnh kích thước vừa</w:t>
      </w:r>
      <w:bookmarkStart w:id="16" w:name="fnref4:1"/>
      <w:bookmarkEnd w:id="16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[4]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17" w:name="fnref1:2"/>
      <w:bookmarkEnd w:id="17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[1]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  <w:sz w:val="21"/>
        </w:rPr>
        <w:t>.</w:t>
      </w:r>
    </w:p>
    <w:p w14:paraId="67CE93E3">
      <w:pPr>
        <w:numPr>
          <w:ilvl w:val="0"/>
          <w:numId w:val="8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Bilateral và NLM cần tối ưu hóa để chạy real-time</w:t>
      </w:r>
      <w:bookmarkStart w:id="18" w:name="fnref2:2"/>
      <w:bookmarkEnd w:id="18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[2]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19" w:name="fnref6:3"/>
      <w:bookmarkEnd w:id="19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  <w:sz w:val="21"/>
        </w:rPr>
        <w:t>.</w:t>
      </w:r>
    </w:p>
    <w:p w14:paraId="023E676B">
      <w:pPr>
        <w:spacing w:line="360" w:lineRule="auto"/>
      </w:pPr>
      <w:r>
        <w:rPr>
          <w:rFonts w:ascii="Inter" w:hAnsi="Inter" w:eastAsia="Inter" w:cs="Inter"/>
          <w:color w:val="000000"/>
        </w:rPr>
        <w:t>⁂</w:t>
      </w:r>
    </w:p>
    <w:p w14:paraId="42EC0A2D">
      <w:pPr>
        <w:spacing w:before="210" w:after="0" w:line="360" w:lineRule="auto"/>
      </w:pPr>
      <w:r>
        <w:pict>
          <v:rect id="_x0000_s1033" o:spid="_x0000_s1033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2F51AD7">
      <w:pPr>
        <w:numPr>
          <w:ilvl w:val="0"/>
          <w:numId w:val="9"/>
        </w:numPr>
        <w:spacing w:after="210" w:line="360" w:lineRule="auto"/>
      </w:pPr>
      <w:bookmarkStart w:id="20" w:name="fn1"/>
      <w:bookmarkEnd w:id="20"/>
      <w:r>
        <w:fldChar w:fldCharType="begin"/>
      </w:r>
      <w:r>
        <w:instrText xml:space="preserve"> HYPERLINK "https://www.acsce.edu.in/acsce/wp-content/uploads/2020/03/Module3-Frequency-Filtering.pdf"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https://www.acsce.edu.in/acsce/wp-content/uploads/2020/03/Module3-Frequency-Filtering.pdf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</w:t>
      </w:r>
    </w:p>
    <w:p w14:paraId="06D2E5BE">
      <w:pPr>
        <w:numPr>
          <w:ilvl w:val="0"/>
          <w:numId w:val="9"/>
        </w:numPr>
        <w:spacing w:after="210" w:line="360" w:lineRule="auto"/>
      </w:pPr>
      <w:bookmarkStart w:id="21" w:name="fn2"/>
      <w:bookmarkEnd w:id="21"/>
      <w:r>
        <w:fldChar w:fldCharType="begin"/>
      </w:r>
      <w:r>
        <w:instrText xml:space="preserve"> HYPERLINK "https://www.ipol.im/pub/art/2017/184/article_lr.pdf"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https://www.ipol.im/pub/art/2017/184/article_lr.pdf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</w:t>
      </w:r>
    </w:p>
    <w:p w14:paraId="7A1F3D8B">
      <w:pPr>
        <w:numPr>
          <w:ilvl w:val="0"/>
          <w:numId w:val="9"/>
        </w:numPr>
        <w:spacing w:after="210" w:line="360" w:lineRule="auto"/>
      </w:pPr>
      <w:bookmarkStart w:id="22" w:name="fn3"/>
      <w:bookmarkEnd w:id="22"/>
      <w:r>
        <w:fldChar w:fldCharType="begin"/>
      </w:r>
      <w:r>
        <w:instrText xml:space="preserve"> HYPERLINK "https://www.jointaro.com/interview-insights/apple/what-is-the-relation-between-low-pass-and-high-pass-filters-in-image-processing/"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https://www.jointaro.com/interview-insights/apple/what-is-the-relation-between-low-pass-and-high-pass-filters-in-image-processing/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</w:t>
      </w:r>
    </w:p>
    <w:p w14:paraId="0DBB10FB">
      <w:pPr>
        <w:numPr>
          <w:ilvl w:val="0"/>
          <w:numId w:val="9"/>
        </w:numPr>
        <w:spacing w:after="210" w:line="360" w:lineRule="auto"/>
      </w:pPr>
      <w:bookmarkStart w:id="23" w:name="fn4"/>
      <w:bookmarkEnd w:id="23"/>
      <w:r>
        <w:fldChar w:fldCharType="begin"/>
      </w:r>
      <w:r>
        <w:instrText xml:space="preserve"> HYPERLINK "https://library.fiveable.me/computer-vision-and-image-processing/unit-2/frequency-domain-filtering/study-guide/OGJrvjGIRjDuXEyI"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https://library.fiveable.me/computer-vision-and-image-processing/unit-2/frequency-domain-filtering/study-guide/OGJrvjGIRjDuXEyI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</w:t>
      </w:r>
    </w:p>
    <w:p w14:paraId="6DB63DE3">
      <w:pPr>
        <w:numPr>
          <w:ilvl w:val="0"/>
          <w:numId w:val="9"/>
        </w:numPr>
        <w:spacing w:after="210" w:line="360" w:lineRule="auto"/>
      </w:pPr>
      <w:bookmarkStart w:id="24" w:name="fn5"/>
      <w:bookmarkEnd w:id="24"/>
      <w:r>
        <w:fldChar w:fldCharType="begin"/>
      </w:r>
      <w:r>
        <w:instrText xml:space="preserve"> HYPERLINK "https://staff.fnwi.uva.nl/r.vandenboomgaard/IPCV20162017/LectureNotes/IP/LocalOperators/bilateralfilter.html"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https://staff.fnwi.uva.nl/r.vandenboomgaard/IPCV20162017/LectureNotes/IP/LocalOperators/bilateralfilter.html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3E81D7F1">
      <w:pPr>
        <w:numPr>
          <w:ilvl w:val="0"/>
          <w:numId w:val="9"/>
        </w:numPr>
        <w:spacing w:after="210" w:line="360" w:lineRule="auto"/>
      </w:pPr>
      <w:bookmarkStart w:id="25" w:name="fn6"/>
      <w:bookmarkEnd w:id="25"/>
      <w:r>
        <w:fldChar w:fldCharType="begin"/>
      </w:r>
      <w:r>
        <w:instrText xml:space="preserve"> HYPERLINK "https://web.cs.hacettepe.edu.tr/~erkut/bil717.s12/w09-bilateral-nlmeans.pdf"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https://web.cs.hacettepe.edu.tr/~erkut/bil717.s12/w09-bilateral-nlmeans.pdf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 </w:t>
      </w:r>
    </w:p>
    <w:p w14:paraId="3765F0A2">
      <w:pPr>
        <w:numPr>
          <w:ilvl w:val="0"/>
          <w:numId w:val="9"/>
        </w:numPr>
        <w:spacing w:after="210" w:line="360" w:lineRule="auto"/>
      </w:pPr>
      <w:bookmarkStart w:id="26" w:name="fn7"/>
      <w:bookmarkEnd w:id="26"/>
      <w:r>
        <w:fldChar w:fldCharType="begin"/>
      </w:r>
      <w:r>
        <w:instrText xml:space="preserve"> HYPERLINK "https://stackoverflow.com/questions/66140624/what-kinds-of-noises-can-be-handled-by-the-non-local-means-filter-bilateral-vs"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https://stackoverflow.com/questions/66140624/what-kinds-of-noises-can-be-handled-by-the-non-local-means-filter-bilateral-vs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</w:t>
      </w:r>
    </w:p>
    <w:p w14:paraId="167C490D">
      <w:pPr>
        <w:numPr>
          <w:ilvl w:val="0"/>
          <w:numId w:val="9"/>
        </w:numPr>
        <w:spacing w:after="210" w:line="360" w:lineRule="auto"/>
      </w:pPr>
      <w:bookmarkStart w:id="27" w:name="fn8"/>
      <w:bookmarkEnd w:id="27"/>
      <w:r>
        <w:fldChar w:fldCharType="begin"/>
      </w:r>
      <w:r>
        <w:instrText xml:space="preserve"> HYPERLINK "https://home.cis.rit.edu/~cnspci/references/dip/filtering/paris2007.pdf"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https://home.cis.rit.edu/~cnspci/references/dip/filtering/paris2007.pdf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08DCE826">
      <w:pPr>
        <w:numPr>
          <w:ilvl w:val="0"/>
          <w:numId w:val="9"/>
        </w:numPr>
        <w:spacing w:after="210" w:line="360" w:lineRule="auto"/>
      </w:pPr>
      <w:bookmarkStart w:id="28" w:name="fn9"/>
      <w:bookmarkEnd w:id="28"/>
      <w:r>
        <w:fldChar w:fldCharType="begin"/>
      </w:r>
      <w:r>
        <w:instrText xml:space="preserve"> HYPERLINK "https://en.wikipedia.org/wiki/Non-local_means"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https://en.wikipedia.org/wiki/Non-local_means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</w:t>
      </w:r>
    </w:p>
    <w:p w14:paraId="2BDD7EA8">
      <w:pPr>
        <w:numPr>
          <w:ilvl w:val="0"/>
          <w:numId w:val="9"/>
        </w:numPr>
        <w:spacing w:after="210" w:line="360" w:lineRule="auto"/>
      </w:pPr>
      <w:bookmarkStart w:id="29" w:name="fn10"/>
      <w:bookmarkEnd w:id="29"/>
      <w:r>
        <w:fldChar w:fldCharType="begin"/>
      </w:r>
      <w:r>
        <w:instrText xml:space="preserve"> HYPERLINK "https://www.scirp.org/journal/paperinformation?paperid=55482"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https://www.scirp.org/journal/paperinformation?paperid=55482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aTeX_Math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248C179"/>
    <w:multiLevelType w:val="singleLevel"/>
    <w:tmpl w:val="0248C17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5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0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2025-03-31T15:59:00Z</dcterms:created>
  <dc:creator>html-to-docx</dc:creator>
  <cp:keywords>html-to-docx</cp:keywords>
  <cp:lastModifiedBy>WPS_1681054221</cp:lastModifiedBy>
  <dcterms:modified xsi:type="dcterms:W3CDTF">2025-04-02T17:16:11Z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0BC472F9D8864007BCE342D00B5B7E23_12</vt:lpwstr>
  </property>
</Properties>
</file>