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2DD4A8"/>
          <w:sz w:val="72"/>
          <w:szCs w:val="72"/>
        </w:rPr>
        <w:t xml:space="preserve">WildVN</w:t>
      </w:r>
    </w:p>
    <w:p>
      <w:pPr>
        <w:spacing w:after="160" w:before="0"/>
        <w:jc w:val="center"/>
      </w:pPr>
      <w:r>
        <w:rPr>
          <w:rFonts w:ascii="Arial" w:cs="Arial" w:eastAsia="Arial" w:hAnsi="Arial"/>
          <w:color w:val="444444"/>
          <w:sz w:val="36"/>
          <w:szCs w:val="36"/>
        </w:rPr>
        <w:t xml:space="preserve">Báo cáo Phân tích &amp; Đánh giá Plan</w:t>
      </w:r>
    </w:p>
    <w:p>
      <w:pPr>
        <w:spacing w:after="1200" w:before="0"/>
        <w:jc w:val="center"/>
      </w:pPr>
      <w:r>
        <w:rPr>
          <w:rFonts w:ascii="Arial" w:cs="Arial" w:eastAsia="Arial" w:hAnsi="Arial"/>
          <w:color w:val="888888"/>
          <w:sz w:val="24"/>
          <w:szCs w:val="24"/>
        </w:rPr>
        <w:t xml:space="preserve">UI/UX Blueprint — Tra cứu Động vật hoang dã Việt Nam</w:t>
      </w:r>
    </w:p>
    <w:p>
      <w:pPr>
        <w:pBdr>
          <w:top w:val="single" w:color="2DD4A8" w:sz="2" w:space="1"/>
        </w:pBdr>
        <w:spacing w:after="0" w:before="240"/>
        <w:jc w:val="center"/>
      </w:pPr>
      <w:r>
        <w:rPr>
          <w:rFonts w:ascii="Arial" w:cs="Arial" w:eastAsia="Arial" w:hAnsi="Arial"/>
          <w:color w:val="AAAAAA"/>
          <w:sz w:val="20"/>
          <w:szCs w:val="20"/>
        </w:rPr>
        <w:t xml:space="preserve">Kỹ sư kiểm tra &amp; cập nhật · Tháng 5 / 2026</w:t>
      </w:r>
    </w:p>
    <w:p>
      <w:r>
        <w:br w:type="page"/>
      </w:r>
    </w:p>
    <w:p>
      <w:pPr>
        <w:pStyle w:val="Heading1"/>
        <w:spacing w:after="160" w:before="360"/>
      </w:pPr>
      <w:r>
        <w:rPr>
          <w:rFonts w:ascii="Arial" w:cs="Arial" w:eastAsia="Arial" w:hAnsi="Arial"/>
          <w:b/>
          <w:bCs/>
          <w:color w:val="1A1A1A"/>
          <w:sz w:val="32"/>
          <w:szCs w:val="32"/>
        </w:rPr>
        <w:t xml:space="preserve">1. Tổng quan kết quả phân tích</w:t>
      </w:r>
    </w:p>
    <w:p>
      <w:pPr>
        <w:spacing w:after="80" w:before="80"/>
      </w:pPr>
      <w:r>
        <w:rPr>
          <w:rFonts w:ascii="Arial" w:cs="Arial" w:eastAsia="Arial" w:hAnsi="Arial"/>
          <w:color w:val="333333"/>
          <w:sz w:val="22"/>
          <w:szCs w:val="22"/>
        </w:rPr>
        <w:t xml:space="preserve">Blueprint WildVN được soạn thảo với mức độ chi tiết cao, bao quát đầy đủ các khía cạnh từ design system, component architecture đến animation và mobile UX. Đây là nền tảng tốt để khởi động dự án — tuy nhiên còn một số điểm cần giải quyết trước khi bước vào code.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D1FAE5" w:val="clear"/>
            <w:tcMar>
              <w:top w:type="dxa" w:w="140"/>
              <w:left w:type="dxa" w:w="160"/>
              <w:bottom w:type="dxa" w:w="140"/>
              <w:right w:type="dxa" w:w="160"/>
            </w:tcMar>
          </w:tcPr>
          <w:p>
            <w:pPr>
              <w:jc w:val="center"/>
            </w:pPr>
            <w:r>
              <w:rPr>
                <w:rFonts w:ascii="Arial" w:cs="Arial" w:eastAsia="Arial" w:hAnsi="Arial"/>
                <w:b/>
                <w:bCs/>
                <w:color w:val="059669"/>
                <w:sz w:val="64"/>
                <w:szCs w:val="64"/>
              </w:rPr>
              <w:t xml:space="preserve">7</w:t>
            </w:r>
          </w:p>
          <w:p>
            <w:pPr>
              <w:jc w:val="center"/>
            </w:pPr>
            <w:r>
              <w:rPr>
                <w:rFonts w:ascii="Arial" w:cs="Arial" w:eastAsia="Arial" w:hAnsi="Arial"/>
                <w:color w:val="065F46"/>
                <w:sz w:val="20"/>
                <w:szCs w:val="20"/>
              </w:rPr>
              <w:t xml:space="preserve">Hạng mục tốt</w:t>
            </w:r>
          </w:p>
        </w:tc>
        <w:tc>
          <w:tcPr>
            <w:tcW w:type="dxa" w:w="3120"/>
            <w:tcBorders>
              <w:top w:val="single" w:color="DDDDDD" w:sz="1"/>
              <w:left w:val="single" w:color="DDDDDD" w:sz="1"/>
              <w:bottom w:val="single" w:color="DDDDDD" w:sz="1"/>
              <w:right w:val="single" w:color="DDDDDD" w:sz="1"/>
            </w:tcBorders>
            <w:shd w:fill="FEF3C7" w:val="clear"/>
            <w:tcMar>
              <w:top w:type="dxa" w:w="140"/>
              <w:left w:type="dxa" w:w="160"/>
              <w:bottom w:type="dxa" w:w="140"/>
              <w:right w:type="dxa" w:w="160"/>
            </w:tcMar>
          </w:tcPr>
          <w:p>
            <w:pPr>
              <w:jc w:val="center"/>
            </w:pPr>
            <w:r>
              <w:rPr>
                <w:rFonts w:ascii="Arial" w:cs="Arial" w:eastAsia="Arial" w:hAnsi="Arial"/>
                <w:b/>
                <w:bCs/>
                <w:color w:val="D97706"/>
                <w:sz w:val="64"/>
                <w:szCs w:val="64"/>
              </w:rPr>
              <w:t xml:space="preserve">5</w:t>
            </w:r>
          </w:p>
          <w:p>
            <w:pPr>
              <w:jc w:val="center"/>
            </w:pPr>
            <w:r>
              <w:rPr>
                <w:rFonts w:ascii="Arial" w:cs="Arial" w:eastAsia="Arial" w:hAnsi="Arial"/>
                <w:color w:val="92400E"/>
                <w:sz w:val="20"/>
                <w:szCs w:val="20"/>
              </w:rPr>
              <w:t xml:space="preserve">Cần cân nhắc</w:t>
            </w:r>
          </w:p>
        </w:tc>
        <w:tc>
          <w:tcPr>
            <w:tcW w:type="dxa" w:w="3120"/>
            <w:tcBorders>
              <w:top w:val="single" w:color="DDDDDD" w:sz="1"/>
              <w:left w:val="single" w:color="DDDDDD" w:sz="1"/>
              <w:bottom w:val="single" w:color="DDDDDD" w:sz="1"/>
              <w:right w:val="single" w:color="DDDDDD" w:sz="1"/>
            </w:tcBorders>
            <w:shd w:fill="FEE2E2" w:val="clear"/>
            <w:tcMar>
              <w:top w:type="dxa" w:w="140"/>
              <w:left w:type="dxa" w:w="160"/>
              <w:bottom w:type="dxa" w:w="140"/>
              <w:right w:type="dxa" w:w="160"/>
            </w:tcMar>
          </w:tcPr>
          <w:p>
            <w:pPr>
              <w:jc w:val="center"/>
            </w:pPr>
            <w:r>
              <w:rPr>
                <w:rFonts w:ascii="Arial" w:cs="Arial" w:eastAsia="Arial" w:hAnsi="Arial"/>
                <w:b/>
                <w:bCs/>
                <w:color w:val="DC2626"/>
                <w:sz w:val="64"/>
                <w:szCs w:val="64"/>
              </w:rPr>
              <w:t xml:space="preserve">4</w:t>
            </w:r>
          </w:p>
          <w:p>
            <w:pPr>
              <w:jc w:val="center"/>
            </w:pPr>
            <w:r>
              <w:rPr>
                <w:rFonts w:ascii="Arial" w:cs="Arial" w:eastAsia="Arial" w:hAnsi="Arial"/>
                <w:color w:val="7F1D1D"/>
                <w:sz w:val="20"/>
                <w:szCs w:val="20"/>
              </w:rPr>
              <w:t xml:space="preserve">Rủi ro thực tế</w:t>
            </w:r>
          </w:p>
        </w:tc>
      </w:tr>
    </w:tbl>
    <w:p>
      <w:pPr>
        <w:spacing w:after="0" w:before="120"/>
      </w:pPr>
      <w:r>
        <w:t xml:space="preserve"/>
      </w:r>
    </w:p>
    <w:p>
      <w:pPr>
        <w:pStyle w:val="Heading1"/>
        <w:spacing w:after="160" w:before="360"/>
      </w:pPr>
      <w:r>
        <w:rPr>
          <w:rFonts w:ascii="Arial" w:cs="Arial" w:eastAsia="Arial" w:hAnsi="Arial"/>
          <w:b/>
          <w:bCs/>
          <w:color w:val="1A1A1A"/>
          <w:sz w:val="32"/>
          <w:szCs w:val="32"/>
        </w:rPr>
        <w:t xml:space="preserve">2. Đánh giá chi tiết theo hạng mục</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360"/>
        <w:gridCol w:w="1800"/>
      </w:tblGrid>
      <w:tr>
        <w:tc>
          <w:tcPr>
            <w:tcW w:type="dxa" w:w="3200"/>
            <w:tcBorders>
              <w:top w:val="single" w:color="DDDDDD" w:sz="1"/>
              <w:left w:val="single" w:color="DDDDDD" w:sz="1"/>
              <w:bottom w:val="single" w:color="DDDDDD" w:sz="1"/>
              <w:right w:val="single" w:color="DDDDDD" w:sz="1"/>
            </w:tcBorders>
            <w:shd w:fill="1B4332" w:val="clear"/>
            <w:tcMar>
              <w:top w:type="dxa" w:w="80"/>
              <w:left w:type="dxa" w:w="140"/>
              <w:bottom w:type="dxa" w:w="80"/>
              <w:right w:type="dxa" w:w="140"/>
            </w:tcMar>
          </w:tcPr>
          <w:p>
            <w:r>
              <w:rPr>
                <w:rFonts w:ascii="Arial" w:cs="Arial" w:eastAsia="Arial" w:hAnsi="Arial"/>
                <w:b/>
                <w:bCs/>
                <w:color w:val="FFFFFF"/>
                <w:sz w:val="20"/>
                <w:szCs w:val="20"/>
              </w:rPr>
              <w:t xml:space="preserve">Hạng mục</w:t>
            </w:r>
          </w:p>
        </w:tc>
        <w:tc>
          <w:tcPr>
            <w:tcW w:type="dxa" w:w="4360"/>
            <w:tcBorders>
              <w:top w:val="single" w:color="DDDDDD" w:sz="1"/>
              <w:left w:val="single" w:color="DDDDDD" w:sz="1"/>
              <w:bottom w:val="single" w:color="DDDDDD" w:sz="1"/>
              <w:right w:val="single" w:color="DDDDDD" w:sz="1"/>
            </w:tcBorders>
            <w:shd w:fill="1B4332" w:val="clear"/>
            <w:tcMar>
              <w:top w:type="dxa" w:w="80"/>
              <w:left w:type="dxa" w:w="140"/>
              <w:bottom w:type="dxa" w:w="80"/>
              <w:right w:type="dxa" w:w="140"/>
            </w:tcMar>
          </w:tcPr>
          <w:p>
            <w:r>
              <w:rPr>
                <w:rFonts w:ascii="Arial" w:cs="Arial" w:eastAsia="Arial" w:hAnsi="Arial"/>
                <w:b/>
                <w:bCs/>
                <w:color w:val="FFFFFF"/>
                <w:sz w:val="20"/>
                <w:szCs w:val="20"/>
              </w:rPr>
              <w:t xml:space="preserve">Nhận xét</w:t>
            </w:r>
          </w:p>
        </w:tc>
        <w:tc>
          <w:tcPr>
            <w:tcW w:type="dxa" w:w="1800"/>
            <w:tcBorders>
              <w:top w:val="single" w:color="DDDDDD" w:sz="1"/>
              <w:left w:val="single" w:color="DDDDDD" w:sz="1"/>
              <w:bottom w:val="single" w:color="DDDDDD" w:sz="1"/>
              <w:right w:val="single" w:color="DDDDDD" w:sz="1"/>
            </w:tcBorders>
            <w:shd w:fill="1B4332" w:val="clear"/>
            <w:tcMar>
              <w:top w:type="dxa" w:w="80"/>
              <w:left w:type="dxa" w:w="140"/>
              <w:bottom w:type="dxa" w:w="80"/>
              <w:right w:type="dxa" w:w="140"/>
            </w:tcMar>
          </w:tcPr>
          <w:p>
            <w:r>
              <w:rPr>
                <w:rFonts w:ascii="Arial" w:cs="Arial" w:eastAsia="Arial" w:hAnsi="Arial"/>
                <w:b/>
                <w:bCs/>
                <w:color w:val="FFFFFF"/>
                <w:sz w:val="20"/>
                <w:szCs w:val="20"/>
              </w:rPr>
              <w:t xml:space="preserve">Đánh giá</w:t>
            </w:r>
          </w:p>
        </w:tc>
      </w:tr>
      <w:tr>
        <w:tc>
          <w:tcPr>
            <w:tcW w:type="dxa" w:w="32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1A1A1A"/>
                <w:sz w:val="20"/>
                <w:szCs w:val="20"/>
              </w:rPr>
              <w:t xml:space="preserve">Design System &amp; Visual</w:t>
            </w:r>
          </w:p>
        </w:tc>
        <w:tc>
          <w:tcPr>
            <w:tcW w:type="dxa" w:w="43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color w:val="444444"/>
                <w:sz w:val="20"/>
                <w:szCs w:val="20"/>
              </w:rPr>
              <w:t xml:space="preserve">Token màu đầy đủ, nhất quán. 3 concept rõ ràng. Thiếu dark/light toggle.</w:t>
            </w:r>
          </w:p>
        </w:tc>
        <w:tc>
          <w:tcPr>
            <w:tcW w:type="dxa" w:w="18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tcPr>
          <w:p>
            <w:pPr>
              <w:jc w:val="center"/>
            </w:pPr>
            <w:r>
              <w:rPr>
                <w:rFonts w:ascii="Arial" w:cs="Arial" w:eastAsia="Arial" w:hAnsi="Arial"/>
                <w:b/>
                <w:bCs/>
                <w:color w:val="2C6E49"/>
                <w:sz w:val="20"/>
                <w:szCs w:val="20"/>
              </w:rPr>
              <w:t xml:space="preserve">Tốt</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Hero Section &amp; Animation</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Ý tưởng cinematic tốt. GSAP SplitText là plugin trả phí. Video mobile chưa có chiến lược.</w:t>
            </w:r>
          </w:p>
        </w:tc>
        <w:tc>
          <w:tcPr>
            <w:tcW w:type="dxa" w:w="1800"/>
            <w:tcBorders>
              <w:top w:val="single" w:color="DDDDDD" w:sz="1"/>
              <w:left w:val="single" w:color="DDDDDD" w:sz="1"/>
              <w:bottom w:val="single" w:color="DDDDDD" w:sz="1"/>
              <w:right w:val="single" w:color="DDDDDD" w:sz="1"/>
            </w:tcBorders>
            <w:shd w:fill="FFF9C4" w:val="clear"/>
            <w:tcMar>
              <w:top w:type="dxa" w:w="80"/>
              <w:left w:type="dxa" w:w="140"/>
              <w:bottom w:type="dxa" w:w="80"/>
              <w:right w:type="dxa" w:w="140"/>
            </w:tcMar>
          </w:tcPr>
          <w:p>
            <w:pPr>
              <w:jc w:val="center"/>
            </w:pPr>
            <w:r>
              <w:rPr>
                <w:rFonts w:ascii="Arial" w:cs="Arial" w:eastAsia="Arial" w:hAnsi="Arial"/>
                <w:b/>
                <w:bCs/>
                <w:color w:val="B45309"/>
                <w:sz w:val="20"/>
                <w:szCs w:val="20"/>
              </w:rPr>
              <w:t xml:space="preserve">Cần xem lại</w:t>
            </w:r>
          </w:p>
        </w:tc>
      </w:tr>
      <w:tr>
        <w:tc>
          <w:tcPr>
            <w:tcW w:type="dxa" w:w="32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1A1A1A"/>
                <w:sz w:val="20"/>
                <w:szCs w:val="20"/>
              </w:rPr>
              <w:t xml:space="preserve">Search &amp; Auto-suggest</w:t>
            </w:r>
          </w:p>
        </w:tc>
        <w:tc>
          <w:tcPr>
            <w:tcW w:type="dxa" w:w="43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color w:val="444444"/>
                <w:sz w:val="20"/>
                <w:szCs w:val="20"/>
              </w:rPr>
              <w:t xml:space="preserve">Debounce, skeleton, keyboard nav đúng chuẩn. Backend search chưa được spec.</w:t>
            </w:r>
          </w:p>
        </w:tc>
        <w:tc>
          <w:tcPr>
            <w:tcW w:type="dxa" w:w="18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tcPr>
          <w:p>
            <w:pPr>
              <w:jc w:val="center"/>
            </w:pPr>
            <w:r>
              <w:rPr>
                <w:rFonts w:ascii="Arial" w:cs="Arial" w:eastAsia="Arial" w:hAnsi="Arial"/>
                <w:b/>
                <w:bCs/>
                <w:color w:val="2C6E49"/>
                <w:sz w:val="20"/>
                <w:szCs w:val="20"/>
              </w:rPr>
              <w:t xml:space="preserve">Tốt</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Species Card &amp; Grid</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Hierarchy thông tin đúng. IUCN badge chuẩn. Nguồn ảnh bản quyền chưa giải quyết.</w:t>
            </w:r>
          </w:p>
        </w:tc>
        <w:tc>
          <w:tcPr>
            <w:tcW w:type="dxa" w:w="1800"/>
            <w:tcBorders>
              <w:top w:val="single" w:color="DDDDDD" w:sz="1"/>
              <w:left w:val="single" w:color="DDDDDD" w:sz="1"/>
              <w:bottom w:val="single" w:color="DDDDDD" w:sz="1"/>
              <w:right w:val="single" w:color="DDDDDD" w:sz="1"/>
            </w:tcBorders>
            <w:shd w:fill="FFF9C4" w:val="clear"/>
            <w:tcMar>
              <w:top w:type="dxa" w:w="80"/>
              <w:left w:type="dxa" w:w="140"/>
              <w:bottom w:type="dxa" w:w="80"/>
              <w:right w:type="dxa" w:w="140"/>
            </w:tcMar>
          </w:tcPr>
          <w:p>
            <w:pPr>
              <w:jc w:val="center"/>
            </w:pPr>
            <w:r>
              <w:rPr>
                <w:rFonts w:ascii="Arial" w:cs="Arial" w:eastAsia="Arial" w:hAnsi="Arial"/>
                <w:b/>
                <w:bCs/>
                <w:color w:val="B45309"/>
                <w:sz w:val="20"/>
                <w:szCs w:val="20"/>
              </w:rPr>
              <w:t xml:space="preserve">Cần xem lại</w:t>
            </w:r>
          </w:p>
        </w:tc>
      </w:tr>
      <w:tr>
        <w:tc>
          <w:tcPr>
            <w:tcW w:type="dxa" w:w="32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1A1A1A"/>
                <w:sz w:val="20"/>
                <w:szCs w:val="20"/>
              </w:rPr>
              <w:t xml:space="preserve">Data &amp; Backend</w:t>
            </w:r>
          </w:p>
        </w:tc>
        <w:tc>
          <w:tcPr>
            <w:tcW w:type="dxa" w:w="43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color w:val="444444"/>
                <w:sz w:val="20"/>
                <w:szCs w:val="20"/>
              </w:rPr>
              <w:t xml:space="preserve">Nguồn dữ liệu chưa có. Schema DB trống. Backend tách/không tách mâu thuẫn.</w:t>
            </w:r>
          </w:p>
        </w:tc>
        <w:tc>
          <w:tcPr>
            <w:tcW w:type="dxa" w:w="1800"/>
            <w:tcBorders>
              <w:top w:val="single" w:color="DDDDDD" w:sz="1"/>
              <w:left w:val="single" w:color="DDDDDD" w:sz="1"/>
              <w:bottom w:val="single" w:color="DDDDDD" w:sz="1"/>
              <w:right w:val="single" w:color="DDDDDD" w:sz="1"/>
            </w:tcBorders>
            <w:shd w:fill="FFEBEE" w:val="clear"/>
            <w:tcMar>
              <w:top w:type="dxa" w:w="80"/>
              <w:left w:type="dxa" w:w="140"/>
              <w:bottom w:type="dxa" w:w="80"/>
              <w:right w:type="dxa" w:w="140"/>
            </w:tcMar>
          </w:tcPr>
          <w:p>
            <w:pPr>
              <w:jc w:val="center"/>
            </w:pPr>
            <w:r>
              <w:rPr>
                <w:rFonts w:ascii="Arial" w:cs="Arial" w:eastAsia="Arial" w:hAnsi="Arial"/>
                <w:b/>
                <w:bCs/>
                <w:color w:val="C62828"/>
                <w:sz w:val="20"/>
                <w:szCs w:val="20"/>
              </w:rPr>
              <w:t xml:space="preserve">Rủi ro cao</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Mobile UX</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Bottom nav hợp lý. Video battery drain. Gesture/haptic chưa spec thư viện.</w:t>
            </w:r>
          </w:p>
        </w:tc>
        <w:tc>
          <w:tcPr>
            <w:tcW w:type="dxa" w:w="1800"/>
            <w:tcBorders>
              <w:top w:val="single" w:color="DDDDDD" w:sz="1"/>
              <w:left w:val="single" w:color="DDDDDD" w:sz="1"/>
              <w:bottom w:val="single" w:color="DDDDDD" w:sz="1"/>
              <w:right w:val="single" w:color="DDDDDD" w:sz="1"/>
            </w:tcBorders>
            <w:shd w:fill="FFF9C4" w:val="clear"/>
            <w:tcMar>
              <w:top w:type="dxa" w:w="80"/>
              <w:left w:type="dxa" w:w="140"/>
              <w:bottom w:type="dxa" w:w="80"/>
              <w:right w:type="dxa" w:w="140"/>
            </w:tcMar>
          </w:tcPr>
          <w:p>
            <w:pPr>
              <w:jc w:val="center"/>
            </w:pPr>
            <w:r>
              <w:rPr>
                <w:rFonts w:ascii="Arial" w:cs="Arial" w:eastAsia="Arial" w:hAnsi="Arial"/>
                <w:b/>
                <w:bCs/>
                <w:color w:val="B45309"/>
                <w:sz w:val="20"/>
                <w:szCs w:val="20"/>
              </w:rPr>
              <w:t xml:space="preserve">Cần xem lại</w:t>
            </w:r>
          </w:p>
        </w:tc>
      </w:tr>
      <w:tr>
        <w:tc>
          <w:tcPr>
            <w:tcW w:type="dxa" w:w="32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1A1A1A"/>
                <w:sz w:val="20"/>
                <w:szCs w:val="20"/>
              </w:rPr>
              <w:t xml:space="preserve">Component Architecture</w:t>
            </w:r>
          </w:p>
        </w:tc>
        <w:tc>
          <w:tcPr>
            <w:tcW w:type="dxa" w:w="43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color w:val="444444"/>
                <w:sz w:val="20"/>
                <w:szCs w:val="20"/>
              </w:rPr>
              <w:t xml:space="preserve">Server/Client Component phân tách đúng. Leaf Client pattern tốt.</w:t>
            </w:r>
          </w:p>
        </w:tc>
        <w:tc>
          <w:tcPr>
            <w:tcW w:type="dxa" w:w="18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tcPr>
          <w:p>
            <w:pPr>
              <w:jc w:val="center"/>
            </w:pPr>
            <w:r>
              <w:rPr>
                <w:rFonts w:ascii="Arial" w:cs="Arial" w:eastAsia="Arial" w:hAnsi="Arial"/>
                <w:b/>
                <w:bCs/>
                <w:color w:val="2C6E49"/>
                <w:sz w:val="20"/>
                <w:szCs w:val="20"/>
              </w:rPr>
              <w:t xml:space="preserve">Tốt</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UX Nâng cao</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localStorage đơn giản cho MVP. AI gợi ý nên là phase 2. Accessibility chưa đề cập.</w:t>
            </w:r>
          </w:p>
        </w:tc>
        <w:tc>
          <w:tcPr>
            <w:tcW w:type="dxa" w:w="1800"/>
            <w:tcBorders>
              <w:top w:val="single" w:color="DDDDDD" w:sz="1"/>
              <w:left w:val="single" w:color="DDDDDD" w:sz="1"/>
              <w:bottom w:val="single" w:color="DDDDDD" w:sz="1"/>
              <w:right w:val="single" w:color="DDDDDD" w:sz="1"/>
            </w:tcBorders>
            <w:shd w:fill="E3F2FD" w:val="clear"/>
            <w:tcMar>
              <w:top w:type="dxa" w:w="80"/>
              <w:left w:type="dxa" w:w="140"/>
              <w:bottom w:type="dxa" w:w="80"/>
              <w:right w:type="dxa" w:w="140"/>
            </w:tcMar>
          </w:tcPr>
          <w:p>
            <w:pPr>
              <w:jc w:val="center"/>
            </w:pPr>
            <w:r>
              <w:rPr>
                <w:rFonts w:ascii="Arial" w:cs="Arial" w:eastAsia="Arial" w:hAnsi="Arial"/>
                <w:b/>
                <w:bCs/>
                <w:color w:val="1565C0"/>
                <w:sz w:val="20"/>
                <w:szCs w:val="20"/>
              </w:rPr>
              <w:t xml:space="preserve">Phase 2</w:t>
            </w:r>
          </w:p>
        </w:tc>
      </w:tr>
    </w:tbl>
    <w:p>
      <w:pPr>
        <w:spacing w:after="0" w:before="120"/>
      </w:pPr>
      <w:r>
        <w:t xml:space="preserve"/>
      </w:r>
    </w:p>
    <w:p>
      <w:pPr>
        <w:pStyle w:val="Heading1"/>
        <w:spacing w:after="160" w:before="360"/>
      </w:pPr>
      <w:r>
        <w:rPr>
          <w:rFonts w:ascii="Arial" w:cs="Arial" w:eastAsia="Arial" w:hAnsi="Arial"/>
          <w:b/>
          <w:bCs/>
          <w:color w:val="1A1A1A"/>
          <w:sz w:val="32"/>
          <w:szCs w:val="32"/>
        </w:rPr>
        <w:t xml:space="preserve">3. Các rủi ro cần xử lý ngay</w:t>
      </w:r>
    </w:p>
    <w:p>
      <w:pPr>
        <w:pStyle w:val="Heading2"/>
        <w:spacing w:after="120" w:before="280"/>
      </w:pPr>
      <w:r>
        <w:rPr>
          <w:rFonts w:ascii="Arial" w:cs="Arial" w:eastAsia="Arial" w:hAnsi="Arial"/>
          <w:b/>
          <w:bCs/>
          <w:color w:val="2C6E49"/>
          <w:sz w:val="26"/>
          <w:szCs w:val="26"/>
        </w:rPr>
        <w:t xml:space="preserve">3.1 Dữ liệu (Critical — phải giải quyết trước)</w:t>
      </w:r>
    </w:p>
    <w:p>
      <w:pPr>
        <w:pStyle w:val="ListParagraph"/>
        <w:numPr>
          <w:ilvl w:val="0"/>
          <w:numId w:val="2"/>
        </w:numPr>
        <w:spacing w:after="60" w:before="60"/>
      </w:pPr>
      <w:r>
        <w:rPr>
          <w:rFonts w:ascii="Arial" w:cs="Arial" w:eastAsia="Arial" w:hAnsi="Arial"/>
          <w:b w:val="false"/>
          <w:bCs w:val="false"/>
          <w:color w:val="C62828"/>
          <w:sz w:val="22"/>
          <w:szCs w:val="22"/>
        </w:rPr>
        <w:t xml:space="preserve">IUCN Red List API có nhưng rate-limit chặt, không phù hợp cho 12.000 loài</w:t>
      </w:r>
    </w:p>
    <w:p>
      <w:pPr>
        <w:pStyle w:val="ListParagraph"/>
        <w:numPr>
          <w:ilvl w:val="0"/>
          <w:numId w:val="2"/>
        </w:numPr>
        <w:spacing w:after="60" w:before="60"/>
      </w:pPr>
      <w:r>
        <w:rPr>
          <w:rFonts w:ascii="Arial" w:cs="Arial" w:eastAsia="Arial" w:hAnsi="Arial"/>
          <w:b w:val="false"/>
          <w:bCs w:val="false"/>
          <w:color w:val="C62828"/>
          <w:sz w:val="22"/>
          <w:szCs w:val="22"/>
        </w:rPr>
        <w:t xml:space="preserve">Sách Đỏ Việt Nam không có API công khai — cần scrape hoặc nhập tay</w:t>
      </w:r>
    </w:p>
    <w:p>
      <w:pPr>
        <w:pStyle w:val="ListParagraph"/>
        <w:numPr>
          <w:ilvl w:val="0"/>
          <w:numId w:val="2"/>
        </w:numPr>
        <w:spacing w:after="60" w:before="60"/>
      </w:pPr>
      <w:r>
        <w:rPr>
          <w:rFonts w:ascii="Arial" w:cs="Arial" w:eastAsia="Arial" w:hAnsi="Arial"/>
          <w:b w:val="false"/>
          <w:bCs w:val="false"/>
          <w:color w:val="C62828"/>
          <w:sz w:val="22"/>
          <w:szCs w:val="22"/>
        </w:rPr>
        <w:t xml:space="preserve">Ảnh loài chưa có nguồn: iNaturalist API, Wikipedia Commons, hay tự chụp?</w:t>
      </w:r>
    </w:p>
    <w:p>
      <w:pPr>
        <w:pStyle w:val="ListParagraph"/>
        <w:numPr>
          <w:ilvl w:val="0"/>
          <w:numId w:val="2"/>
        </w:numPr>
        <w:spacing w:after="60" w:before="60"/>
      </w:pPr>
      <w:r>
        <w:rPr>
          <w:rFonts w:ascii="Arial" w:cs="Arial" w:eastAsia="Arial" w:hAnsi="Arial"/>
          <w:b/>
          <w:bCs/>
          <w:color w:val="2C6E49"/>
          <w:sz w:val="22"/>
          <w:szCs w:val="22"/>
        </w:rPr>
        <w:t xml:space="preserve">→ Đề xuất: Seed ~200 loài bằng tay với dữ liệu xác thực trước khi build UI</w:t>
      </w:r>
    </w:p>
    <w:p>
      <w:pPr>
        <w:spacing w:after="0" w:before="120"/>
      </w:pPr>
      <w:r>
        <w:t xml:space="preserve"/>
      </w:r>
    </w:p>
    <w:p>
      <w:pPr>
        <w:pStyle w:val="Heading2"/>
        <w:spacing w:after="120" w:before="280"/>
      </w:pPr>
      <w:r>
        <w:rPr>
          <w:rFonts w:ascii="Arial" w:cs="Arial" w:eastAsia="Arial" w:hAnsi="Arial"/>
          <w:b/>
          <w:bCs/>
          <w:color w:val="2C6E49"/>
          <w:sz w:val="26"/>
          <w:szCs w:val="26"/>
        </w:rPr>
        <w:t xml:space="preserve">3.2 Database Schema (Critical)</w:t>
      </w:r>
    </w:p>
    <w:p>
      <w:pPr>
        <w:pStyle w:val="ListParagraph"/>
        <w:numPr>
          <w:ilvl w:val="0"/>
          <w:numId w:val="2"/>
        </w:numPr>
        <w:spacing w:after="60" w:before="60"/>
      </w:pPr>
      <w:r>
        <w:rPr>
          <w:rFonts w:ascii="Arial" w:cs="Arial" w:eastAsia="Arial" w:hAnsi="Arial"/>
          <w:b w:val="false"/>
          <w:bCs w:val="false"/>
          <w:color w:val="C62828"/>
          <w:sz w:val="22"/>
          <w:szCs w:val="22"/>
        </w:rPr>
        <w:t xml:space="preserve">ERD loài–bộ–họ–chi–loài phụ chưa được mô hình hóa</w:t>
      </w:r>
    </w:p>
    <w:p>
      <w:pPr>
        <w:pStyle w:val="ListParagraph"/>
        <w:numPr>
          <w:ilvl w:val="0"/>
          <w:numId w:val="2"/>
        </w:numPr>
        <w:spacing w:after="60" w:before="60"/>
      </w:pPr>
      <w:r>
        <w:rPr>
          <w:rFonts w:ascii="Arial" w:cs="Arial" w:eastAsia="Arial" w:hAnsi="Arial"/>
          <w:b w:val="false"/>
          <w:bCs w:val="false"/>
          <w:color w:val="333333"/>
          <w:sz w:val="22"/>
          <w:szCs w:val="22"/>
        </w:rPr>
        <w:t xml:space="preserve">Quan hệ nhiều-nhiều (loài ↔ phân bố, loài ↔ môi trường sống) chưa có</w:t>
      </w:r>
    </w:p>
    <w:p>
      <w:pPr>
        <w:pStyle w:val="ListParagraph"/>
        <w:numPr>
          <w:ilvl w:val="0"/>
          <w:numId w:val="2"/>
        </w:numPr>
        <w:spacing w:after="60" w:before="60"/>
      </w:pPr>
      <w:r>
        <w:rPr>
          <w:rFonts w:ascii="Arial" w:cs="Arial" w:eastAsia="Arial" w:hAnsi="Arial"/>
          <w:b/>
          <w:bCs/>
          <w:color w:val="2C6E49"/>
          <w:sz w:val="22"/>
          <w:szCs w:val="22"/>
        </w:rPr>
        <w:t xml:space="preserve">→ Đề xuất: Vẽ ERD PostgreSQL trước, dùng Prisma migrate để tạo schema</w:t>
      </w:r>
    </w:p>
    <w:p>
      <w:pPr>
        <w:spacing w:after="0" w:before="120"/>
      </w:pPr>
      <w:r>
        <w:t xml:space="preserve"/>
      </w:r>
    </w:p>
    <w:p>
      <w:pPr>
        <w:pStyle w:val="Heading2"/>
        <w:spacing w:after="120" w:before="280"/>
      </w:pPr>
      <w:r>
        <w:rPr>
          <w:rFonts w:ascii="Arial" w:cs="Arial" w:eastAsia="Arial" w:hAnsi="Arial"/>
          <w:b/>
          <w:bCs/>
          <w:color w:val="2C6E49"/>
          <w:sz w:val="26"/>
          <w:szCs w:val="26"/>
        </w:rPr>
        <w:t xml:space="preserve">3.3 GSAP SplitText (Plugin trả phí)</w:t>
      </w:r>
    </w:p>
    <w:p>
      <w:pPr>
        <w:pStyle w:val="ListParagraph"/>
        <w:numPr>
          <w:ilvl w:val="0"/>
          <w:numId w:val="2"/>
        </w:numPr>
        <w:spacing w:after="60" w:before="60"/>
      </w:pPr>
      <w:r>
        <w:rPr>
          <w:rFonts w:ascii="Arial" w:cs="Arial" w:eastAsia="Arial" w:hAnsi="Arial"/>
          <w:b w:val="false"/>
          <w:bCs w:val="false"/>
          <w:color w:val="333333"/>
          <w:sz w:val="22"/>
          <w:szCs w:val="22"/>
        </w:rPr>
        <w:t xml:space="preserve">SplitText thuộc GSAP Club — cần license trả phí mới dùng được trong production</w:t>
      </w:r>
    </w:p>
    <w:p>
      <w:pPr>
        <w:pStyle w:val="ListParagraph"/>
        <w:numPr>
          <w:ilvl w:val="0"/>
          <w:numId w:val="2"/>
        </w:numPr>
        <w:spacing w:after="60" w:before="60"/>
      </w:pPr>
      <w:r>
        <w:rPr>
          <w:rFonts w:ascii="Arial" w:cs="Arial" w:eastAsia="Arial" w:hAnsi="Arial"/>
          <w:b/>
          <w:bCs/>
          <w:color w:val="2C6E49"/>
          <w:sz w:val="22"/>
          <w:szCs w:val="22"/>
        </w:rPr>
        <w:t xml:space="preserve">→ Đề xuất: Thay bằng Framer Motion text animation hoặc CSS custom @keyframes</w:t>
      </w:r>
    </w:p>
    <w:p>
      <w:pPr>
        <w:spacing w:after="0" w:before="120"/>
      </w:pPr>
      <w:r>
        <w:t xml:space="preserve"/>
      </w:r>
    </w:p>
    <w:p>
      <w:pPr>
        <w:pStyle w:val="Heading2"/>
        <w:spacing w:after="120" w:before="280"/>
      </w:pPr>
      <w:r>
        <w:rPr>
          <w:rFonts w:ascii="Arial" w:cs="Arial" w:eastAsia="Arial" w:hAnsi="Arial"/>
          <w:b/>
          <w:bCs/>
          <w:color w:val="2C6E49"/>
          <w:sz w:val="26"/>
          <w:szCs w:val="26"/>
        </w:rPr>
        <w:t xml:space="preserve">3.4 Backend Architecture (Mâu thuẫn nội tại)</w:t>
      </w:r>
    </w:p>
    <w:p>
      <w:pPr>
        <w:pStyle w:val="ListParagraph"/>
        <w:numPr>
          <w:ilvl w:val="0"/>
          <w:numId w:val="2"/>
        </w:numPr>
        <w:spacing w:after="60" w:before="60"/>
      </w:pPr>
      <w:r>
        <w:rPr>
          <w:rFonts w:ascii="Arial" w:cs="Arial" w:eastAsia="Arial" w:hAnsi="Arial"/>
          <w:b w:val="false"/>
          <w:bCs w:val="false"/>
          <w:color w:val="333333"/>
          <w:sz w:val="22"/>
          <w:szCs w:val="22"/>
        </w:rPr>
        <w:t xml:space="preserve">Plan vừa nói 'tách riêng backend' vừa dùng Next.js App Router Server Components</w:t>
      </w:r>
    </w:p>
    <w:p>
      <w:pPr>
        <w:pStyle w:val="ListParagraph"/>
        <w:numPr>
          <w:ilvl w:val="0"/>
          <w:numId w:val="2"/>
        </w:numPr>
        <w:spacing w:after="60" w:before="60"/>
      </w:pPr>
      <w:r>
        <w:rPr>
          <w:rFonts w:ascii="Arial" w:cs="Arial" w:eastAsia="Arial" w:hAnsi="Arial"/>
          <w:b/>
          <w:bCs/>
          <w:color w:val="2C6E49"/>
          <w:sz w:val="22"/>
          <w:szCs w:val="22"/>
        </w:rPr>
        <w:t xml:space="preserve">→ Đề xuất cho MVP: Dùng Next.js Route Handlers làm API, không cần backend riêng</w:t>
      </w:r>
    </w:p>
    <w:p>
      <w:pPr>
        <w:pStyle w:val="ListParagraph"/>
        <w:numPr>
          <w:ilvl w:val="0"/>
          <w:numId w:val="2"/>
        </w:numPr>
        <w:spacing w:after="60" w:before="60"/>
      </w:pPr>
      <w:r>
        <w:rPr>
          <w:rFonts w:ascii="Arial" w:cs="Arial" w:eastAsia="Arial" w:hAnsi="Arial"/>
          <w:b w:val="false"/>
          <w:bCs w:val="false"/>
          <w:color w:val="333333"/>
          <w:sz w:val="22"/>
          <w:szCs w:val="22"/>
        </w:rPr>
        <w:t xml:space="preserve">→ Tách backend thực sự chỉ cần khi scale hoặc có team backend riêng biệt</w:t>
      </w:r>
    </w:p>
    <w:p>
      <w:pPr>
        <w:spacing w:after="0" w:before="120"/>
      </w:pPr>
      <w:r>
        <w:t xml:space="preserve"/>
      </w:r>
    </w:p>
    <w:p>
      <w:pPr>
        <w:pStyle w:val="Heading1"/>
        <w:spacing w:after="160" w:before="360"/>
      </w:pPr>
      <w:r>
        <w:rPr>
          <w:rFonts w:ascii="Arial" w:cs="Arial" w:eastAsia="Arial" w:hAnsi="Arial"/>
          <w:b/>
          <w:bCs/>
          <w:color w:val="1A1A1A"/>
          <w:sz w:val="32"/>
          <w:szCs w:val="32"/>
        </w:rPr>
        <w:t xml:space="preserve">4. Thứ tự triển khai đề xuất</w:t>
      </w:r>
    </w:p>
    <w:p>
      <w:pPr>
        <w:spacing w:after="80" w:before="80"/>
      </w:pPr>
      <w:r>
        <w:rPr>
          <w:rFonts w:ascii="Arial" w:cs="Arial" w:eastAsia="Arial" w:hAnsi="Arial"/>
          <w:color w:val="333333"/>
          <w:sz w:val="22"/>
          <w:szCs w:val="22"/>
        </w:rPr>
        <w:t xml:space="preserve">Dựa trên phân tích rủi ro, đề xuất thứ tự ưu tiên như sau:</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4560"/>
        <w:gridCol w:w="1200"/>
      </w:tblGrid>
      <w:tr>
        <w:tc>
          <w:tcPr>
            <w:tcBorders>
              <w:top w:val="single" w:color="DDDDDD" w:sz="1"/>
              <w:left w:val="single" w:color="DDDDDD" w:sz="1"/>
              <w:bottom w:val="single" w:color="DDDDDD" w:sz="1"/>
              <w:right w:val="single" w:color="DDDDDD" w:sz="1"/>
            </w:tcBorders>
            <w:shd w:fill="0D3B2E" w:val="clear"/>
            <w:tcMar>
              <w:top w:type="dxa" w:w="80"/>
              <w:left w:type="dxa" w:w="120"/>
              <w:bottom w:type="dxa" w:w="80"/>
              <w:right w:type="dxa" w:w="120"/>
            </w:tcMar>
          </w:tcPr>
          <w:p>
            <w:r>
              <w:rPr>
                <w:rFonts w:ascii="Arial" w:cs="Arial" w:eastAsia="Arial" w:hAnsi="Arial"/>
                <w:b/>
                <w:bCs/>
                <w:color w:val="FFFFFF"/>
                <w:sz w:val="20"/>
                <w:szCs w:val="20"/>
              </w:rPr>
              <w:t xml:space="preserve">Giai đoạn</w:t>
            </w:r>
          </w:p>
        </w:tc>
        <w:tc>
          <w:tcPr>
            <w:tcBorders>
              <w:top w:val="single" w:color="DDDDDD" w:sz="1"/>
              <w:left w:val="single" w:color="DDDDDD" w:sz="1"/>
              <w:bottom w:val="single" w:color="DDDDDD" w:sz="1"/>
              <w:right w:val="single" w:color="DDDDDD" w:sz="1"/>
            </w:tcBorders>
            <w:shd w:fill="0D3B2E" w:val="clear"/>
            <w:tcMar>
              <w:top w:type="dxa" w:w="80"/>
              <w:left w:type="dxa" w:w="120"/>
              <w:bottom w:type="dxa" w:w="80"/>
              <w:right w:type="dxa" w:w="120"/>
            </w:tcMar>
          </w:tcPr>
          <w:p>
            <w:r>
              <w:rPr>
                <w:rFonts w:ascii="Arial" w:cs="Arial" w:eastAsia="Arial" w:hAnsi="Arial"/>
                <w:b/>
                <w:bCs/>
                <w:color w:val="FFFFFF"/>
                <w:sz w:val="20"/>
                <w:szCs w:val="20"/>
              </w:rPr>
              <w:t xml:space="preserve">Công việc</w:t>
            </w:r>
          </w:p>
        </w:tc>
        <w:tc>
          <w:tcPr>
            <w:tcBorders>
              <w:top w:val="single" w:color="DDDDDD" w:sz="1"/>
              <w:left w:val="single" w:color="DDDDDD" w:sz="1"/>
              <w:bottom w:val="single" w:color="DDDDDD" w:sz="1"/>
              <w:right w:val="single" w:color="DDDDDD" w:sz="1"/>
            </w:tcBorders>
            <w:shd w:fill="0D3B2E" w:val="clear"/>
            <w:tcMar>
              <w:top w:type="dxa" w:w="80"/>
              <w:left w:type="dxa" w:w="120"/>
              <w:bottom w:type="dxa" w:w="80"/>
              <w:right w:type="dxa" w:w="120"/>
            </w:tcMar>
          </w:tcPr>
          <w:p>
            <w:r>
              <w:rPr>
                <w:rFonts w:ascii="Arial" w:cs="Arial" w:eastAsia="Arial" w:hAnsi="Arial"/>
                <w:b/>
                <w:bCs/>
                <w:color w:val="FFFFFF"/>
                <w:sz w:val="20"/>
                <w:szCs w:val="20"/>
              </w:rPr>
              <w:t xml:space="preserve">Nội dung chi tiết</w:t>
            </w:r>
          </w:p>
        </w:tc>
        <w:tc>
          <w:tcPr>
            <w:tcBorders>
              <w:top w:val="single" w:color="DDDDDD" w:sz="1"/>
              <w:left w:val="single" w:color="DDDDDD" w:sz="1"/>
              <w:bottom w:val="single" w:color="DDDDDD" w:sz="1"/>
              <w:right w:val="single" w:color="DDDDDD" w:sz="1"/>
            </w:tcBorders>
            <w:shd w:fill="0D3B2E" w:val="clear"/>
            <w:tcMar>
              <w:top w:type="dxa" w:w="80"/>
              <w:left w:type="dxa" w:w="120"/>
              <w:bottom w:type="dxa" w:w="80"/>
              <w:right w:type="dxa" w:w="120"/>
            </w:tcMar>
          </w:tcPr>
          <w:p>
            <w:r>
              <w:rPr>
                <w:rFonts w:ascii="Arial" w:cs="Arial" w:eastAsia="Arial" w:hAnsi="Arial"/>
                <w:b/>
                <w:bCs/>
                <w:color w:val="FFFFFF"/>
                <w:sz w:val="20"/>
                <w:szCs w:val="20"/>
              </w:rPr>
              <w:t xml:space="preserve">Ước tính</w:t>
            </w:r>
          </w:p>
        </w:tc>
      </w:tr>
      <w:tr>
        <w:tc>
          <w:tcPr>
            <w:tcW w:type="dxa" w:w="120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r>
              <w:rPr>
                <w:rFonts w:ascii="Arial" w:cs="Arial" w:eastAsia="Arial" w:hAnsi="Arial"/>
                <w:b/>
                <w:bCs/>
                <w:color w:val="065F46"/>
                <w:sz w:val="20"/>
                <w:szCs w:val="20"/>
              </w:rPr>
              <w:t xml:space="preserve">Phase 0</w:t>
            </w:r>
          </w:p>
        </w:tc>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bCs/>
                <w:color w:val="1A1A1A"/>
                <w:sz w:val="20"/>
                <w:szCs w:val="20"/>
              </w:rPr>
              <w:t xml:space="preserve">Data Foundation</w:t>
            </w:r>
          </w:p>
        </w:tc>
        <w:tc>
          <w:tcPr>
            <w:tcW w:type="dxa" w:w="4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444444"/>
                <w:sz w:val="20"/>
                <w:szCs w:val="20"/>
              </w:rPr>
              <w:t xml:space="preserve">Thu thập, làm sạch, seed 200–500 loài vào DB. ERD + Prisma schema.</w:t>
            </w:r>
          </w:p>
        </w:tc>
        <w:tc>
          <w:tcPr>
            <w:tcW w:type="dxa" w:w="1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pPr>
              <w:jc w:val="center"/>
            </w:pPr>
            <w:r>
              <w:rPr>
                <w:rFonts w:ascii="Arial" w:cs="Arial" w:eastAsia="Arial" w:hAnsi="Arial"/>
                <w:color w:val="666666"/>
                <w:sz w:val="20"/>
                <w:szCs w:val="20"/>
              </w:rPr>
              <w:t xml:space="preserve">2–3 tuần</w:t>
            </w:r>
          </w:p>
        </w:tc>
      </w:tr>
      <w:tr>
        <w:tc>
          <w:tcPr>
            <w:tcW w:type="dxa" w:w="120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r>
              <w:rPr>
                <w:rFonts w:ascii="Arial" w:cs="Arial" w:eastAsia="Arial" w:hAnsi="Arial"/>
                <w:b/>
                <w:bCs/>
                <w:color w:val="065F46"/>
                <w:sz w:val="20"/>
                <w:szCs w:val="20"/>
              </w:rPr>
              <w:t xml:space="preserve">Phase 1</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Search + Card</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SearchBar với Meilisearch. SpeciesCard với data thật. Grid + Pagination.</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666666"/>
                <w:sz w:val="20"/>
                <w:szCs w:val="20"/>
              </w:rPr>
              <w:t xml:space="preserve">2 tuần</w:t>
            </w:r>
          </w:p>
        </w:tc>
      </w:tr>
      <w:tr>
        <w:tc>
          <w:tcPr>
            <w:tcW w:type="dxa" w:w="1200"/>
            <w:tcBorders>
              <w:top w:val="single" w:color="DDDDDD" w:sz="1"/>
              <w:left w:val="single" w:color="DDDDDD" w:sz="1"/>
              <w:bottom w:val="single" w:color="DDDDDD" w:sz="1"/>
              <w:right w:val="single" w:color="DDDDDD"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Phase 2</w:t>
            </w:r>
          </w:p>
        </w:tc>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bCs/>
                <w:color w:val="1A1A1A"/>
                <w:sz w:val="20"/>
                <w:szCs w:val="20"/>
              </w:rPr>
              <w:t xml:space="preserve">Species Detail</w:t>
            </w:r>
          </w:p>
        </w:tc>
        <w:tc>
          <w:tcPr>
            <w:tcW w:type="dxa" w:w="4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444444"/>
                <w:sz w:val="20"/>
                <w:szCs w:val="20"/>
              </w:rPr>
              <w:t xml:space="preserve">Trang chi tiết loài. Taxonomy tree. Gallery ảnh.</w:t>
            </w:r>
          </w:p>
        </w:tc>
        <w:tc>
          <w:tcPr>
            <w:tcW w:type="dxa" w:w="1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pPr>
              <w:jc w:val="center"/>
            </w:pPr>
            <w:r>
              <w:rPr>
                <w:rFonts w:ascii="Arial" w:cs="Arial" w:eastAsia="Arial" w:hAnsi="Arial"/>
                <w:color w:val="666666"/>
                <w:sz w:val="20"/>
                <w:szCs w:val="20"/>
              </w:rPr>
              <w:t xml:space="preserve">1–2 tuần</w:t>
            </w:r>
          </w:p>
        </w:tc>
      </w:tr>
      <w:tr>
        <w:tc>
          <w:tcPr>
            <w:tcW w:type="dxa" w:w="1200"/>
            <w:tcBorders>
              <w:top w:val="single" w:color="DDDDDD" w:sz="1"/>
              <w:left w:val="single" w:color="DDDDDD" w:sz="1"/>
              <w:bottom w:val="single" w:color="DDDDDD" w:sz="1"/>
              <w:right w:val="single" w:color="DDDDDD"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Phase 3</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Hero + Polish</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Video background. GSAP animations. Performance audit mobile.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666666"/>
                <w:sz w:val="20"/>
                <w:szCs w:val="20"/>
              </w:rPr>
              <w:t xml:space="preserve">1 tuần</w:t>
            </w:r>
          </w:p>
        </w:tc>
      </w:tr>
      <w:tr>
        <w:tc>
          <w:tcPr>
            <w:tcW w:type="dxa" w:w="1200"/>
            <w:tcBorders>
              <w:top w:val="single" w:color="DDDDDD" w:sz="1"/>
              <w:left w:val="single" w:color="DDDDDD" w:sz="1"/>
              <w:bottom w:val="single" w:color="DDDDDD" w:sz="1"/>
              <w:right w:val="single" w:color="DDDDDD" w:sz="1"/>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Phase 4</w:t>
            </w:r>
          </w:p>
        </w:tc>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bCs/>
                <w:color w:val="1A1A1A"/>
                <w:sz w:val="20"/>
                <w:szCs w:val="20"/>
              </w:rPr>
              <w:t xml:space="preserve">Advanced UX</w:t>
            </w:r>
          </w:p>
        </w:tc>
        <w:tc>
          <w:tcPr>
            <w:tcW w:type="dxa" w:w="4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444444"/>
                <w:sz w:val="20"/>
                <w:szCs w:val="20"/>
              </w:rPr>
              <w:t xml:space="preserve">AI gợi ý. Filter nâng cao. Bookmark/History. PWA.</w:t>
            </w:r>
          </w:p>
        </w:tc>
        <w:tc>
          <w:tcPr>
            <w:tcW w:type="dxa" w:w="1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pPr>
              <w:jc w:val="center"/>
            </w:pPr>
            <w:r>
              <w:rPr>
                <w:rFonts w:ascii="Arial" w:cs="Arial" w:eastAsia="Arial" w:hAnsi="Arial"/>
                <w:color w:val="666666"/>
                <w:sz w:val="20"/>
                <w:szCs w:val="20"/>
              </w:rPr>
              <w:t xml:space="preserve">3+ tuần</w:t>
            </w:r>
          </w:p>
        </w:tc>
      </w:tr>
    </w:tbl>
    <w:p>
      <w:pPr>
        <w:spacing w:after="0" w:before="120"/>
      </w:pPr>
      <w:r>
        <w:t xml:space="preserve"/>
      </w:r>
    </w:p>
    <w:p>
      <w:pPr>
        <w:pStyle w:val="Heading1"/>
        <w:spacing w:after="160" w:before="360"/>
      </w:pPr>
      <w:r>
        <w:rPr>
          <w:rFonts w:ascii="Arial" w:cs="Arial" w:eastAsia="Arial" w:hAnsi="Arial"/>
          <w:b/>
          <w:bCs/>
          <w:color w:val="1A1A1A"/>
          <w:sz w:val="32"/>
          <w:szCs w:val="32"/>
        </w:rPr>
        <w:t xml:space="preserve">5. Những điểm tốt cần giữ nguyên</w:t>
      </w:r>
    </w:p>
    <w:p>
      <w:pPr>
        <w:pStyle w:val="ListParagraph"/>
        <w:numPr>
          <w:ilvl w:val="0"/>
          <w:numId w:val="2"/>
        </w:numPr>
        <w:spacing w:after="60" w:before="60"/>
      </w:pPr>
      <w:r>
        <w:rPr>
          <w:rFonts w:ascii="Arial" w:cs="Arial" w:eastAsia="Arial" w:hAnsi="Arial"/>
          <w:b w:val="false"/>
          <w:bCs w:val="false"/>
          <w:color w:val="333333"/>
          <w:sz w:val="22"/>
          <w:szCs w:val="22"/>
        </w:rPr>
        <w:t xml:space="preserve">Design token hệ thống (màu sắc, typography, spacing) — đã hoàn chỉnh</w:t>
      </w:r>
    </w:p>
    <w:p>
      <w:pPr>
        <w:pStyle w:val="ListParagraph"/>
        <w:numPr>
          <w:ilvl w:val="0"/>
          <w:numId w:val="2"/>
        </w:numPr>
        <w:spacing w:after="60" w:before="60"/>
      </w:pPr>
      <w:r>
        <w:rPr>
          <w:rFonts w:ascii="Arial" w:cs="Arial" w:eastAsia="Arial" w:hAnsi="Arial"/>
          <w:b w:val="false"/>
          <w:bCs w:val="false"/>
          <w:color w:val="333333"/>
          <w:sz w:val="22"/>
          <w:szCs w:val="22"/>
        </w:rPr>
        <w:t xml:space="preserve">Component architecture (Server/Client split, Leaf pattern) — đúng chuẩn Next.js</w:t>
      </w:r>
    </w:p>
    <w:p>
      <w:pPr>
        <w:pStyle w:val="ListParagraph"/>
        <w:numPr>
          <w:ilvl w:val="0"/>
          <w:numId w:val="2"/>
        </w:numPr>
        <w:spacing w:after="60" w:before="60"/>
      </w:pPr>
      <w:r>
        <w:rPr>
          <w:rFonts w:ascii="Arial" w:cs="Arial" w:eastAsia="Arial" w:hAnsi="Arial"/>
          <w:b w:val="false"/>
          <w:bCs w:val="false"/>
          <w:color w:val="333333"/>
          <w:sz w:val="22"/>
          <w:szCs w:val="22"/>
        </w:rPr>
        <w:t xml:space="preserve">Search UX: debounce, keyboard nav, skeleton loading, empty/error states</w:t>
      </w:r>
    </w:p>
    <w:p>
      <w:pPr>
        <w:pStyle w:val="ListParagraph"/>
        <w:numPr>
          <w:ilvl w:val="0"/>
          <w:numId w:val="2"/>
        </w:numPr>
        <w:spacing w:after="60" w:before="60"/>
      </w:pPr>
      <w:r>
        <w:rPr>
          <w:rFonts w:ascii="Arial" w:cs="Arial" w:eastAsia="Arial" w:hAnsi="Arial"/>
          <w:b w:val="false"/>
          <w:bCs w:val="false"/>
          <w:color w:val="333333"/>
          <w:sz w:val="22"/>
          <w:szCs w:val="22"/>
        </w:rPr>
        <w:t xml:space="preserve">Conservation badge system theo chuẩn IUCN (CR/EN/VU/LC)</w:t>
      </w:r>
    </w:p>
    <w:p>
      <w:pPr>
        <w:pStyle w:val="ListParagraph"/>
        <w:numPr>
          <w:ilvl w:val="0"/>
          <w:numId w:val="2"/>
        </w:numPr>
        <w:spacing w:after="60" w:before="60"/>
      </w:pPr>
      <w:r>
        <w:rPr>
          <w:rFonts w:ascii="Arial" w:cs="Arial" w:eastAsia="Arial" w:hAnsi="Arial"/>
          <w:b w:val="false"/>
          <w:bCs w:val="false"/>
          <w:color w:val="333333"/>
          <w:sz w:val="22"/>
          <w:szCs w:val="22"/>
        </w:rPr>
        <w:t xml:space="preserve">Command Palette (⌘K) — phù hợp đối tượng researcher</w:t>
      </w:r>
    </w:p>
    <w:p>
      <w:pPr>
        <w:pStyle w:val="ListParagraph"/>
        <w:numPr>
          <w:ilvl w:val="0"/>
          <w:numId w:val="2"/>
        </w:numPr>
        <w:spacing w:after="60" w:before="60"/>
      </w:pPr>
      <w:r>
        <w:rPr>
          <w:rFonts w:ascii="Arial" w:cs="Arial" w:eastAsia="Arial" w:hAnsi="Arial"/>
          <w:b w:val="false"/>
          <w:bCs w:val="false"/>
          <w:color w:val="333333"/>
          <w:sz w:val="22"/>
          <w:szCs w:val="22"/>
        </w:rPr>
        <w:t xml:space="preserve">localStorage cho Bookmark/History — đơn giản, không cần auth cho MVP</w:t>
      </w:r>
    </w:p>
    <w:p>
      <w:pPr>
        <w:pStyle w:val="ListParagraph"/>
        <w:numPr>
          <w:ilvl w:val="0"/>
          <w:numId w:val="2"/>
        </w:numPr>
        <w:spacing w:after="60" w:before="60"/>
      </w:pPr>
      <w:r>
        <w:rPr>
          <w:rFonts w:ascii="Arial" w:cs="Arial" w:eastAsia="Arial" w:hAnsi="Arial"/>
          <w:b w:val="false"/>
          <w:bCs w:val="false"/>
          <w:color w:val="333333"/>
          <w:sz w:val="22"/>
          <w:szCs w:val="22"/>
        </w:rPr>
        <w:t xml:space="preserve">next/image + Cloudinary cho CDN ảnh — lựa chọn đúng</w:t>
      </w:r>
    </w:p>
    <w:p>
      <w:pPr>
        <w:spacing w:after="0" w:before="120"/>
      </w:pPr>
      <w:r>
        <w:t xml:space="preserve"/>
      </w:r>
    </w:p>
    <w:p>
      <w:pPr>
        <w:pStyle w:val="Heading1"/>
        <w:spacing w:after="160" w:before="360"/>
      </w:pPr>
      <w:r>
        <w:rPr>
          <w:rFonts w:ascii="Arial" w:cs="Arial" w:eastAsia="Arial" w:hAnsi="Arial"/>
          <w:b/>
          <w:bCs/>
          <w:color w:val="1A1A1A"/>
          <w:sz w:val="32"/>
          <w:szCs w:val="32"/>
        </w:rPr>
        <w:t xml:space="preserve">6. Kết luận</w:t>
      </w:r>
    </w:p>
    <w:p>
      <w:pPr>
        <w:pBdr>
          <w:left w:val="single" w:color="2DD4A8" w:sz="12" w:space="12"/>
        </w:pBdr>
        <w:spacing w:after="120" w:before="120"/>
        <w:ind w:left="360"/>
      </w:pPr>
      <w:r>
        <w:rPr>
          <w:rFonts w:ascii="Arial" w:cs="Arial" w:eastAsia="Arial" w:hAnsi="Arial"/>
          <w:i/>
          <w:iCs/>
          <w:color w:val="0F4C35"/>
          <w:sz w:val="24"/>
          <w:szCs w:val="24"/>
        </w:rPr>
        <w:t xml:space="preserve">Blueprint WildVN có nền tảng thiết kế tốt và tư duy UX đúng hướng. Rủi ro lớn nhất không nằm ở UI mà ở data — nếu không giải quyết nguồn dữ liệu và schema trước, mọi component đẹp đến đâu cũng không có gì để hiển thị.</w:t>
      </w:r>
    </w:p>
    <w:p>
      <w:pPr>
        <w:spacing w:after="0" w:before="120"/>
      </w:pPr>
      <w:r>
        <w:t xml:space="preserve"/>
      </w:r>
    </w:p>
    <w:p>
      <w:pPr>
        <w:spacing w:after="80" w:before="80"/>
      </w:pPr>
      <w:r>
        <w:rPr>
          <w:rFonts w:ascii="Arial" w:cs="Arial" w:eastAsia="Arial" w:hAnsi="Arial"/>
          <w:color w:val="333333"/>
          <w:sz w:val="22"/>
          <w:szCs w:val="22"/>
        </w:rPr>
        <w:t xml:space="preserve">Bước tiếp theo được đề xuất:</w:t>
      </w:r>
    </w:p>
    <w:p>
      <w:pPr>
        <w:pStyle w:val="ListParagraph"/>
        <w:numPr>
          <w:ilvl w:val="0"/>
          <w:numId w:val="3"/>
        </w:numPr>
        <w:spacing w:after="60" w:before="60"/>
      </w:pPr>
      <w:r>
        <w:rPr>
          <w:rFonts w:ascii="Arial" w:cs="Arial" w:eastAsia="Arial" w:hAnsi="Arial"/>
          <w:color w:val="333333"/>
          <w:sz w:val="22"/>
          <w:szCs w:val="22"/>
        </w:rPr>
        <w:t xml:space="preserve">Xác định nguồn dữ liệu và xin quyền sử dụng (IUCN API key, ảnh bản quyền)</w:t>
      </w:r>
    </w:p>
    <w:p>
      <w:pPr>
        <w:pStyle w:val="ListParagraph"/>
        <w:numPr>
          <w:ilvl w:val="0"/>
          <w:numId w:val="3"/>
        </w:numPr>
        <w:spacing w:after="60" w:before="60"/>
      </w:pPr>
      <w:r>
        <w:rPr>
          <w:rFonts w:ascii="Arial" w:cs="Arial" w:eastAsia="Arial" w:hAnsi="Arial"/>
          <w:color w:val="333333"/>
          <w:sz w:val="22"/>
          <w:szCs w:val="22"/>
        </w:rPr>
        <w:t xml:space="preserve">Thiết kế ERD và tạo Prisma schema cho PostgreSQL</w:t>
      </w:r>
    </w:p>
    <w:p>
      <w:pPr>
        <w:pStyle w:val="ListParagraph"/>
        <w:numPr>
          <w:ilvl w:val="0"/>
          <w:numId w:val="3"/>
        </w:numPr>
        <w:spacing w:after="60" w:before="60"/>
      </w:pPr>
      <w:r>
        <w:rPr>
          <w:rFonts w:ascii="Arial" w:cs="Arial" w:eastAsia="Arial" w:hAnsi="Arial"/>
          <w:color w:val="333333"/>
          <w:sz w:val="22"/>
          <w:szCs w:val="22"/>
        </w:rPr>
        <w:t xml:space="preserve">Seed 200–500 loài với dữ liệu thật để test end-to-end</w:t>
      </w:r>
    </w:p>
    <w:p>
      <w:pPr>
        <w:pStyle w:val="ListParagraph"/>
        <w:numPr>
          <w:ilvl w:val="0"/>
          <w:numId w:val="3"/>
        </w:numPr>
        <w:spacing w:after="60" w:before="60"/>
      </w:pPr>
      <w:r>
        <w:rPr>
          <w:rFonts w:ascii="Arial" w:cs="Arial" w:eastAsia="Arial" w:hAnsi="Arial"/>
          <w:color w:val="333333"/>
          <w:sz w:val="22"/>
          <w:szCs w:val="22"/>
        </w:rPr>
        <w:t xml:space="preserve">Chọn 1 trong 3 concept màu (A: Emerald, B: Golden, C: Misty) để lock design tokens</w:t>
      </w:r>
    </w:p>
    <w:p>
      <w:pPr>
        <w:pStyle w:val="ListParagraph"/>
        <w:numPr>
          <w:ilvl w:val="0"/>
          <w:numId w:val="3"/>
        </w:numPr>
        <w:spacing w:after="60" w:before="60"/>
      </w:pPr>
      <w:r>
        <w:rPr>
          <w:rFonts w:ascii="Arial" w:cs="Arial" w:eastAsia="Arial" w:hAnsi="Arial"/>
          <w:color w:val="333333"/>
          <w:sz w:val="22"/>
          <w:szCs w:val="22"/>
        </w:rPr>
        <w:t xml:space="preserve">Build SearchBar + SpeciesCard với data thật — bắt đầu từ Phase 1</w:t>
      </w:r>
    </w:p>
    <w:p>
      <w:pPr>
        <w:spacing w:after="0" w:before="120"/>
      </w:pPr>
      <w:r>
        <w:t xml:space="preserve"/>
      </w:r>
    </w:p>
    <w:p>
      <w:pPr>
        <w:spacing w:after="0" w:before="120"/>
      </w:pPr>
      <w:r>
        <w:t xml:space="preserve"/>
      </w:r>
    </w:p>
    <w:p>
      <w:pPr>
        <w:pBdr>
          <w:top w:val="single" w:color="CCCCCC" w:sz="2" w:space="12"/>
        </w:pBdr>
        <w:spacing w:after="0" w:before="360"/>
        <w:jc w:val="center"/>
      </w:pPr>
      <w:r>
        <w:rPr>
          <w:rFonts w:ascii="Arial" w:cs="Arial" w:eastAsia="Arial" w:hAnsi="Arial"/>
          <w:color w:val="AAAAAA"/>
          <w:sz w:val="18"/>
          <w:szCs w:val="18"/>
        </w:rPr>
        <w:t xml:space="preserve">WildVN Plan Analysis Report · Kỹ sư kiểm tra &amp; cập nhật ·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C6E4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2026-05-15T11:12:38.371Z</dcterms:created>
  <dcterms:modified xsi:type="dcterms:W3CDTF">2026-05-15T11:12:38.372Z</dcterms:modified>
</cp:coreProperties>
</file>

<file path=docProps/custom.xml><?xml version="1.0" encoding="utf-8"?>
<Properties xmlns="http://schemas.openxmlformats.org/officeDocument/2006/custom-properties" xmlns:vt="http://schemas.openxmlformats.org/officeDocument/2006/docPropsVTypes"/>
</file>