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A76D8E">
      <w:pPr>
        <w:pStyle w:val="Heading1"/>
        <w:rPr>
          <w:rFonts w:ascii="Georgia" w:eastAsia="Times New Roman" w:hAnsi="Georgia"/>
          <w:color w:val="111111"/>
        </w:rPr>
      </w:pPr>
      <w:bookmarkStart w:id="0" w:name="_GoBack"/>
      <w:bookmarkEnd w:id="0"/>
      <w:r>
        <w:rPr>
          <w:rFonts w:ascii="Georgia" w:eastAsia="Times New Roman" w:hAnsi="Georgia"/>
          <w:color w:val="111111"/>
        </w:rPr>
        <w:t>Response to Reviewers — HI26-0013</w:t>
      </w:r>
    </w:p>
    <w:p w:rsidR="00000000" w:rsidRDefault="00A76D8E">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Paper:</w:t>
      </w:r>
      <w:r>
        <w:rPr>
          <w:rFonts w:ascii="Georgia" w:eastAsia="Times New Roman" w:hAnsi="Georgia"/>
          <w:color w:val="111111"/>
          <w:sz w:val="21"/>
          <w:szCs w:val="21"/>
        </w:rPr>
        <w:t xml:space="preserve"> A Rule-Constrained Large Language Model Pipeline for Rule-Consistent Explanation of Vietnamese Complete Blood Count Results</w:t>
      </w:r>
    </w:p>
    <w:p w:rsidR="00000000" w:rsidRDefault="00A76D8E">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Previous title:</w:t>
      </w:r>
      <w:r>
        <w:rPr>
          <w:rFonts w:ascii="Georgia" w:eastAsia="Times New Roman" w:hAnsi="Georgia"/>
          <w:color w:val="111111"/>
          <w:sz w:val="21"/>
          <w:szCs w:val="21"/>
        </w:rPr>
        <w:t xml:space="preserve"> </w:t>
      </w:r>
      <w:r>
        <w:rPr>
          <w:rFonts w:ascii="Georgia" w:eastAsia="Times New Roman" w:hAnsi="Georgia"/>
          <w:color w:val="111111"/>
          <w:sz w:val="21"/>
          <w:szCs w:val="21"/>
        </w:rPr>
        <w:t>...for Patient-Friendly Interpretation of Vietnamese Blood Test Results (changed at Reviewer 1's request, point 5)</w:t>
      </w:r>
    </w:p>
    <w:p w:rsidR="00000000" w:rsidRDefault="00A76D8E">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Authors:</w:t>
      </w:r>
      <w:r>
        <w:rPr>
          <w:rFonts w:ascii="Georgia" w:eastAsia="Times New Roman" w:hAnsi="Georgia"/>
          <w:color w:val="111111"/>
          <w:sz w:val="21"/>
          <w:szCs w:val="21"/>
        </w:rPr>
        <w:t xml:space="preserve"> Vo Hoang Khang, Truong Quang Dai</w:t>
      </w:r>
    </w:p>
    <w:p w:rsidR="00000000" w:rsidRDefault="00A76D8E">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Date:</w:t>
      </w:r>
      <w:r>
        <w:rPr>
          <w:rFonts w:ascii="Georgia" w:eastAsia="Times New Roman" w:hAnsi="Georgia"/>
          <w:color w:val="111111"/>
          <w:sz w:val="21"/>
          <w:szCs w:val="21"/>
        </w:rPr>
        <w:t xml:space="preserve"> 22 October 2026</w:t>
      </w:r>
    </w:p>
    <w:p w:rsidR="00000000" w:rsidRDefault="00A76D8E">
      <w:pPr>
        <w:pStyle w:val="NormalWeb"/>
        <w:rPr>
          <w:rFonts w:ascii="Georgia" w:hAnsi="Georgia"/>
          <w:color w:val="111111"/>
          <w:sz w:val="21"/>
          <w:szCs w:val="21"/>
        </w:rPr>
      </w:pPr>
      <w:r>
        <w:rPr>
          <w:rFonts w:ascii="Georgia" w:hAnsi="Georgia"/>
          <w:color w:val="111111"/>
          <w:sz w:val="21"/>
          <w:szCs w:val="21"/>
        </w:rPr>
        <w:t>We thank both reviewers for comments that were specific enough to act on. Eve</w:t>
      </w:r>
      <w:r>
        <w:rPr>
          <w:rFonts w:ascii="Georgia" w:hAnsi="Georgia"/>
          <w:color w:val="111111"/>
          <w:sz w:val="21"/>
          <w:szCs w:val="21"/>
        </w:rPr>
        <w:t>ry change below is in the revised manuscript, and the two re-analyses we report are reproducible from the scripts and raw outputs in the supplementary archive. Page and section numbers refer to the revised version.</w:t>
      </w:r>
    </w:p>
    <w:p w:rsidR="00000000" w:rsidRDefault="00A76D8E">
      <w:pPr>
        <w:spacing w:before="240" w:after="240"/>
        <w:rPr>
          <w:rFonts w:ascii="Georgia" w:eastAsia="Times New Roman" w:hAnsi="Georgia"/>
          <w:color w:val="111111"/>
          <w:sz w:val="21"/>
          <w:szCs w:val="21"/>
        </w:rPr>
      </w:pPr>
      <w:r>
        <w:rPr>
          <w:rFonts w:ascii="Georgia" w:eastAsia="Times New Roman" w:hAnsi="Georgia"/>
          <w:color w:val="111111"/>
          <w:sz w:val="21"/>
          <w:szCs w:val="21"/>
        </w:rPr>
        <w:pict>
          <v:rect id="_x0000_i1025" style="width:0;height:1.5pt" o:hralign="center" o:hrstd="t" o:hr="t" fillcolor="#a0a0a0" stroked="f"/>
        </w:pict>
      </w:r>
    </w:p>
    <w:p w:rsidR="00000000" w:rsidRDefault="00A76D8E">
      <w:pPr>
        <w:pStyle w:val="Heading2"/>
        <w:rPr>
          <w:rFonts w:ascii="Georgia" w:eastAsia="Times New Roman" w:hAnsi="Georgia"/>
          <w:color w:val="111111"/>
        </w:rPr>
      </w:pPr>
      <w:r>
        <w:rPr>
          <w:rFonts w:ascii="Georgia" w:eastAsia="Times New Roman" w:hAnsi="Georgia"/>
          <w:color w:val="111111"/>
        </w:rPr>
        <w:t>Revi</w:t>
      </w:r>
      <w:r>
        <w:rPr>
          <w:rFonts w:ascii="Georgia" w:eastAsia="Times New Roman" w:hAnsi="Georgia"/>
          <w:color w:val="111111"/>
        </w:rPr>
        <w:t>ewer 2</w:t>
      </w:r>
    </w:p>
    <w:p w:rsidR="00000000" w:rsidRDefault="00A76D8E">
      <w:pPr>
        <w:pStyle w:val="Heading3"/>
        <w:rPr>
          <w:rFonts w:ascii="Georgia" w:eastAsia="Times New Roman" w:hAnsi="Georgia"/>
          <w:color w:val="111111"/>
        </w:rPr>
      </w:pPr>
      <w:r>
        <w:rPr>
          <w:rFonts w:ascii="Georgia" w:eastAsia="Times New Roman" w:hAnsi="Georgia"/>
          <w:color w:val="111111"/>
        </w:rPr>
        <w:t>R2.1 — "The baseline is confounded by formatting: 97.3% of baseline outputs used display names instead of canonical codes, so part of its 0.0% safe output may reflect format mismatch rather than content errors."</w:t>
      </w:r>
    </w:p>
    <w:p w:rsidR="00000000" w:rsidRDefault="00A76D8E">
      <w:pPr>
        <w:pStyle w:val="NormalWeb"/>
        <w:rPr>
          <w:rFonts w:ascii="Georgia" w:hAnsi="Georgia"/>
          <w:color w:val="111111"/>
          <w:sz w:val="21"/>
          <w:szCs w:val="21"/>
        </w:rPr>
      </w:pPr>
      <w:r>
        <w:rPr>
          <w:rFonts w:ascii="Georgia" w:hAnsi="Georgia"/>
          <w:color w:val="111111"/>
          <w:sz w:val="21"/>
          <w:szCs w:val="21"/>
        </w:rPr>
        <w:t>This was the comment we found most im</w:t>
      </w:r>
      <w:r>
        <w:rPr>
          <w:rFonts w:ascii="Georgia" w:hAnsi="Georgia"/>
          <w:color w:val="111111"/>
          <w:sz w:val="21"/>
          <w:szCs w:val="21"/>
        </w:rPr>
        <w:t>portant, because the 0.0% figure carries much of the paper's argument. We tested it directly rather than arguing from design.</w:t>
      </w:r>
    </w:p>
    <w:p w:rsidR="00000000" w:rsidRDefault="00A76D8E">
      <w:pPr>
        <w:pStyle w:val="NormalWeb"/>
        <w:rPr>
          <w:rFonts w:ascii="Georgia" w:hAnsi="Georgia"/>
          <w:color w:val="111111"/>
          <w:sz w:val="21"/>
          <w:szCs w:val="21"/>
        </w:rPr>
      </w:pPr>
      <w:r>
        <w:rPr>
          <w:rFonts w:ascii="Georgia" w:hAnsi="Georgia"/>
          <w:color w:val="111111"/>
          <w:sz w:val="21"/>
          <w:szCs w:val="21"/>
        </w:rPr>
        <w:t>Every baseline output was re-scored after mapping each returned analyte name back to its canonical code through the alias table, w</w:t>
      </w:r>
      <w:r>
        <w:rPr>
          <w:rFonts w:ascii="Georgia" w:hAnsi="Georgia"/>
          <w:color w:val="111111"/>
          <w:sz w:val="21"/>
          <w:szCs w:val="21"/>
        </w:rPr>
        <w:t>hich eliminates code-format errors completely (1,253 names were remapped across the 150 panels). Results, now in Section 5 and Table 3:</w:t>
      </w:r>
    </w:p>
    <w:tbl>
      <w:tblPr>
        <w:tblW w:w="5000" w:type="pct"/>
        <w:tblCellMar>
          <w:top w:w="15" w:type="dxa"/>
          <w:left w:w="15" w:type="dxa"/>
          <w:bottom w:w="15" w:type="dxa"/>
          <w:right w:w="15" w:type="dxa"/>
        </w:tblCellMar>
        <w:tblLook w:val="04A0" w:firstRow="1" w:lastRow="0" w:firstColumn="1" w:lastColumn="0" w:noHBand="0" w:noVBand="1"/>
      </w:tblPr>
      <w:tblGrid>
        <w:gridCol w:w="3163"/>
        <w:gridCol w:w="1723"/>
        <w:gridCol w:w="5058"/>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As scored</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After removing all format errors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Safe output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0.7%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92.7%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Contradictory wording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56.0%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56.0%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Code-format errors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97.3%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r>
    </w:tbl>
    <w:p w:rsidR="00000000" w:rsidRDefault="00A76D8E">
      <w:pPr>
        <w:pStyle w:val="NormalWeb"/>
        <w:rPr>
          <w:rFonts w:ascii="Georgia" w:hAnsi="Georgia"/>
          <w:color w:val="111111"/>
          <w:sz w:val="21"/>
          <w:szCs w:val="21"/>
        </w:rPr>
      </w:pPr>
      <w:r>
        <w:rPr>
          <w:rFonts w:ascii="Georgia" w:hAnsi="Georgia"/>
          <w:color w:val="111111"/>
          <w:sz w:val="21"/>
          <w:szCs w:val="21"/>
        </w:rPr>
        <w:t>Removing formatting entirely moves safe output from zero to one panel in 150. Direction mismatch rises slightly, because items pre</w:t>
      </w:r>
      <w:r>
        <w:rPr>
          <w:rFonts w:ascii="Georgia" w:hAnsi="Georgia"/>
          <w:color w:val="111111"/>
          <w:sz w:val="21"/>
          <w:szCs w:val="21"/>
        </w:rPr>
        <w:t xml:space="preserve">viously counted as fabricated analytes are now resolved to a real analyte and judged on their stated direction. The baseline fails on content, not on format. The re-scoring script is </w:t>
      </w:r>
      <w:r>
        <w:rPr>
          <w:rStyle w:val="HTMLCode"/>
          <w:color w:val="111111"/>
        </w:rPr>
        <w:t>src/cham_lai_bo_loi_dinh_dang.py</w:t>
      </w:r>
      <w:r>
        <w:rPr>
          <w:rFonts w:ascii="Georgia" w:hAnsi="Georgia"/>
          <w:color w:val="111111"/>
          <w:sz w:val="21"/>
          <w:szCs w:val="21"/>
        </w:rPr>
        <w:t>.</w:t>
      </w:r>
    </w:p>
    <w:p w:rsidR="00000000" w:rsidRDefault="00A76D8E">
      <w:pPr>
        <w:pStyle w:val="Heading3"/>
        <w:rPr>
          <w:rFonts w:ascii="Georgia" w:eastAsia="Times New Roman" w:hAnsi="Georgia"/>
          <w:color w:val="111111"/>
        </w:rPr>
      </w:pPr>
      <w:r>
        <w:rPr>
          <w:rFonts w:ascii="Georgia" w:eastAsia="Times New Roman" w:hAnsi="Georgia"/>
          <w:color w:val="111111"/>
        </w:rPr>
        <w:t>R2.2 — "One stated contribution (the un</w:t>
      </w:r>
      <w:r>
        <w:rPr>
          <w:rFonts w:ascii="Georgia" w:eastAsia="Times New Roman" w:hAnsi="Georgia"/>
          <w:color w:val="111111"/>
        </w:rPr>
        <w:t>it-normalisation failure) has no quantitative results in Section 5."</w:t>
      </w:r>
    </w:p>
    <w:p w:rsidR="00000000" w:rsidRDefault="00A76D8E">
      <w:pPr>
        <w:pStyle w:val="NormalWeb"/>
        <w:rPr>
          <w:rFonts w:ascii="Georgia" w:hAnsi="Georgia"/>
          <w:color w:val="111111"/>
          <w:sz w:val="21"/>
          <w:szCs w:val="21"/>
        </w:rPr>
      </w:pPr>
      <w:r>
        <w:rPr>
          <w:rFonts w:ascii="Georgia" w:hAnsi="Georgia"/>
          <w:color w:val="111111"/>
          <w:sz w:val="21"/>
          <w:szCs w:val="21"/>
        </w:rPr>
        <w:t>Correct, and now fixed. We added a deterministic experiment on the same 150 panels that needs no model call: compare the labels produced with unit conversion against the labels a system w</w:t>
      </w:r>
      <w:r>
        <w:rPr>
          <w:rFonts w:ascii="Georgia" w:hAnsi="Georgia"/>
          <w:color w:val="111111"/>
          <w:sz w:val="21"/>
          <w:szCs w:val="21"/>
        </w:rPr>
        <w:t>ithout conversion would produce. Results, now in Section 5:</w:t>
      </w:r>
    </w:p>
    <w:p w:rsidR="00000000" w:rsidRDefault="00A76D8E">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t>143 of 2,118 analyte readings (6.8%) were reported in a unit of different magnitude.</w:t>
      </w:r>
    </w:p>
    <w:p w:rsidR="00000000" w:rsidRDefault="00A76D8E">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lastRenderedPageBreak/>
        <w:t>Without conversion, 135 of those 143 (94.4%) receive the wrong label.</w:t>
      </w:r>
    </w:p>
    <w:p w:rsidR="00000000" w:rsidRDefault="00A76D8E">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t>97 of 150 panels (64.7%) contain at least one such error.</w:t>
      </w:r>
    </w:p>
    <w:p w:rsidR="00000000" w:rsidRDefault="00A76D8E">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t>All 135 are false alarms at the most severe level; none run in the safer direction.</w:t>
      </w:r>
    </w:p>
    <w:p w:rsidR="00000000" w:rsidRDefault="00A76D8E">
      <w:pPr>
        <w:pStyle w:val="NormalWeb"/>
        <w:rPr>
          <w:rFonts w:ascii="Georgia" w:hAnsi="Georgia"/>
          <w:color w:val="111111"/>
          <w:sz w:val="21"/>
          <w:szCs w:val="21"/>
        </w:rPr>
      </w:pPr>
      <w:r>
        <w:rPr>
          <w:rFonts w:ascii="Georgia" w:hAnsi="Georgia"/>
          <w:color w:val="111111"/>
          <w:sz w:val="21"/>
          <w:szCs w:val="21"/>
        </w:rPr>
        <w:t xml:space="preserve">Script: </w:t>
      </w:r>
      <w:r>
        <w:rPr>
          <w:rStyle w:val="HTMLCode"/>
          <w:color w:val="111111"/>
        </w:rPr>
        <w:t>src/thu_nghiem_don_vi.py</w:t>
      </w:r>
      <w:r>
        <w:rPr>
          <w:rFonts w:ascii="Georgia" w:hAnsi="Georgia"/>
          <w:color w:val="111111"/>
          <w:sz w:val="21"/>
          <w:szCs w:val="21"/>
        </w:rPr>
        <w:t xml:space="preserve">; output: </w:t>
      </w:r>
      <w:r>
        <w:rPr>
          <w:rStyle w:val="HTMLCode"/>
          <w:color w:val="111111"/>
        </w:rPr>
        <w:t>results/thu_nghiem_don_vi.json</w:t>
      </w:r>
      <w:r>
        <w:rPr>
          <w:rFonts w:ascii="Georgia" w:hAnsi="Georgia"/>
          <w:color w:val="111111"/>
          <w:sz w:val="21"/>
          <w:szCs w:val="21"/>
        </w:rPr>
        <w:t>.</w:t>
      </w:r>
    </w:p>
    <w:p w:rsidR="00000000" w:rsidRDefault="00A76D8E">
      <w:pPr>
        <w:pStyle w:val="Heading3"/>
        <w:rPr>
          <w:rFonts w:ascii="Georgia" w:eastAsia="Times New Roman" w:hAnsi="Georgia"/>
          <w:color w:val="111111"/>
        </w:rPr>
      </w:pPr>
      <w:r>
        <w:rPr>
          <w:rFonts w:ascii="Georgia" w:eastAsia="Times New Roman" w:hAnsi="Georgia"/>
          <w:color w:val="111111"/>
        </w:rPr>
        <w:t>R2.3 — "</w:t>
      </w:r>
      <w:r>
        <w:rPr>
          <w:rFonts w:ascii="Georgia" w:eastAsia="Times New Roman" w:hAnsi="Georgia"/>
          <w:color w:val="111111"/>
        </w:rPr>
        <w:t>The Constrained configuration bundles rule-assigned labels, prompt constraints, and the JSON schema, so RQ2 cannot separate their contributions, and a validator-only configuration is missing."</w:t>
      </w:r>
    </w:p>
    <w:p w:rsidR="00000000" w:rsidRDefault="00A76D8E">
      <w:pPr>
        <w:pStyle w:val="NormalWeb"/>
        <w:rPr>
          <w:rFonts w:ascii="Georgia" w:hAnsi="Georgia"/>
          <w:color w:val="111111"/>
          <w:sz w:val="21"/>
          <w:szCs w:val="21"/>
        </w:rPr>
      </w:pPr>
      <w:r>
        <w:rPr>
          <w:rFonts w:ascii="Georgia" w:hAnsi="Georgia"/>
          <w:color w:val="111111"/>
          <w:sz w:val="21"/>
          <w:szCs w:val="21"/>
        </w:rPr>
        <w:t>Accepted, and this drove the main new experiment. Three further</w:t>
      </w:r>
      <w:r>
        <w:rPr>
          <w:rFonts w:ascii="Georgia" w:hAnsi="Georgia"/>
          <w:color w:val="111111"/>
          <w:sz w:val="21"/>
          <w:szCs w:val="21"/>
        </w:rPr>
        <w:t xml:space="preserve"> configurations were run on the same 150 panels with the same model and the same scoring code:</w:t>
      </w:r>
    </w:p>
    <w:p w:rsidR="00000000" w:rsidRDefault="00A76D8E">
      <w:pPr>
        <w:numPr>
          <w:ilvl w:val="0"/>
          <w:numId w:val="3"/>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Labels only</w:t>
      </w:r>
      <w:r>
        <w:rPr>
          <w:rFonts w:ascii="Georgia" w:eastAsia="Times New Roman" w:hAnsi="Georgia"/>
          <w:color w:val="111111"/>
          <w:sz w:val="21"/>
          <w:szCs w:val="21"/>
        </w:rPr>
        <w:t xml:space="preserve"> — rule-assigned labels and the JSON schema, with the content prohibitions removed from the system prompt.</w:t>
      </w:r>
    </w:p>
    <w:p w:rsidR="00000000" w:rsidRDefault="00A76D8E">
      <w:pPr>
        <w:numPr>
          <w:ilvl w:val="0"/>
          <w:numId w:val="3"/>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Constraints only</w:t>
      </w:r>
      <w:r>
        <w:rPr>
          <w:rFonts w:ascii="Georgia" w:eastAsia="Times New Roman" w:hAnsi="Georgia"/>
          <w:color w:val="111111"/>
          <w:sz w:val="21"/>
          <w:szCs w:val="21"/>
        </w:rPr>
        <w:t xml:space="preserve"> — content prohibitions and</w:t>
      </w:r>
      <w:r>
        <w:rPr>
          <w:rFonts w:ascii="Georgia" w:eastAsia="Times New Roman" w:hAnsi="Georgia"/>
          <w:color w:val="111111"/>
          <w:sz w:val="21"/>
          <w:szCs w:val="21"/>
        </w:rPr>
        <w:t xml:space="preserve"> the JSON schema, with raw values and no labels.</w:t>
      </w:r>
    </w:p>
    <w:p w:rsidR="00000000" w:rsidRDefault="00A76D8E">
      <w:pPr>
        <w:numPr>
          <w:ilvl w:val="0"/>
          <w:numId w:val="3"/>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Validator only</w:t>
      </w:r>
      <w:r>
        <w:rPr>
          <w:rFonts w:ascii="Georgia" w:eastAsia="Times New Roman" w:hAnsi="Georgia"/>
          <w:color w:val="111111"/>
          <w:sz w:val="21"/>
          <w:szCs w:val="21"/>
        </w:rPr>
        <w:t xml:space="preserve"> — the baseline prompt unchanged, plus Layer 4: validation, regeneration up to the retry limit, and template fallback.</w:t>
      </w:r>
    </w:p>
    <w:p w:rsidR="00000000" w:rsidRDefault="00A76D8E">
      <w:pPr>
        <w:pStyle w:val="NormalWeb"/>
        <w:rPr>
          <w:rFonts w:ascii="Georgia" w:hAnsi="Georgia"/>
          <w:color w:val="111111"/>
          <w:sz w:val="21"/>
          <w:szCs w:val="21"/>
        </w:rPr>
      </w:pPr>
      <w:r>
        <w:rPr>
          <w:rFonts w:ascii="Georgia" w:hAnsi="Georgia"/>
          <w:color w:val="111111"/>
          <w:sz w:val="21"/>
          <w:szCs w:val="21"/>
        </w:rPr>
        <w:t>Results, now in Table 3 of the revised paper (% of panels, except the last</w:t>
      </w:r>
      <w:r>
        <w:rPr>
          <w:rFonts w:ascii="Georgia" w:hAnsi="Georgia"/>
          <w:color w:val="111111"/>
          <w:sz w:val="21"/>
          <w:szCs w:val="21"/>
        </w:rPr>
        <w:t xml:space="preserve"> column):</w:t>
      </w:r>
    </w:p>
    <w:tbl>
      <w:tblPr>
        <w:tblW w:w="5000" w:type="pct"/>
        <w:tblCellMar>
          <w:top w:w="15" w:type="dxa"/>
          <w:left w:w="15" w:type="dxa"/>
          <w:bottom w:w="15" w:type="dxa"/>
          <w:right w:w="15" w:type="dxa"/>
        </w:tblCellMar>
        <w:tblLook w:val="04A0" w:firstRow="1" w:lastRow="0" w:firstColumn="1" w:lastColumn="0" w:noHBand="0" w:noVBand="1"/>
      </w:tblPr>
      <w:tblGrid>
        <w:gridCol w:w="1913"/>
        <w:gridCol w:w="833"/>
        <w:gridCol w:w="1495"/>
        <w:gridCol w:w="1367"/>
        <w:gridCol w:w="1619"/>
        <w:gridCol w:w="1487"/>
        <w:gridCol w:w="1230"/>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Configuration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Safe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Model text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False reass.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Forbidden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Time (s)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38.9</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Labels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Constraints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87.3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43.3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27.0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95.5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35.8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Full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68.3</w:t>
            </w:r>
          </w:p>
        </w:tc>
      </w:tr>
    </w:tbl>
    <w:p w:rsidR="00000000" w:rsidRDefault="00A76D8E">
      <w:pPr>
        <w:pStyle w:val="NormalWeb"/>
        <w:rPr>
          <w:rFonts w:ascii="Georgia" w:hAnsi="Georgia"/>
          <w:color w:val="111111"/>
          <w:sz w:val="21"/>
          <w:szCs w:val="21"/>
        </w:rPr>
      </w:pPr>
      <w:r>
        <w:rPr>
          <w:rFonts w:ascii="Georgia" w:hAnsi="Georgia"/>
          <w:color w:val="111111"/>
          <w:sz w:val="21"/>
          <w:szCs w:val="21"/>
        </w:rPr>
        <w:t>The three mechanisms turn out to do different jobs, and only one of them fixes correctness:</w:t>
      </w:r>
    </w:p>
    <w:p w:rsidR="00000000" w:rsidRDefault="00A76D8E">
      <w:pPr>
        <w:numPr>
          <w:ilvl w:val="0"/>
          <w:numId w:val="4"/>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labels carry the correctness gain.</w:t>
      </w:r>
      <w:r>
        <w:rPr>
          <w:rFonts w:ascii="Georgia" w:eastAsia="Times New Roman" w:hAnsi="Georgia"/>
          <w:color w:val="111111"/>
          <w:sz w:val="21"/>
          <w:szCs w:val="21"/>
        </w:rPr>
        <w:t xml:space="preserve"> Supplying them alone cuts direction mismatch</w:t>
      </w:r>
    </w:p>
    <w:p w:rsidR="00000000" w:rsidRDefault="00A76D8E">
      <w:pPr>
        <w:pStyle w:val="NormalWeb"/>
        <w:rPr>
          <w:rFonts w:ascii="Georgia" w:hAnsi="Georgia"/>
          <w:color w:val="111111"/>
          <w:sz w:val="21"/>
          <w:szCs w:val="21"/>
        </w:rPr>
      </w:pPr>
      <w:r>
        <w:rPr>
          <w:rFonts w:ascii="Georgia" w:hAnsi="Georgia"/>
          <w:color w:val="111111"/>
          <w:sz w:val="21"/>
          <w:szCs w:val="21"/>
        </w:rPr>
        <w:t>from</w:t>
      </w:r>
      <w:r>
        <w:rPr>
          <w:rFonts w:ascii="Georgia" w:hAnsi="Georgia"/>
          <w:color w:val="111111"/>
          <w:sz w:val="21"/>
          <w:szCs w:val="21"/>
        </w:rPr>
        <w:t xml:space="preserve"> 91.3% to 14.0% and false reassurance from 32.0% to 10.7%, and produces 38.7% safe output where the baseline produces none.</w:t>
      </w:r>
    </w:p>
    <w:p w:rsidR="00000000" w:rsidRDefault="00A76D8E">
      <w:pPr>
        <w:numPr>
          <w:ilvl w:val="0"/>
          <w:numId w:val="5"/>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prompt constraints do not improve correctness at all.</w:t>
      </w:r>
      <w:r>
        <w:rPr>
          <w:rFonts w:ascii="Georgia" w:eastAsia="Times New Roman" w:hAnsi="Georgia"/>
          <w:color w:val="111111"/>
          <w:sz w:val="21"/>
          <w:szCs w:val="21"/>
        </w:rPr>
        <w:t xml:space="preserve"> With no labels, direction</w:t>
      </w:r>
    </w:p>
    <w:p w:rsidR="00000000" w:rsidRDefault="00A76D8E">
      <w:pPr>
        <w:pStyle w:val="NormalWeb"/>
        <w:rPr>
          <w:rFonts w:ascii="Georgia" w:hAnsi="Georgia"/>
          <w:color w:val="111111"/>
          <w:sz w:val="21"/>
          <w:szCs w:val="21"/>
        </w:rPr>
      </w:pPr>
      <w:r>
        <w:rPr>
          <w:rFonts w:ascii="Georgia" w:hAnsi="Georgia"/>
          <w:color w:val="111111"/>
          <w:sz w:val="21"/>
          <w:szCs w:val="21"/>
        </w:rPr>
        <w:t xml:space="preserve">mismatch stays at 87.3% and false reassurance </w:t>
      </w:r>
      <w:r>
        <w:rPr>
          <w:rStyle w:val="Emphasis"/>
          <w:rFonts w:ascii="Georgia" w:hAnsi="Georgia"/>
          <w:color w:val="111111"/>
          <w:sz w:val="21"/>
          <w:szCs w:val="21"/>
        </w:rPr>
        <w:t>rises</w:t>
      </w:r>
      <w:r>
        <w:rPr>
          <w:rFonts w:ascii="Georgia" w:hAnsi="Georgia"/>
          <w:color w:val="111111"/>
          <w:sz w:val="21"/>
          <w:szCs w:val="21"/>
        </w:rPr>
        <w:t xml:space="preserve"> to 43.3%, above the baseline's 32.0%. Their one measurable effect is on vocabulary: forbidden terms fall from 79.3% to 35.3%. Instructing the model to be careful makes it speak more cautiously, not more correctly — which is precisely the failure mode</w:t>
      </w:r>
      <w:r>
        <w:rPr>
          <w:rFonts w:ascii="Georgia" w:hAnsi="Georgia"/>
          <w:color w:val="111111"/>
          <w:sz w:val="21"/>
          <w:szCs w:val="21"/>
        </w:rPr>
        <w:t xml:space="preserve"> the paper argues against, and we now have a number for it.</w:t>
      </w:r>
    </w:p>
    <w:p w:rsidR="00000000" w:rsidRDefault="00A76D8E">
      <w:pPr>
        <w:numPr>
          <w:ilvl w:val="0"/>
          <w:numId w:val="6"/>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validator can guarantee safety without labels, but only by discarding the output.</w:t>
      </w:r>
    </w:p>
    <w:p w:rsidR="00000000" w:rsidRDefault="00A76D8E">
      <w:pPr>
        <w:pStyle w:val="NormalWeb"/>
        <w:rPr>
          <w:rFonts w:ascii="Georgia" w:hAnsi="Georgia"/>
          <w:color w:val="111111"/>
          <w:sz w:val="21"/>
          <w:szCs w:val="21"/>
        </w:rPr>
      </w:pPr>
      <w:r>
        <w:rPr>
          <w:rFonts w:ascii="Georgia" w:hAnsi="Georgia"/>
          <w:color w:val="111111"/>
          <w:sz w:val="21"/>
          <w:szCs w:val="21"/>
        </w:rPr>
        <w:t>Validator-only reaches 100.0% safe, the same as the full pipeline, yet 0.0% of panels are served by model text</w:t>
      </w:r>
      <w:r>
        <w:rPr>
          <w:rFonts w:ascii="Georgia" w:hAnsi="Georgia"/>
          <w:color w:val="111111"/>
          <w:sz w:val="21"/>
          <w:szCs w:val="21"/>
        </w:rPr>
        <w:t>: all 150 fall back to templates after a mean of 3 regeneration attempts, at 95.5 s per panel. The full pipeline reaches the same 100.0% with 64.0% model text and lower latency. Layer 4's contribution is therefore the guarantee; what the labels and constra</w:t>
      </w:r>
      <w:r>
        <w:rPr>
          <w:rFonts w:ascii="Georgia" w:hAnsi="Georgia"/>
          <w:color w:val="111111"/>
          <w:sz w:val="21"/>
          <w:szCs w:val="21"/>
        </w:rPr>
        <w:t>ints buy is the share of panels that keep a generated explanation.</w:t>
      </w:r>
    </w:p>
    <w:p w:rsidR="00000000" w:rsidRDefault="00A76D8E">
      <w:pPr>
        <w:pStyle w:val="NormalWeb"/>
        <w:rPr>
          <w:rFonts w:ascii="Georgia" w:hAnsi="Georgia"/>
          <w:color w:val="111111"/>
          <w:sz w:val="21"/>
          <w:szCs w:val="21"/>
        </w:rPr>
      </w:pPr>
      <w:r>
        <w:rPr>
          <w:rFonts w:ascii="Georgia" w:hAnsi="Georgia"/>
          <w:color w:val="111111"/>
          <w:sz w:val="21"/>
          <w:szCs w:val="21"/>
        </w:rPr>
        <w:t xml:space="preserve">This also answers the implicit question of what "Constrained" adds over "Labels only": 9.3 further points of safe output (38.7% </w:t>
      </w:r>
      <w:r>
        <w:rPr>
          <w:color w:val="111111"/>
          <w:sz w:val="21"/>
          <w:szCs w:val="21"/>
        </w:rPr>
        <w:t>→</w:t>
      </w:r>
      <w:r>
        <w:rPr>
          <w:rFonts w:ascii="Georgia" w:hAnsi="Georgia"/>
          <w:color w:val="111111"/>
          <w:sz w:val="21"/>
          <w:szCs w:val="21"/>
        </w:rPr>
        <w:t xml:space="preserve"> 48.0%) and a drop in forbidden terms from 46.0% to 15.3%, w</w:t>
      </w:r>
      <w:r>
        <w:rPr>
          <w:rFonts w:ascii="Georgia" w:hAnsi="Georgia"/>
          <w:color w:val="111111"/>
          <w:sz w:val="21"/>
          <w:szCs w:val="21"/>
        </w:rPr>
        <w:t xml:space="preserve">ith direction mismatch and false reassurance only slightly improved. The ablation is reproducible with </w:t>
      </w:r>
      <w:r>
        <w:rPr>
          <w:rStyle w:val="HTMLCode"/>
          <w:color w:val="111111"/>
        </w:rPr>
        <w:t xml:space="preserve">python </w:t>
      </w:r>
      <w:r>
        <w:rPr>
          <w:rStyle w:val="HTMLCode"/>
          <w:color w:val="111111"/>
        </w:rPr>
        <w:lastRenderedPageBreak/>
        <w:t>src/run_experiment.py --config chi_nhan|chi_rang_buoc|chi_kiem_chung</w:t>
      </w:r>
      <w:r>
        <w:rPr>
          <w:rFonts w:ascii="Georgia" w:hAnsi="Georgia"/>
          <w:color w:val="111111"/>
          <w:sz w:val="21"/>
          <w:szCs w:val="21"/>
        </w:rPr>
        <w:t xml:space="preserve">; the comparison table is built by </w:t>
      </w:r>
      <w:r>
        <w:rPr>
          <w:rStyle w:val="HTMLCode"/>
          <w:color w:val="111111"/>
        </w:rPr>
        <w:t>src/phan_tich_ablation.py</w:t>
      </w:r>
      <w:r>
        <w:rPr>
          <w:rFonts w:ascii="Georgia" w:hAnsi="Georgia"/>
          <w:color w:val="111111"/>
          <w:sz w:val="21"/>
          <w:szCs w:val="21"/>
        </w:rPr>
        <w:t xml:space="preserve"> and stored in </w:t>
      </w:r>
      <w:r>
        <w:rPr>
          <w:rStyle w:val="HTMLCode"/>
          <w:color w:val="111111"/>
        </w:rPr>
        <w:t>res</w:t>
      </w:r>
      <w:r>
        <w:rPr>
          <w:rStyle w:val="HTMLCode"/>
          <w:color w:val="111111"/>
        </w:rPr>
        <w:t>ults/bang_ablation.json</w:t>
      </w:r>
      <w:r>
        <w:rPr>
          <w:rFonts w:ascii="Georgia" w:hAnsi="Georgia"/>
          <w:color w:val="111111"/>
          <w:sz w:val="21"/>
          <w:szCs w:val="21"/>
        </w:rPr>
        <w:t>.</w:t>
      </w:r>
    </w:p>
    <w:p w:rsidR="00000000" w:rsidRDefault="00A76D8E">
      <w:pPr>
        <w:pStyle w:val="NormalWeb"/>
        <w:rPr>
          <w:rFonts w:ascii="Georgia" w:hAnsi="Georgia"/>
          <w:color w:val="111111"/>
          <w:sz w:val="21"/>
          <w:szCs w:val="21"/>
        </w:rPr>
      </w:pPr>
      <w:r>
        <w:rPr>
          <w:rFonts w:ascii="Georgia" w:hAnsi="Georgia"/>
          <w:color w:val="111111"/>
          <w:sz w:val="21"/>
          <w:szCs w:val="21"/>
        </w:rPr>
        <w:t>One implementation note, reported for completeness: the constraints-only configuration produced outputs whose JSON structure was valid but whose field types were not what the validator expected, which raised exceptions during scori</w:t>
      </w:r>
      <w:r>
        <w:rPr>
          <w:rFonts w:ascii="Georgia" w:hAnsi="Georgia"/>
          <w:color w:val="111111"/>
          <w:sz w:val="21"/>
          <w:szCs w:val="21"/>
        </w:rPr>
        <w:t xml:space="preserve">ng. Rather than drop those panels we added a wrapper that records them as a </w:t>
      </w:r>
      <w:r>
        <w:rPr>
          <w:rStyle w:val="HTMLCode"/>
          <w:color w:val="111111"/>
        </w:rPr>
        <w:t>malformed_structure</w:t>
      </w:r>
      <w:r>
        <w:rPr>
          <w:rFonts w:ascii="Georgia" w:hAnsi="Georgia"/>
          <w:color w:val="111111"/>
          <w:sz w:val="21"/>
          <w:szCs w:val="21"/>
        </w:rPr>
        <w:t xml:space="preserve"> violation, so an unscoreable output counts as unsafe rather than disappearing from the denominator.</w:t>
      </w:r>
    </w:p>
    <w:p w:rsidR="00000000" w:rsidRDefault="00A76D8E">
      <w:pPr>
        <w:pStyle w:val="Heading3"/>
        <w:rPr>
          <w:rFonts w:ascii="Georgia" w:eastAsia="Times New Roman" w:hAnsi="Georgia"/>
          <w:color w:val="111111"/>
        </w:rPr>
      </w:pPr>
      <w:r>
        <w:rPr>
          <w:rFonts w:ascii="Georgia" w:eastAsia="Times New Roman" w:hAnsi="Georgia"/>
          <w:color w:val="111111"/>
        </w:rPr>
        <w:t>R2.4 — "Only Qwen2.5-3B is tested, yet the abstract and intr</w:t>
      </w:r>
      <w:r>
        <w:rPr>
          <w:rFonts w:ascii="Georgia" w:eastAsia="Times New Roman" w:hAnsi="Georgia"/>
          <w:color w:val="111111"/>
        </w:rPr>
        <w:t>oduction speak of general-purpose language models that patients use, which are mostly much larger."</w:t>
      </w:r>
    </w:p>
    <w:p w:rsidR="00000000" w:rsidRDefault="00A76D8E">
      <w:pPr>
        <w:pStyle w:val="NormalWeb"/>
        <w:rPr>
          <w:rFonts w:ascii="Georgia" w:hAnsi="Georgia"/>
          <w:color w:val="111111"/>
          <w:sz w:val="21"/>
          <w:szCs w:val="21"/>
        </w:rPr>
      </w:pPr>
      <w:r>
        <w:rPr>
          <w:rFonts w:ascii="Georgia" w:hAnsi="Georgia"/>
          <w:color w:val="111111"/>
          <w:sz w:val="21"/>
          <w:szCs w:val="21"/>
        </w:rPr>
        <w:t xml:space="preserve">Accepted twice over: we narrowed the claims </w:t>
      </w:r>
      <w:r>
        <w:rPr>
          <w:rStyle w:val="Emphasis"/>
          <w:rFonts w:ascii="Georgia" w:hAnsi="Georgia"/>
          <w:color w:val="111111"/>
          <w:sz w:val="21"/>
          <w:szCs w:val="21"/>
        </w:rPr>
        <w:t>and</w:t>
      </w:r>
      <w:r>
        <w:rPr>
          <w:rFonts w:ascii="Georgia" w:hAnsi="Georgia"/>
          <w:color w:val="111111"/>
          <w:sz w:val="21"/>
          <w:szCs w:val="21"/>
        </w:rPr>
        <w:t xml:space="preserve"> ran a larger model.</w:t>
      </w:r>
    </w:p>
    <w:p w:rsidR="00000000" w:rsidRDefault="00A76D8E">
      <w:pPr>
        <w:pStyle w:val="NormalWeb"/>
        <w:rPr>
          <w:rFonts w:ascii="Georgia" w:hAnsi="Georgia"/>
          <w:color w:val="111111"/>
          <w:sz w:val="21"/>
          <w:szCs w:val="21"/>
        </w:rPr>
      </w:pPr>
      <w:r>
        <w:rPr>
          <w:rFonts w:ascii="Georgia" w:hAnsi="Georgia"/>
          <w:color w:val="111111"/>
          <w:sz w:val="21"/>
          <w:szCs w:val="21"/>
        </w:rPr>
        <w:t>The abstract now states that the results bound what locally served open models do, and t</w:t>
      </w:r>
      <w:r>
        <w:rPr>
          <w:rFonts w:ascii="Georgia" w:hAnsi="Georgia"/>
          <w:color w:val="111111"/>
          <w:sz w:val="21"/>
          <w:szCs w:val="21"/>
        </w:rPr>
        <w:t>he introduction no longer uses one tested model as evidence about general-purpose assistants.</w:t>
      </w:r>
    </w:p>
    <w:p w:rsidR="00000000" w:rsidRDefault="00A76D8E">
      <w:pPr>
        <w:pStyle w:val="NormalWeb"/>
        <w:rPr>
          <w:rFonts w:ascii="Georgia" w:hAnsi="Georgia"/>
          <w:color w:val="111111"/>
          <w:sz w:val="21"/>
          <w:szCs w:val="21"/>
        </w:rPr>
      </w:pPr>
      <w:r>
        <w:rPr>
          <w:rFonts w:ascii="Georgia" w:hAnsi="Georgia"/>
          <w:color w:val="111111"/>
          <w:sz w:val="21"/>
          <w:szCs w:val="21"/>
        </w:rPr>
        <w:t xml:space="preserve">We then ran </w:t>
      </w:r>
      <w:r>
        <w:rPr>
          <w:rStyle w:val="Strong"/>
          <w:rFonts w:ascii="Georgia" w:hAnsi="Georgia"/>
          <w:color w:val="111111"/>
          <w:sz w:val="21"/>
          <w:szCs w:val="21"/>
        </w:rPr>
        <w:t>Qwen2.5-7B</w:t>
      </w:r>
      <w:r>
        <w:rPr>
          <w:rFonts w:ascii="Georgia" w:hAnsi="Georgia"/>
          <w:color w:val="111111"/>
          <w:sz w:val="21"/>
          <w:szCs w:val="21"/>
        </w:rPr>
        <w:t xml:space="preserve"> </w:t>
      </w:r>
      <w:r>
        <w:rPr>
          <w:rFonts w:ascii="Georgia" w:hAnsi="Georgia"/>
          <w:color w:val="111111"/>
          <w:sz w:val="21"/>
          <w:szCs w:val="21"/>
        </w:rPr>
        <w:t xml:space="preserve">on the same 150 panels, scored by the same code, for all three main configurations. The result is the most informative addition in this revision, because size moves safety in </w:t>
      </w:r>
      <w:r>
        <w:rPr>
          <w:rStyle w:val="Strong"/>
          <w:rFonts w:ascii="Georgia" w:hAnsi="Georgia"/>
          <w:color w:val="111111"/>
          <w:sz w:val="21"/>
          <w:szCs w:val="21"/>
        </w:rPr>
        <w:t>opposite directions</w:t>
      </w:r>
      <w:r>
        <w:rPr>
          <w:rFonts w:ascii="Georgia" w:hAnsi="Georgia"/>
          <w:color w:val="111111"/>
          <w:sz w:val="21"/>
          <w:szCs w:val="21"/>
        </w:rPr>
        <w:t xml:space="preserve"> depending on whether the rules are present.</w:t>
      </w:r>
    </w:p>
    <w:tbl>
      <w:tblPr>
        <w:tblW w:w="5000" w:type="pct"/>
        <w:tblCellMar>
          <w:top w:w="15" w:type="dxa"/>
          <w:left w:w="15" w:type="dxa"/>
          <w:bottom w:w="15" w:type="dxa"/>
          <w:right w:w="15" w:type="dxa"/>
        </w:tblCellMar>
        <w:tblLook w:val="04A0" w:firstRow="1" w:lastRow="0" w:firstColumn="1" w:lastColumn="0" w:noHBand="0" w:noVBand="1"/>
      </w:tblPr>
      <w:tblGrid>
        <w:gridCol w:w="5839"/>
        <w:gridCol w:w="1042"/>
        <w:gridCol w:w="3063"/>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rPr>
                <w:rFonts w:ascii="Georgia" w:hAnsi="Georgia"/>
                <w:color w:val="111111"/>
                <w:sz w:val="21"/>
                <w:szCs w:val="21"/>
              </w:rPr>
            </w:pP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3B</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7B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Baseline</w:t>
            </w:r>
            <w:r>
              <w:rPr>
                <w:rFonts w:ascii="Georgia" w:eastAsia="Times New Roman" w:hAnsi="Georgia"/>
                <w:color w:val="111111"/>
                <w:sz w:val="18"/>
                <w:szCs w:val="18"/>
              </w:rPr>
              <w:t xml:space="preserve"> </w:t>
            </w:r>
            <w:r>
              <w:rPr>
                <w:rFonts w:ascii="Georgia" w:eastAsia="Times New Roman" w:hAnsi="Georgia"/>
                <w:color w:val="111111"/>
                <w:sz w:val="18"/>
                <w:szCs w:val="18"/>
              </w:rPr>
              <w:t>(no rules) — 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 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46.7%</w:t>
            </w:r>
            <w:r>
              <w:rPr>
                <w:rFonts w:ascii="Georgia" w:eastAsia="Times New Roman" w:hAnsi="Georgia"/>
                <w:color w:val="111111"/>
                <w:sz w:val="18"/>
                <w:szCs w:val="18"/>
              </w:rPr>
              <w:t xml:space="preserve"> (95% CI 38.9–54.6)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 fabricated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41.3%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 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76.0%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 omitted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71.3%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57.3%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Constrained</w:t>
            </w:r>
            <w:r>
              <w:rPr>
                <w:rFonts w:ascii="Georgia" w:eastAsia="Times New Roman" w:hAnsi="Georgia"/>
                <w:color w:val="111111"/>
                <w:sz w:val="18"/>
                <w:szCs w:val="18"/>
              </w:rPr>
              <w:t xml:space="preserve"> </w:t>
            </w:r>
            <w:r>
              <w:rPr>
                <w:rFonts w:ascii="Georgia" w:eastAsia="Times New Roman" w:hAnsi="Georgia"/>
                <w:color w:val="111111"/>
                <w:sz w:val="18"/>
                <w:szCs w:val="18"/>
              </w:rPr>
              <w:t>(labels + prohibitions) — 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89.3%</w:t>
            </w:r>
            <w:r>
              <w:rPr>
                <w:rFonts w:ascii="Georgia" w:eastAsia="Times New Roman" w:hAnsi="Georgia"/>
                <w:color w:val="111111"/>
                <w:sz w:val="18"/>
                <w:szCs w:val="18"/>
              </w:rPr>
              <w:t xml:space="preserve"> (83.4–93.3)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 — 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1.3%</w:t>
            </w:r>
            <w:r>
              <w:rPr>
                <w:rFonts w:ascii="Georgia" w:eastAsia="Times New Roman" w:hAnsi="Georgia"/>
                <w:color w:val="111111"/>
                <w:sz w:val="18"/>
                <w:szCs w:val="18"/>
              </w:rPr>
              <w:t xml:space="preserve"> (0.4–4.7)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 — 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2.7%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 — 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 — fabricated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Full</w:t>
            </w:r>
            <w:r>
              <w:rPr>
                <w:rFonts w:ascii="Georgia" w:eastAsia="Times New Roman" w:hAnsi="Georgia"/>
                <w:color w:val="111111"/>
                <w:sz w:val="18"/>
                <w:szCs w:val="18"/>
              </w:rPr>
              <w:t xml:space="preserve"> — 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Full — model text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96.0%</w:t>
            </w:r>
            <w:r>
              <w:rPr>
                <w:rFonts w:ascii="Georgia" w:eastAsia="Times New Roman" w:hAnsi="Georgia"/>
                <w:color w:val="111111"/>
                <w:sz w:val="18"/>
                <w:szCs w:val="18"/>
              </w:rPr>
              <w:t xml:space="preserve"> (91.5–98.2)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Full — attempts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1.97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1.16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Full — seconds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68.3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161.5</w:t>
            </w:r>
          </w:p>
        </w:tc>
      </w:tr>
    </w:tbl>
    <w:p w:rsidR="00000000" w:rsidRDefault="00A76D8E">
      <w:pPr>
        <w:pStyle w:val="NormalWeb"/>
        <w:rPr>
          <w:rFonts w:ascii="Georgia" w:hAnsi="Georgia"/>
          <w:color w:val="111111"/>
          <w:sz w:val="21"/>
          <w:szCs w:val="21"/>
        </w:rPr>
      </w:pPr>
      <w:r>
        <w:rPr>
          <w:rFonts w:ascii="Georgia" w:hAnsi="Georgia"/>
          <w:color w:val="111111"/>
          <w:sz w:val="21"/>
          <w:szCs w:val="21"/>
        </w:rPr>
        <w:t>Read the first block and the second block together:</w:t>
      </w:r>
    </w:p>
    <w:p w:rsidR="00000000" w:rsidRDefault="00A76D8E">
      <w:pPr>
        <w:numPr>
          <w:ilvl w:val="0"/>
          <w:numId w:val="7"/>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Without the rule layer, the larger model is more dangerous.</w:t>
      </w:r>
      <w:r>
        <w:rPr>
          <w:rFonts w:ascii="Georgia" w:eastAsia="Times New Roman" w:hAnsi="Georgia"/>
          <w:color w:val="111111"/>
          <w:sz w:val="21"/>
          <w:szCs w:val="21"/>
        </w:rPr>
        <w:t xml:space="preserve"> It asserts that everything</w:t>
      </w:r>
    </w:p>
    <w:p w:rsidR="00000000" w:rsidRDefault="00A76D8E">
      <w:pPr>
        <w:pStyle w:val="NormalWeb"/>
        <w:rPr>
          <w:rFonts w:ascii="Georgia" w:hAnsi="Georgia"/>
          <w:color w:val="111111"/>
          <w:sz w:val="21"/>
          <w:szCs w:val="21"/>
        </w:rPr>
      </w:pPr>
      <w:r>
        <w:rPr>
          <w:rFonts w:ascii="Georgia" w:hAnsi="Georgia"/>
          <w:color w:val="111111"/>
          <w:sz w:val="21"/>
          <w:szCs w:val="21"/>
        </w:rPr>
        <w:lastRenderedPageBreak/>
        <w:t>is normal on 46.7% of panels against 32.0%, and fabricates more. It is better at the mechanical errors — directions and omissions — because it is simply a better writer, and that fluency is exactly what makes its false reassurance more convincing.</w:t>
      </w:r>
    </w:p>
    <w:p w:rsidR="00000000" w:rsidRDefault="00A76D8E">
      <w:pPr>
        <w:numPr>
          <w:ilvl w:val="0"/>
          <w:numId w:val="8"/>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With the</w:t>
      </w:r>
      <w:r>
        <w:rPr>
          <w:rStyle w:val="Strong"/>
          <w:rFonts w:ascii="Georgia" w:eastAsia="Times New Roman" w:hAnsi="Georgia"/>
          <w:color w:val="111111"/>
          <w:sz w:val="21"/>
          <w:szCs w:val="21"/>
        </w:rPr>
        <w:t xml:space="preserve"> rule layer, the larger model is markedly better.</w:t>
      </w:r>
      <w:r>
        <w:rPr>
          <w:rFonts w:ascii="Georgia" w:eastAsia="Times New Roman" w:hAnsi="Georgia"/>
          <w:color w:val="111111"/>
          <w:sz w:val="21"/>
          <w:szCs w:val="21"/>
        </w:rPr>
        <w:t xml:space="preserve"> The pass rate nearly doubles,</w:t>
      </w:r>
    </w:p>
    <w:p w:rsidR="00000000" w:rsidRDefault="00A76D8E">
      <w:pPr>
        <w:pStyle w:val="NormalWeb"/>
        <w:rPr>
          <w:rFonts w:ascii="Georgia" w:hAnsi="Georgia"/>
          <w:color w:val="111111"/>
          <w:sz w:val="21"/>
          <w:szCs w:val="21"/>
        </w:rPr>
      </w:pPr>
      <w:r>
        <w:rPr>
          <w:rFonts w:ascii="Georgia" w:hAnsi="Georgia"/>
          <w:color w:val="111111"/>
          <w:sz w:val="21"/>
          <w:szCs w:val="21"/>
        </w:rPr>
        <w:t xml:space="preserve">false reassurance falls to 1.3%, and forbidden terms and fabrications reach zero. On paired panels the difference is unambiguous: 70 panels pass only under 7B, 8 only under 3B </w:t>
      </w:r>
      <w:r>
        <w:rPr>
          <w:rFonts w:ascii="Georgia" w:hAnsi="Georgia"/>
          <w:color w:val="111111"/>
          <w:sz w:val="21"/>
          <w:szCs w:val="21"/>
        </w:rPr>
        <w:t>(McNemar, p &lt; 0.001).</w:t>
      </w:r>
    </w:p>
    <w:p w:rsidR="00000000" w:rsidRDefault="00A76D8E">
      <w:pPr>
        <w:numPr>
          <w:ilvl w:val="0"/>
          <w:numId w:val="9"/>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Inside the full pipeline the two converge</w:t>
      </w:r>
      <w:r>
        <w:rPr>
          <w:rFonts w:ascii="Georgia" w:eastAsia="Times New Roman" w:hAnsi="Georgia"/>
          <w:color w:val="111111"/>
          <w:sz w:val="21"/>
          <w:szCs w:val="21"/>
        </w:rPr>
        <w:t>, because Layer 4 enforces the same guarantee</w:t>
      </w:r>
    </w:p>
    <w:p w:rsidR="00000000" w:rsidRDefault="00A76D8E">
      <w:pPr>
        <w:pStyle w:val="NormalWeb"/>
        <w:rPr>
          <w:rFonts w:ascii="Georgia" w:hAnsi="Georgia"/>
          <w:color w:val="111111"/>
          <w:sz w:val="21"/>
          <w:szCs w:val="21"/>
        </w:rPr>
      </w:pPr>
      <w:r>
        <w:rPr>
          <w:rFonts w:ascii="Georgia" w:hAnsi="Georgia"/>
          <w:color w:val="111111"/>
          <w:sz w:val="21"/>
          <w:szCs w:val="21"/>
        </w:rPr>
        <w:t>either way; what differs is the price, 36.0% of panels falling back to templates for 3B against 4.0% for 7B.</w:t>
      </w:r>
    </w:p>
    <w:p w:rsidR="00000000" w:rsidRDefault="00A76D8E">
      <w:pPr>
        <w:pStyle w:val="NormalWeb"/>
        <w:rPr>
          <w:rFonts w:ascii="Georgia" w:hAnsi="Georgia"/>
          <w:color w:val="111111"/>
          <w:sz w:val="21"/>
          <w:szCs w:val="21"/>
        </w:rPr>
      </w:pPr>
      <w:r>
        <w:rPr>
          <w:rFonts w:ascii="Georgia" w:hAnsi="Georgia"/>
          <w:color w:val="111111"/>
          <w:sz w:val="21"/>
          <w:szCs w:val="21"/>
        </w:rPr>
        <w:t>We think this is the strongest evidenc</w:t>
      </w:r>
      <w:r>
        <w:rPr>
          <w:rFonts w:ascii="Georgia" w:hAnsi="Georgia"/>
          <w:color w:val="111111"/>
          <w:sz w:val="21"/>
          <w:szCs w:val="21"/>
        </w:rPr>
        <w:t xml:space="preserve">e in the paper for the architecture itself. Capability alone does not make a patient-facing explainer safer; it makes it a more fluent source of the one error we care about most. Capability combined with externally assigned labels does make it better. The </w:t>
      </w:r>
      <w:r>
        <w:rPr>
          <w:rFonts w:ascii="Georgia" w:hAnsi="Georgia"/>
          <w:color w:val="111111"/>
          <w:sz w:val="21"/>
          <w:szCs w:val="21"/>
        </w:rPr>
        <w:t>paper now states this in Section 5 and in the conclusion, and the abstract carries the one-line version: capability is a liability without the rule layer and an asset with it.</w:t>
      </w:r>
    </w:p>
    <w:p w:rsidR="00000000" w:rsidRDefault="00A76D8E">
      <w:pPr>
        <w:pStyle w:val="Heading3"/>
        <w:rPr>
          <w:rFonts w:ascii="Georgia" w:eastAsia="Times New Roman" w:hAnsi="Georgia"/>
          <w:color w:val="111111"/>
        </w:rPr>
      </w:pPr>
      <w:r>
        <w:rPr>
          <w:rFonts w:ascii="Georgia" w:eastAsia="Times New Roman" w:hAnsi="Georgia"/>
          <w:color w:val="111111"/>
        </w:rPr>
        <w:t>R2.5 — "Patient-friendliness is not measured: no readability score, comprehensio</w:t>
      </w:r>
      <w:r>
        <w:rPr>
          <w:rFonts w:ascii="Georgia" w:eastAsia="Times New Roman" w:hAnsi="Georgia"/>
          <w:color w:val="111111"/>
        </w:rPr>
        <w:t>n test, or human rating, and 36% of panels receive templates that are no better than the report."</w:t>
      </w:r>
    </w:p>
    <w:p w:rsidR="00000000" w:rsidRDefault="00A76D8E">
      <w:pPr>
        <w:pStyle w:val="NormalWeb"/>
        <w:rPr>
          <w:rFonts w:ascii="Georgia" w:hAnsi="Georgia"/>
          <w:color w:val="111111"/>
          <w:sz w:val="21"/>
          <w:szCs w:val="21"/>
        </w:rPr>
      </w:pPr>
      <w:r>
        <w:rPr>
          <w:rFonts w:ascii="Georgia" w:hAnsi="Georgia"/>
          <w:color w:val="111111"/>
          <w:sz w:val="21"/>
          <w:szCs w:val="21"/>
        </w:rPr>
        <w:t>Accepted, and we did not try to cover it with a proxy metric. The abstract and Section 6 now state that the evaluation establishes consistency with assigned l</w:t>
      </w:r>
      <w:r>
        <w:rPr>
          <w:rFonts w:ascii="Georgia" w:hAnsi="Georgia"/>
          <w:color w:val="111111"/>
          <w:sz w:val="21"/>
          <w:szCs w:val="21"/>
        </w:rPr>
        <w:t>abels only, and that readability and comprehension remain unmeasured. The 36% template share is reported in the abstract, in Section 5 and in Section 6 wherever the 100% figure appears.</w:t>
      </w:r>
    </w:p>
    <w:p w:rsidR="00000000" w:rsidRDefault="00A76D8E">
      <w:pPr>
        <w:pStyle w:val="Heading3"/>
        <w:rPr>
          <w:rFonts w:ascii="Georgia" w:eastAsia="Times New Roman" w:hAnsi="Georgia"/>
          <w:color w:val="111111"/>
        </w:rPr>
      </w:pPr>
      <w:r>
        <w:rPr>
          <w:rFonts w:ascii="Georgia" w:eastAsia="Times New Roman" w:hAnsi="Georgia"/>
          <w:color w:val="111111"/>
        </w:rPr>
        <w:t>R2.6 — "Limited novelty: rules plus an LLM paraphraser plus a validato</w:t>
      </w:r>
      <w:r>
        <w:rPr>
          <w:rFonts w:ascii="Georgia" w:eastAsia="Times New Roman" w:hAnsi="Georgia"/>
          <w:color w:val="111111"/>
        </w:rPr>
        <w:t>r with template fallback is a well-known guardrail and data-to-text pattern, and the related work does not engage with that literature."</w:t>
      </w:r>
    </w:p>
    <w:p w:rsidR="00000000" w:rsidRDefault="00A76D8E">
      <w:pPr>
        <w:pStyle w:val="NormalWeb"/>
        <w:rPr>
          <w:rFonts w:ascii="Georgia" w:hAnsi="Georgia"/>
          <w:color w:val="111111"/>
          <w:sz w:val="21"/>
          <w:szCs w:val="21"/>
        </w:rPr>
      </w:pPr>
      <w:r>
        <w:rPr>
          <w:rFonts w:ascii="Georgia" w:hAnsi="Georgia"/>
          <w:color w:val="111111"/>
          <w:sz w:val="21"/>
          <w:szCs w:val="21"/>
        </w:rPr>
        <w:t>Accepted. Section 2 now places the architecture in that literature and states plainly that it contributes nothing archi</w:t>
      </w:r>
      <w:r>
        <w:rPr>
          <w:rFonts w:ascii="Georgia" w:hAnsi="Georgia"/>
          <w:color w:val="111111"/>
          <w:sz w:val="21"/>
          <w:szCs w:val="21"/>
        </w:rPr>
        <w:t>tecturally, citing NeMo Guardrails for programmable rails around a model, Gatt and Krahmer for the separation of content selection from realisation, Wiseman et al. for neural generators misstating facts present in their input, and Thomson and Reiter for ac</w:t>
      </w:r>
      <w:r>
        <w:rPr>
          <w:rFonts w:ascii="Georgia" w:hAnsi="Georgia"/>
          <w:color w:val="111111"/>
          <w:sz w:val="21"/>
          <w:szCs w:val="21"/>
        </w:rPr>
        <w:t>curacy evaluation in data-to-text. The contribution is restated more narrowly: false reassurance measured as its own class, the cost of the guarantee reported alongside it, and a quantified failure of the deterministic layer under Vietnamese unit conventio</w:t>
      </w:r>
      <w:r>
        <w:rPr>
          <w:rFonts w:ascii="Georgia" w:hAnsi="Georgia"/>
          <w:color w:val="111111"/>
          <w:sz w:val="21"/>
          <w:szCs w:val="21"/>
        </w:rPr>
        <w:t>ns.</w:t>
      </w:r>
    </w:p>
    <w:p w:rsidR="00000000" w:rsidRDefault="00A76D8E">
      <w:pPr>
        <w:pStyle w:val="Heading3"/>
        <w:rPr>
          <w:rFonts w:ascii="Georgia" w:eastAsia="Times New Roman" w:hAnsi="Georgia"/>
          <w:color w:val="111111"/>
        </w:rPr>
      </w:pPr>
      <w:r>
        <w:rPr>
          <w:rFonts w:ascii="Georgia" w:eastAsia="Times New Roman" w:hAnsi="Georgia"/>
          <w:color w:val="111111"/>
        </w:rPr>
        <w:t>R2.7 — "The severity factors (0.15–0.50) were set heuristically, so the claim that classification is exact by construction holds only relative to unvalidated thresholds."</w:t>
      </w:r>
    </w:p>
    <w:p w:rsidR="00000000" w:rsidRDefault="00A76D8E">
      <w:pPr>
        <w:pStyle w:val="NormalWeb"/>
        <w:rPr>
          <w:rFonts w:ascii="Georgia" w:hAnsi="Georgia"/>
          <w:color w:val="111111"/>
          <w:sz w:val="21"/>
          <w:szCs w:val="21"/>
        </w:rPr>
      </w:pPr>
      <w:r>
        <w:rPr>
          <w:rFonts w:ascii="Georgia" w:hAnsi="Georgia"/>
          <w:color w:val="111111"/>
          <w:sz w:val="21"/>
          <w:szCs w:val="21"/>
        </w:rPr>
        <w:t>Accepted. The sentence now reads that classification is exact with respect to the</w:t>
      </w:r>
      <w:r>
        <w:rPr>
          <w:rFonts w:ascii="Georgia" w:hAnsi="Georgia"/>
          <w:color w:val="111111"/>
          <w:sz w:val="21"/>
          <w:szCs w:val="21"/>
        </w:rPr>
        <w:t xml:space="preserve"> configured intervals and severity factors, and explicitly not a claim that those thresholds are clinically validated. We also added a per-analyte provenance table (</w:t>
      </w:r>
      <w:r>
        <w:rPr>
          <w:rStyle w:val="HTMLCode"/>
          <w:color w:val="111111"/>
        </w:rPr>
        <w:t>data/nguon_khoang_tham_chieu.csv</w:t>
      </w:r>
      <w:r>
        <w:rPr>
          <w:rFonts w:ascii="Georgia" w:hAnsi="Georgia"/>
          <w:color w:val="111111"/>
          <w:sz w:val="21"/>
          <w:szCs w:val="21"/>
        </w:rPr>
        <w:t>) recording, for each of the 22 analytes, the reference int</w:t>
      </w:r>
      <w:r>
        <w:rPr>
          <w:rFonts w:ascii="Georgia" w:hAnsi="Georgia"/>
          <w:color w:val="111111"/>
          <w:sz w:val="21"/>
          <w:szCs w:val="21"/>
        </w:rPr>
        <w:t>erval, its source, the severity factor, and its validation status. A companion table (</w:t>
      </w:r>
      <w:r>
        <w:rPr>
          <w:rStyle w:val="HTMLCode"/>
          <w:color w:val="111111"/>
        </w:rPr>
        <w:t>data/tu_cam_nguon.csv</w:t>
      </w:r>
      <w:r>
        <w:rPr>
          <w:rFonts w:ascii="Georgia" w:hAnsi="Georgia"/>
          <w:color w:val="111111"/>
          <w:sz w:val="21"/>
          <w:szCs w:val="21"/>
        </w:rPr>
        <w:t>) records every forbidden-term pattern with the behaviour it blocks and its basis, which is the scope of medical practice: diagnosis and prescription</w:t>
      </w:r>
      <w:r>
        <w:rPr>
          <w:rFonts w:ascii="Georgia" w:hAnsi="Georgia"/>
          <w:color w:val="111111"/>
          <w:sz w:val="21"/>
          <w:szCs w:val="21"/>
        </w:rPr>
        <w:t xml:space="preserve"> are reserved to licensed practitioners under Vietnamese Law 15/2023/QH15, and EFLM advises against diagnostic use of language models on laboratory results. Both tables are checked against the running code by unit tests, so documentation and implementation</w:t>
      </w:r>
      <w:r>
        <w:rPr>
          <w:rFonts w:ascii="Georgia" w:hAnsi="Georgia"/>
          <w:color w:val="111111"/>
          <w:sz w:val="21"/>
          <w:szCs w:val="21"/>
        </w:rPr>
        <w:t xml:space="preserve"> cannot drift.</w:t>
      </w:r>
    </w:p>
    <w:p w:rsidR="00000000" w:rsidRDefault="00A76D8E">
      <w:pPr>
        <w:pStyle w:val="Heading3"/>
        <w:rPr>
          <w:rFonts w:ascii="Georgia" w:eastAsia="Times New Roman" w:hAnsi="Georgia"/>
          <w:color w:val="111111"/>
        </w:rPr>
      </w:pPr>
      <w:r>
        <w:rPr>
          <w:rFonts w:ascii="Georgia" w:eastAsia="Times New Roman" w:hAnsi="Georgia"/>
          <w:color w:val="111111"/>
        </w:rPr>
        <w:t>R2.8 — "No sex- or age-specific intervals, which matter clinically for haemoglobin and haematocrit."</w:t>
      </w:r>
    </w:p>
    <w:p w:rsidR="00000000" w:rsidRDefault="00A76D8E">
      <w:pPr>
        <w:pStyle w:val="NormalWeb"/>
        <w:rPr>
          <w:rFonts w:ascii="Georgia" w:hAnsi="Georgia"/>
          <w:color w:val="111111"/>
          <w:sz w:val="21"/>
          <w:szCs w:val="21"/>
        </w:rPr>
      </w:pPr>
      <w:r>
        <w:rPr>
          <w:rFonts w:ascii="Georgia" w:hAnsi="Georgia"/>
          <w:color w:val="111111"/>
          <w:sz w:val="21"/>
          <w:szCs w:val="21"/>
        </w:rPr>
        <w:t>Accepted. Section 6 now states this as a separate limitation with its consequence: a woman's result may be labelled abnormal against a male-</w:t>
      </w:r>
      <w:r>
        <w:rPr>
          <w:rFonts w:ascii="Georgia" w:hAnsi="Georgia"/>
          <w:color w:val="111111"/>
          <w:sz w:val="21"/>
          <w:szCs w:val="21"/>
        </w:rPr>
        <w:t>derived interval. The provenance table marks haemoglobin, haematocrit and red cell count as sex-dependent.</w:t>
      </w:r>
    </w:p>
    <w:p w:rsidR="00000000" w:rsidRDefault="00A76D8E">
      <w:pPr>
        <w:spacing w:before="240" w:after="240"/>
        <w:rPr>
          <w:rFonts w:ascii="Georgia" w:eastAsia="Times New Roman" w:hAnsi="Georgia"/>
          <w:color w:val="111111"/>
          <w:sz w:val="21"/>
          <w:szCs w:val="21"/>
        </w:rPr>
      </w:pPr>
      <w:r>
        <w:rPr>
          <w:rFonts w:ascii="Georgia" w:eastAsia="Times New Roman" w:hAnsi="Georgia"/>
          <w:color w:val="111111"/>
          <w:sz w:val="21"/>
          <w:szCs w:val="21"/>
        </w:rPr>
        <w:pict>
          <v:rect id="_x0000_i1026" style="width:0;height:1.5pt" o:hralign="center" o:hrstd="t" o:hr="t" fillcolor="#a0a0a0" stroked="f"/>
        </w:pict>
      </w:r>
    </w:p>
    <w:p w:rsidR="00000000" w:rsidRDefault="00A76D8E">
      <w:pPr>
        <w:pStyle w:val="Heading2"/>
        <w:rPr>
          <w:rFonts w:ascii="Georgia" w:eastAsia="Times New Roman" w:hAnsi="Georgia"/>
          <w:color w:val="111111"/>
        </w:rPr>
      </w:pPr>
      <w:r>
        <w:rPr>
          <w:rFonts w:ascii="Georgia" w:eastAsia="Times New Roman" w:hAnsi="Georgia"/>
          <w:color w:val="111111"/>
        </w:rPr>
        <w:lastRenderedPageBreak/>
        <w:t>Reviewer 1</w:t>
      </w:r>
    </w:p>
    <w:p w:rsidR="00000000" w:rsidRDefault="00A76D8E">
      <w:pPr>
        <w:pStyle w:val="NormalWeb"/>
        <w:rPr>
          <w:rFonts w:ascii="Georgia" w:hAnsi="Georgia"/>
          <w:color w:val="111111"/>
          <w:sz w:val="21"/>
          <w:szCs w:val="21"/>
        </w:rPr>
      </w:pPr>
      <w:r>
        <w:rPr>
          <w:rFonts w:ascii="Georgia" w:hAnsi="Georgia"/>
          <w:color w:val="111111"/>
          <w:sz w:val="21"/>
          <w:szCs w:val="21"/>
        </w:rPr>
        <w:t>We thank Reviewer 1 for a review detailed enough to act on point by point. Two of the twelve points changed our reading of our own results, and we report both outcomes even where they weaken the original claims. The title has been changed to the one the re</w:t>
      </w:r>
      <w:r>
        <w:rPr>
          <w:rFonts w:ascii="Georgia" w:hAnsi="Georgia"/>
          <w:color w:val="111111"/>
          <w:sz w:val="21"/>
          <w:szCs w:val="21"/>
        </w:rPr>
        <w:t>viewer proposed.</w:t>
      </w:r>
    </w:p>
    <w:p w:rsidR="00000000" w:rsidRDefault="00A76D8E">
      <w:pPr>
        <w:pStyle w:val="Heading3"/>
        <w:rPr>
          <w:rFonts w:ascii="Georgia" w:eastAsia="Times New Roman" w:hAnsi="Georgia"/>
          <w:color w:val="111111"/>
        </w:rPr>
      </w:pPr>
      <w:r>
        <w:rPr>
          <w:rFonts w:ascii="Georgia" w:eastAsia="Times New Roman" w:hAnsi="Georgia"/>
          <w:color w:val="111111"/>
        </w:rPr>
        <w:t>R1.1 (Critical) — "Safe output is defined entirely by an internal validator, so the 100% figure is self-referential."</w:t>
      </w:r>
    </w:p>
    <w:p w:rsidR="00000000" w:rsidRDefault="00A76D8E">
      <w:pPr>
        <w:pStyle w:val="NormalWeb"/>
        <w:rPr>
          <w:rFonts w:ascii="Georgia" w:hAnsi="Georgia"/>
          <w:color w:val="111111"/>
          <w:sz w:val="21"/>
          <w:szCs w:val="21"/>
        </w:rPr>
      </w:pPr>
      <w:r>
        <w:rPr>
          <w:rFonts w:ascii="Georgia" w:hAnsi="Georgia"/>
          <w:color w:val="111111"/>
          <w:sz w:val="21"/>
          <w:szCs w:val="21"/>
        </w:rPr>
        <w:t>Accepted without reservation, and this is the single largest change to the paper.</w:t>
      </w:r>
    </w:p>
    <w:p w:rsidR="00000000" w:rsidRDefault="00A76D8E">
      <w:pPr>
        <w:pStyle w:val="NormalWeb"/>
        <w:rPr>
          <w:rFonts w:ascii="Georgia" w:hAnsi="Georgia"/>
          <w:color w:val="111111"/>
          <w:sz w:val="21"/>
          <w:szCs w:val="21"/>
        </w:rPr>
      </w:pPr>
      <w:r>
        <w:rPr>
          <w:rFonts w:ascii="Georgia" w:hAnsi="Georgia"/>
          <w:color w:val="111111"/>
          <w:sz w:val="21"/>
          <w:szCs w:val="21"/>
        </w:rPr>
        <w:t>The metric is renamed throughout. "Safe</w:t>
      </w:r>
      <w:r>
        <w:rPr>
          <w:rFonts w:ascii="Georgia" w:hAnsi="Georgia"/>
          <w:color w:val="111111"/>
          <w:sz w:val="21"/>
          <w:szCs w:val="21"/>
        </w:rPr>
        <w:t xml:space="preserve"> output" is now </w:t>
      </w:r>
      <w:r>
        <w:rPr>
          <w:rStyle w:val="Strong"/>
          <w:rFonts w:ascii="Georgia" w:hAnsi="Georgia"/>
          <w:color w:val="111111"/>
          <w:sz w:val="21"/>
          <w:szCs w:val="21"/>
        </w:rPr>
        <w:t>validator-pass rate</w:t>
      </w:r>
      <w:r>
        <w:rPr>
          <w:rFonts w:ascii="Georgia" w:hAnsi="Georgia"/>
          <w:color w:val="111111"/>
          <w:sz w:val="21"/>
          <w:szCs w:val="21"/>
        </w:rPr>
        <w:t>, defined in Section 4.2 with the reason attached: the validator is both the filter and the measure, so a high rate shows that nothing was returned that violates the implemented checks, not that the output is clinically a</w:t>
      </w:r>
      <w:r>
        <w:rPr>
          <w:rFonts w:ascii="Georgia" w:hAnsi="Georgia"/>
          <w:color w:val="111111"/>
          <w:sz w:val="21"/>
          <w:szCs w:val="21"/>
        </w:rPr>
        <w:t>ppropriate or comprehensible.</w:t>
      </w:r>
    </w:p>
    <w:p w:rsidR="00000000" w:rsidRDefault="00A76D8E">
      <w:pPr>
        <w:pStyle w:val="NormalWeb"/>
        <w:rPr>
          <w:rFonts w:ascii="Georgia" w:hAnsi="Georgia"/>
          <w:color w:val="111111"/>
          <w:sz w:val="21"/>
          <w:szCs w:val="21"/>
        </w:rPr>
      </w:pPr>
      <w:r>
        <w:rPr>
          <w:rFonts w:ascii="Georgia" w:hAnsi="Georgia"/>
          <w:color w:val="111111"/>
          <w:sz w:val="21"/>
          <w:szCs w:val="21"/>
        </w:rPr>
        <w:t xml:space="preserve">We then tested how little the metric distinguishes. A </w:t>
      </w:r>
      <w:r>
        <w:rPr>
          <w:rStyle w:val="Strong"/>
          <w:rFonts w:ascii="Georgia" w:hAnsi="Georgia"/>
          <w:color w:val="111111"/>
          <w:sz w:val="21"/>
          <w:szCs w:val="21"/>
        </w:rPr>
        <w:t>template-only</w:t>
      </w:r>
      <w:r>
        <w:rPr>
          <w:rFonts w:ascii="Georgia" w:hAnsi="Georgia"/>
          <w:color w:val="111111"/>
          <w:sz w:val="21"/>
          <w:szCs w:val="21"/>
        </w:rPr>
        <w:t xml:space="preserve"> configuration was added, which prints the Layer 2 labels through the fixed template and never calls a model. It passes on all 150 panels in 0.38 s for the who</w:t>
      </w:r>
      <w:r>
        <w:rPr>
          <w:rFonts w:ascii="Georgia" w:hAnsi="Georgia"/>
          <w:color w:val="111111"/>
          <w:sz w:val="21"/>
          <w:szCs w:val="21"/>
        </w:rPr>
        <w:t>le benchmark, against 68.3 s per panel for the full pipeline. McNemar's test on the paired panels cannot separate the two (p = 1.000), and the same holds for validator-only. The paper now states this in Section 5 and in Section 6.2 rather than leaving it t</w:t>
      </w:r>
      <w:r>
        <w:rPr>
          <w:rFonts w:ascii="Georgia" w:hAnsi="Georgia"/>
          <w:color w:val="111111"/>
          <w:sz w:val="21"/>
          <w:szCs w:val="21"/>
        </w:rPr>
        <w:t>o be inferred: a pass rate defined by consistency with the rules is maximised by output the rules wrote, and what the pipeline adds over the template is the 64.0% of panels that keep generated prose, whose readability we did not measure.</w:t>
      </w:r>
    </w:p>
    <w:p w:rsidR="00000000" w:rsidRDefault="00A76D8E">
      <w:pPr>
        <w:pStyle w:val="NormalWeb"/>
        <w:rPr>
          <w:rFonts w:ascii="Georgia" w:hAnsi="Georgia"/>
          <w:color w:val="111111"/>
          <w:sz w:val="21"/>
          <w:szCs w:val="21"/>
        </w:rPr>
      </w:pPr>
      <w:r>
        <w:rPr>
          <w:rFonts w:ascii="Georgia" w:hAnsi="Georgia"/>
          <w:color w:val="111111"/>
          <w:sz w:val="21"/>
          <w:szCs w:val="21"/>
        </w:rPr>
        <w:t>We did not arrange</w:t>
      </w:r>
      <w:r>
        <w:rPr>
          <w:rFonts w:ascii="Georgia" w:hAnsi="Georgia"/>
          <w:color w:val="111111"/>
          <w:sz w:val="21"/>
          <w:szCs w:val="21"/>
        </w:rPr>
        <w:t xml:space="preserve"> blind expert rating before the camera-ready deadline, and we do not claim to have. Section 6.2 lists independent expert review and a patient comprehension study as the first items of future work, and the conclusion no longer describes the result as safety</w:t>
      </w:r>
      <w:r>
        <w:rPr>
          <w:rFonts w:ascii="Georgia" w:hAnsi="Georgia"/>
          <w:color w:val="111111"/>
          <w:sz w:val="21"/>
          <w:szCs w:val="21"/>
        </w:rPr>
        <w:t>.</w:t>
      </w:r>
    </w:p>
    <w:p w:rsidR="00000000" w:rsidRDefault="00A76D8E">
      <w:pPr>
        <w:pStyle w:val="Heading3"/>
        <w:rPr>
          <w:rFonts w:ascii="Georgia" w:eastAsia="Times New Roman" w:hAnsi="Georgia"/>
          <w:color w:val="111111"/>
        </w:rPr>
      </w:pPr>
      <w:r>
        <w:rPr>
          <w:rFonts w:ascii="Georgia" w:eastAsia="Times New Roman" w:hAnsi="Georgia"/>
          <w:color w:val="111111"/>
        </w:rPr>
        <w:t>R1.2 (Critical) — "Monitor and seek care carry triage implications but rest on heuristic severity factors."</w:t>
      </w:r>
    </w:p>
    <w:p w:rsidR="00000000" w:rsidRDefault="00A76D8E">
      <w:pPr>
        <w:pStyle w:val="NormalWeb"/>
        <w:rPr>
          <w:rFonts w:ascii="Georgia" w:hAnsi="Georgia"/>
          <w:color w:val="111111"/>
          <w:sz w:val="21"/>
          <w:szCs w:val="21"/>
        </w:rPr>
      </w:pPr>
      <w:r>
        <w:rPr>
          <w:rFonts w:ascii="Georgia" w:hAnsi="Georgia"/>
          <w:color w:val="111111"/>
          <w:sz w:val="21"/>
          <w:szCs w:val="21"/>
        </w:rPr>
        <w:t>Accepted. Section 3.2 now states that the names denote deviation categories computed from the configured intervals, not triage advice, and that ma</w:t>
      </w:r>
      <w:r>
        <w:rPr>
          <w:rFonts w:ascii="Georgia" w:hAnsi="Georgia"/>
          <w:color w:val="111111"/>
          <w:sz w:val="21"/>
          <w:szCs w:val="21"/>
        </w:rPr>
        <w:t>pping a deviation category to patient-facing wording would require validation against a laboratory's critical-value policy and clinician review before deployment. The same qualification appears in Section 6.2.</w:t>
      </w:r>
    </w:p>
    <w:p w:rsidR="00000000" w:rsidRDefault="00A76D8E">
      <w:pPr>
        <w:pStyle w:val="NormalWeb"/>
        <w:rPr>
          <w:rFonts w:ascii="Georgia" w:hAnsi="Georgia"/>
          <w:color w:val="111111"/>
          <w:sz w:val="21"/>
          <w:szCs w:val="21"/>
        </w:rPr>
      </w:pPr>
      <w:r>
        <w:rPr>
          <w:rFonts w:ascii="Georgia" w:hAnsi="Georgia"/>
          <w:color w:val="111111"/>
          <w:sz w:val="21"/>
          <w:szCs w:val="21"/>
        </w:rPr>
        <w:t>We also made the thresholds auditable rather t</w:t>
      </w:r>
      <w:r>
        <w:rPr>
          <w:rFonts w:ascii="Georgia" w:hAnsi="Georgia"/>
          <w:color w:val="111111"/>
          <w:sz w:val="21"/>
          <w:szCs w:val="21"/>
        </w:rPr>
        <w:t xml:space="preserve">han only disclaimed. </w:t>
      </w:r>
      <w:r>
        <w:rPr>
          <w:rStyle w:val="HTMLCode"/>
          <w:color w:val="111111"/>
        </w:rPr>
        <w:t>data/nguon_khoang_tham_chieu.csv</w:t>
      </w:r>
      <w:r>
        <w:rPr>
          <w:rFonts w:ascii="Georgia" w:hAnsi="Georgia"/>
          <w:color w:val="111111"/>
          <w:sz w:val="21"/>
          <w:szCs w:val="21"/>
        </w:rPr>
        <w:t xml:space="preserve"> records, for each of the 22 analytes, the reference interval, its source, the severity factor, whether the interval is sex-dependent, and its validation status, which is "not checked against literature"</w:t>
      </w:r>
      <w:r>
        <w:rPr>
          <w:rFonts w:ascii="Georgia" w:hAnsi="Georgia"/>
          <w:color w:val="111111"/>
          <w:sz w:val="21"/>
          <w:szCs w:val="21"/>
        </w:rPr>
        <w:t xml:space="preserve"> for every row. A unit test keeps the file in step with the running code. Appendix A.3 reproduces the table.</w:t>
      </w:r>
    </w:p>
    <w:p w:rsidR="00000000" w:rsidRDefault="00A76D8E">
      <w:pPr>
        <w:pStyle w:val="Heading3"/>
        <w:rPr>
          <w:rFonts w:ascii="Georgia" w:eastAsia="Times New Roman" w:hAnsi="Georgia"/>
          <w:color w:val="111111"/>
        </w:rPr>
      </w:pPr>
      <w:r>
        <w:rPr>
          <w:rFonts w:ascii="Georgia" w:eastAsia="Times New Roman" w:hAnsi="Georgia"/>
          <w:color w:val="111111"/>
        </w:rPr>
        <w:t>R1.3 (High) — "The synthetic generator is not described well enough to reproduce or to check for bias."</w:t>
      </w:r>
    </w:p>
    <w:p w:rsidR="00000000" w:rsidRDefault="00A76D8E">
      <w:pPr>
        <w:pStyle w:val="NormalWeb"/>
        <w:rPr>
          <w:rFonts w:ascii="Georgia" w:hAnsi="Georgia"/>
          <w:color w:val="111111"/>
          <w:sz w:val="21"/>
          <w:szCs w:val="21"/>
        </w:rPr>
      </w:pPr>
      <w:r>
        <w:rPr>
          <w:rFonts w:ascii="Georgia" w:hAnsi="Georgia"/>
          <w:color w:val="111111"/>
          <w:sz w:val="21"/>
          <w:szCs w:val="21"/>
        </w:rPr>
        <w:t>Accepted. Section 4.1 now gives the generat</w:t>
      </w:r>
      <w:r>
        <w:rPr>
          <w:rFonts w:ascii="Georgia" w:hAnsi="Georgia"/>
          <w:color w:val="111111"/>
          <w:sz w:val="21"/>
          <w:szCs w:val="21"/>
        </w:rPr>
        <w:t xml:space="preserve">or parameters and the distributions, and </w:t>
      </w:r>
      <w:r>
        <w:rPr>
          <w:rStyle w:val="Strong"/>
          <w:rFonts w:ascii="Georgia" w:hAnsi="Georgia"/>
          <w:color w:val="111111"/>
          <w:sz w:val="21"/>
          <w:szCs w:val="21"/>
        </w:rPr>
        <w:t>Appendix A</w:t>
      </w:r>
      <w:r>
        <w:rPr>
          <w:rFonts w:ascii="Georgia" w:hAnsi="Georgia"/>
          <w:color w:val="111111"/>
          <w:sz w:val="21"/>
          <w:szCs w:val="21"/>
        </w:rPr>
        <w:t xml:space="preserve"> supplies the rest: the generator is </w:t>
      </w:r>
      <w:r>
        <w:rPr>
          <w:rStyle w:val="HTMLCode"/>
          <w:color w:val="111111"/>
        </w:rPr>
        <w:t>src/generate_data.py</w:t>
      </w:r>
      <w:r>
        <w:rPr>
          <w:rFonts w:ascii="Georgia" w:hAnsi="Georgia"/>
          <w:color w:val="111111"/>
          <w:sz w:val="21"/>
          <w:szCs w:val="21"/>
        </w:rPr>
        <w:t xml:space="preserve"> with </w:t>
      </w:r>
      <w:r>
        <w:rPr>
          <w:rStyle w:val="HTMLCode"/>
          <w:color w:val="111111"/>
        </w:rPr>
        <w:t>n_per_group=50</w:t>
      </w:r>
      <w:r>
        <w:rPr>
          <w:rFonts w:ascii="Georgia" w:hAnsi="Georgia"/>
          <w:color w:val="111111"/>
          <w:sz w:val="21"/>
          <w:szCs w:val="21"/>
        </w:rPr>
        <w:t xml:space="preserve">, </w:t>
      </w:r>
      <w:r>
        <w:rPr>
          <w:rStyle w:val="HTMLCode"/>
          <w:color w:val="111111"/>
        </w:rPr>
        <w:t>seed=42</w:t>
      </w:r>
      <w:r>
        <w:rPr>
          <w:rFonts w:ascii="Georgia" w:hAnsi="Georgia"/>
          <w:color w:val="111111"/>
          <w:sz w:val="21"/>
          <w:szCs w:val="21"/>
        </w:rPr>
        <w:t xml:space="preserve">, </w:t>
      </w:r>
      <w:r>
        <w:rPr>
          <w:rStyle w:val="HTMLCode"/>
          <w:color w:val="111111"/>
        </w:rPr>
        <w:t>borderline_rate=0.15</w:t>
      </w:r>
      <w:r>
        <w:rPr>
          <w:rFonts w:ascii="Georgia" w:hAnsi="Georgia"/>
          <w:color w:val="111111"/>
          <w:sz w:val="21"/>
          <w:szCs w:val="21"/>
        </w:rPr>
        <w:t>, so the benchmark regenerates exactly. Appendix A reports the panel-label split (50/50/50), anal</w:t>
      </w:r>
      <w:r>
        <w:rPr>
          <w:rFonts w:ascii="Georgia" w:hAnsi="Georgia"/>
          <w:color w:val="111111"/>
          <w:sz w:val="21"/>
          <w:szCs w:val="21"/>
        </w:rPr>
        <w:t>ytes per panel (10–18, mean 14.1, 2,118 readings), abnormal analytes per panel (0–4, mean 1.5), the high/low split (124/102), the 46 panels with a borderline value, the per-analyte abnormality counts, the reference interval and severity factor per analyte,</w:t>
      </w:r>
      <w:r>
        <w:rPr>
          <w:rFonts w:ascii="Georgia" w:hAnsi="Georgia"/>
          <w:color w:val="111111"/>
          <w:sz w:val="21"/>
          <w:szCs w:val="21"/>
        </w:rPr>
        <w:t xml:space="preserve"> the unit conversion factors, and the alias table. </w:t>
      </w:r>
      <w:r>
        <w:rPr>
          <w:rStyle w:val="HTMLCode"/>
          <w:color w:val="111111"/>
        </w:rPr>
        <w:t>data/synthetic_panels.json</w:t>
      </w:r>
      <w:r>
        <w:rPr>
          <w:rFonts w:ascii="Georgia" w:hAnsi="Georgia"/>
          <w:color w:val="111111"/>
          <w:sz w:val="21"/>
          <w:szCs w:val="21"/>
        </w:rPr>
        <w:t xml:space="preserve"> is supplied as generated.</w:t>
      </w:r>
    </w:p>
    <w:p w:rsidR="00000000" w:rsidRDefault="00A76D8E">
      <w:pPr>
        <w:pStyle w:val="NormalWeb"/>
        <w:rPr>
          <w:rFonts w:ascii="Georgia" w:hAnsi="Georgia"/>
          <w:color w:val="111111"/>
          <w:sz w:val="21"/>
          <w:szCs w:val="21"/>
        </w:rPr>
      </w:pPr>
      <w:r>
        <w:rPr>
          <w:rFonts w:ascii="Georgia" w:hAnsi="Georgia"/>
          <w:color w:val="111111"/>
          <w:sz w:val="21"/>
          <w:szCs w:val="21"/>
        </w:rPr>
        <w:t>We also state what the reviewer suspected. Appendix A notes that no reading lacks a unit and no panel lacks an analyte name, because the generator emits</w:t>
      </w:r>
      <w:r>
        <w:rPr>
          <w:rFonts w:ascii="Georgia" w:hAnsi="Georgia"/>
          <w:color w:val="111111"/>
          <w:sz w:val="21"/>
          <w:szCs w:val="21"/>
        </w:rPr>
        <w:t xml:space="preserve"> structured panels only; Section 6.2 carries this as a limitation rather than a footnote.</w:t>
      </w:r>
    </w:p>
    <w:p w:rsidR="00000000" w:rsidRDefault="00A76D8E">
      <w:pPr>
        <w:pStyle w:val="Heading3"/>
        <w:rPr>
          <w:rFonts w:ascii="Georgia" w:eastAsia="Times New Roman" w:hAnsi="Georgia"/>
          <w:color w:val="111111"/>
        </w:rPr>
      </w:pPr>
      <w:r>
        <w:rPr>
          <w:rFonts w:ascii="Georgia" w:eastAsia="Times New Roman" w:hAnsi="Georgia"/>
          <w:color w:val="111111"/>
        </w:rPr>
        <w:t>R1.4 (High) — "The baseline is weak; at least five stronger baselines and ablations are needed."</w:t>
      </w:r>
    </w:p>
    <w:p w:rsidR="00000000" w:rsidRDefault="00A76D8E">
      <w:pPr>
        <w:pStyle w:val="NormalWeb"/>
        <w:rPr>
          <w:rFonts w:ascii="Georgia" w:hAnsi="Georgia"/>
          <w:color w:val="111111"/>
          <w:sz w:val="21"/>
          <w:szCs w:val="21"/>
        </w:rPr>
      </w:pPr>
      <w:r>
        <w:rPr>
          <w:rFonts w:ascii="Georgia" w:hAnsi="Georgia"/>
          <w:color w:val="111111"/>
          <w:sz w:val="21"/>
          <w:szCs w:val="21"/>
        </w:rPr>
        <w:t xml:space="preserve">Accepted. The paper now compares </w:t>
      </w:r>
      <w:r>
        <w:rPr>
          <w:rStyle w:val="Strong"/>
          <w:rFonts w:ascii="Georgia" w:hAnsi="Georgia"/>
          <w:color w:val="111111"/>
          <w:sz w:val="21"/>
          <w:szCs w:val="21"/>
        </w:rPr>
        <w:t>seven</w:t>
      </w:r>
      <w:r>
        <w:rPr>
          <w:rFonts w:ascii="Georgia" w:hAnsi="Georgia"/>
          <w:color w:val="111111"/>
          <w:sz w:val="21"/>
          <w:szCs w:val="21"/>
        </w:rPr>
        <w:t xml:space="preserve"> configurations on the same 150</w:t>
      </w:r>
      <w:r>
        <w:rPr>
          <w:rFonts w:ascii="Georgia" w:hAnsi="Georgia"/>
          <w:color w:val="111111"/>
          <w:sz w:val="21"/>
          <w:szCs w:val="21"/>
        </w:rPr>
        <w:t xml:space="preserve"> panels, covering four of the five the reviewer listed:</w:t>
      </w:r>
    </w:p>
    <w:tbl>
      <w:tblPr>
        <w:tblW w:w="5000" w:type="pct"/>
        <w:tblCellMar>
          <w:top w:w="15" w:type="dxa"/>
          <w:left w:w="15" w:type="dxa"/>
          <w:bottom w:w="15" w:type="dxa"/>
          <w:right w:w="15" w:type="dxa"/>
        </w:tblCellMar>
        <w:tblLook w:val="04A0" w:firstRow="1" w:lastRow="0" w:firstColumn="1" w:lastColumn="0" w:noHBand="0" w:noVBand="1"/>
      </w:tblPr>
      <w:tblGrid>
        <w:gridCol w:w="2911"/>
        <w:gridCol w:w="1482"/>
        <w:gridCol w:w="1137"/>
        <w:gridCol w:w="1080"/>
        <w:gridCol w:w="1220"/>
        <w:gridCol w:w="1175"/>
        <w:gridCol w:w="93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lastRenderedPageBreak/>
              <w:t>Configuration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Validator pass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Model text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False reass.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Forbidden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Time (s)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(raw LLM)</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38.9</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Template only (rules, no model)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0.003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Labels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38.4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Constraints only (schema, no labels)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87.3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43.3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27.0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95.5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 (labels + constraints)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35.8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Full, no retry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35.2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Full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68.3</w:t>
            </w:r>
          </w:p>
        </w:tc>
      </w:tr>
    </w:tbl>
    <w:p w:rsidR="00000000" w:rsidRDefault="00A76D8E">
      <w:pPr>
        <w:pStyle w:val="NormalWeb"/>
        <w:rPr>
          <w:rFonts w:ascii="Georgia" w:hAnsi="Georgia"/>
          <w:color w:val="111111"/>
          <w:sz w:val="21"/>
          <w:szCs w:val="21"/>
        </w:rPr>
      </w:pPr>
      <w:r>
        <w:rPr>
          <w:rFonts w:ascii="Georgia" w:hAnsi="Georgia"/>
          <w:color w:val="111111"/>
          <w:sz w:val="21"/>
          <w:szCs w:val="21"/>
        </w:rPr>
        <w:t>This separates what was previously bundled:</w:t>
      </w:r>
    </w:p>
    <w:p w:rsidR="00000000" w:rsidRDefault="00A76D8E">
      <w:pPr>
        <w:numPr>
          <w:ilvl w:val="0"/>
          <w:numId w:val="10"/>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Labels carry the correctness gain.</w:t>
      </w:r>
      <w:r>
        <w:rPr>
          <w:rFonts w:ascii="Georgia" w:eastAsia="Times New Roman" w:hAnsi="Georgia"/>
          <w:color w:val="111111"/>
          <w:sz w:val="21"/>
          <w:szCs w:val="21"/>
        </w:rPr>
        <w:t xml:space="preserve"> Alone they cut direction mismatch from 91.3% to 14.0% and false reassurance from 32.0% to 10.7%.</w:t>
      </w:r>
    </w:p>
    <w:p w:rsidR="00000000" w:rsidRDefault="00A76D8E">
      <w:pPr>
        <w:numPr>
          <w:ilvl w:val="0"/>
          <w:numId w:val="10"/>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Prompt constraints do not improve correc</w:t>
      </w:r>
      <w:r>
        <w:rPr>
          <w:rStyle w:val="Strong"/>
          <w:rFonts w:ascii="Georgia" w:eastAsia="Times New Roman" w:hAnsi="Georgia"/>
          <w:color w:val="111111"/>
          <w:sz w:val="21"/>
          <w:szCs w:val="21"/>
        </w:rPr>
        <w:t>tness.</w:t>
      </w:r>
      <w:r>
        <w:rPr>
          <w:rFonts w:ascii="Georgia" w:eastAsia="Times New Roman" w:hAnsi="Georgia"/>
          <w:color w:val="111111"/>
          <w:sz w:val="21"/>
          <w:szCs w:val="21"/>
        </w:rPr>
        <w:t xml:space="preserve"> Without labels, direction mismatch stays at 87.3% and false reassurance </w:t>
      </w:r>
      <w:r>
        <w:rPr>
          <w:rStyle w:val="Emphasis"/>
          <w:rFonts w:ascii="Georgia" w:eastAsia="Times New Roman" w:hAnsi="Georgia"/>
          <w:color w:val="111111"/>
          <w:sz w:val="21"/>
          <w:szCs w:val="21"/>
        </w:rPr>
        <w:t>rises</w:t>
      </w:r>
      <w:r>
        <w:rPr>
          <w:rFonts w:ascii="Georgia" w:eastAsia="Times New Roman" w:hAnsi="Georgia"/>
          <w:color w:val="111111"/>
          <w:sz w:val="21"/>
          <w:szCs w:val="21"/>
        </w:rPr>
        <w:t xml:space="preserve"> to 43.3%, above the baseline. Their measurable effect is on vocabulary (forbidden terms 79.3% </w:t>
      </w:r>
      <w:r>
        <w:rPr>
          <w:rFonts w:eastAsia="Times New Roman"/>
          <w:color w:val="111111"/>
          <w:sz w:val="21"/>
          <w:szCs w:val="21"/>
        </w:rPr>
        <w:t>→</w:t>
      </w:r>
      <w:r>
        <w:rPr>
          <w:rFonts w:ascii="Georgia" w:eastAsia="Times New Roman" w:hAnsi="Georgia"/>
          <w:color w:val="111111"/>
          <w:sz w:val="21"/>
          <w:szCs w:val="21"/>
        </w:rPr>
        <w:t xml:space="preserve"> 35.3%). Added on top of labels they raise the pass rate from 38.7% to 48.0%</w:t>
      </w:r>
      <w:r>
        <w:rPr>
          <w:rFonts w:ascii="Georgia" w:eastAsia="Times New Roman" w:hAnsi="Georgia"/>
          <w:color w:val="111111"/>
          <w:sz w:val="21"/>
          <w:szCs w:val="21"/>
        </w:rPr>
        <w:t>, which does not reach significance on 150 panels (McNemar, p = 0.082).</w:t>
      </w:r>
    </w:p>
    <w:p w:rsidR="00000000" w:rsidRDefault="00A76D8E">
      <w:pPr>
        <w:numPr>
          <w:ilvl w:val="0"/>
          <w:numId w:val="10"/>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validator supplies the pass, not the quality.</w:t>
      </w:r>
      <w:r>
        <w:rPr>
          <w:rFonts w:ascii="Georgia" w:eastAsia="Times New Roman" w:hAnsi="Georgia"/>
          <w:color w:val="111111"/>
          <w:sz w:val="21"/>
          <w:szCs w:val="21"/>
        </w:rPr>
        <w:t xml:space="preserve"> Validator-only reaches 100.0% with 0.0% model text: all 150 panels fall back to templates after a mean of 3 attempts.</w:t>
      </w:r>
    </w:p>
    <w:p w:rsidR="00000000" w:rsidRDefault="00A76D8E">
      <w:pPr>
        <w:numPr>
          <w:ilvl w:val="0"/>
          <w:numId w:val="10"/>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Regeneration buy</w:t>
      </w:r>
      <w:r>
        <w:rPr>
          <w:rStyle w:val="Strong"/>
          <w:rFonts w:ascii="Georgia" w:eastAsia="Times New Roman" w:hAnsi="Georgia"/>
          <w:color w:val="111111"/>
          <w:sz w:val="21"/>
          <w:szCs w:val="21"/>
        </w:rPr>
        <w:t>s model text, not safety.</w:t>
      </w:r>
      <w:r>
        <w:rPr>
          <w:rFonts w:ascii="Georgia" w:eastAsia="Times New Roman" w:hAnsi="Georgia"/>
          <w:color w:val="111111"/>
          <w:sz w:val="21"/>
          <w:szCs w:val="21"/>
        </w:rPr>
        <w:t xml:space="preserve"> Full without retry reaches the same 100.0% with 46.0% model text at 35.2 s; retry raises that to 64.0% at 68.3 s.</w:t>
      </w:r>
    </w:p>
    <w:p w:rsidR="00000000" w:rsidRDefault="00A76D8E">
      <w:pPr>
        <w:pStyle w:val="NormalWeb"/>
        <w:rPr>
          <w:rFonts w:ascii="Georgia" w:hAnsi="Georgia"/>
          <w:color w:val="111111"/>
          <w:sz w:val="21"/>
          <w:szCs w:val="21"/>
        </w:rPr>
      </w:pPr>
      <w:r>
        <w:rPr>
          <w:rFonts w:ascii="Georgia" w:hAnsi="Georgia"/>
          <w:color w:val="111111"/>
          <w:sz w:val="21"/>
          <w:szCs w:val="21"/>
        </w:rPr>
        <w:t>The fifth item, a larger model, has now been run as well: Qwen2.5-7B on baseline, constrained and full, reported und</w:t>
      </w:r>
      <w:r>
        <w:rPr>
          <w:rFonts w:ascii="Georgia" w:hAnsi="Georgia"/>
          <w:color w:val="111111"/>
          <w:sz w:val="21"/>
          <w:szCs w:val="21"/>
        </w:rPr>
        <w:t>er R2.4 above and in Section 5. It raises unconstrained false reassurance from 32.0% to 46.7%, but given the same rules it lifts the pass rate from 48.0% to 89.3% and cuts the template share from 36.0% to 4.0%.</w:t>
      </w:r>
    </w:p>
    <w:p w:rsidR="00000000" w:rsidRDefault="00A76D8E">
      <w:pPr>
        <w:pStyle w:val="Heading3"/>
        <w:rPr>
          <w:rFonts w:ascii="Georgia" w:eastAsia="Times New Roman" w:hAnsi="Georgia"/>
          <w:color w:val="111111"/>
        </w:rPr>
      </w:pPr>
      <w:r>
        <w:rPr>
          <w:rFonts w:ascii="Georgia" w:eastAsia="Times New Roman" w:hAnsi="Georgia"/>
          <w:color w:val="111111"/>
        </w:rPr>
        <w:t>R1.5 (High) — "Patient comprehension is not e</w:t>
      </w:r>
      <w:r>
        <w:rPr>
          <w:rFonts w:ascii="Georgia" w:eastAsia="Times New Roman" w:hAnsi="Georgia"/>
          <w:color w:val="111111"/>
        </w:rPr>
        <w:t>valuated, so the patient-friendly claim is unsupported; otherwise change the title."</w:t>
      </w:r>
    </w:p>
    <w:p w:rsidR="00000000" w:rsidRDefault="00A76D8E">
      <w:pPr>
        <w:pStyle w:val="NormalWeb"/>
        <w:rPr>
          <w:rFonts w:ascii="Georgia" w:hAnsi="Georgia"/>
          <w:color w:val="111111"/>
          <w:sz w:val="21"/>
          <w:szCs w:val="21"/>
        </w:rPr>
      </w:pPr>
      <w:r>
        <w:rPr>
          <w:rFonts w:ascii="Georgia" w:hAnsi="Georgia"/>
          <w:color w:val="111111"/>
          <w:sz w:val="21"/>
          <w:szCs w:val="21"/>
        </w:rPr>
        <w:t>Accepted, and we took the reviewer's second option because we could not run a comprehension study before the deadline and did not want to keep a claim we had not measured.</w:t>
      </w:r>
      <w:r>
        <w:rPr>
          <w:rFonts w:ascii="Georgia" w:hAnsi="Georgia"/>
          <w:color w:val="111111"/>
          <w:sz w:val="21"/>
          <w:szCs w:val="21"/>
        </w:rPr>
        <w:t xml:space="preserve"> The title is now:</w:t>
      </w:r>
    </w:p>
    <w:p w:rsidR="00000000" w:rsidRDefault="00A76D8E">
      <w:pPr>
        <w:divId w:val="1196307907"/>
        <w:rPr>
          <w:rFonts w:ascii="Georgia" w:eastAsia="Times New Roman" w:hAnsi="Georgia"/>
          <w:i/>
          <w:iCs/>
          <w:color w:val="333333"/>
          <w:sz w:val="21"/>
          <w:szCs w:val="21"/>
        </w:rPr>
      </w:pPr>
      <w:r>
        <w:rPr>
          <w:rStyle w:val="Strong"/>
          <w:rFonts w:ascii="Georgia" w:eastAsia="Times New Roman" w:hAnsi="Georgia"/>
          <w:i/>
          <w:iCs/>
          <w:color w:val="333333"/>
          <w:sz w:val="21"/>
          <w:szCs w:val="21"/>
        </w:rPr>
        <w:t>A Rule-Constrained Large Language Model Pipeline for Rule-Consistent Explanation of Vietnamese Complete Blood Count Results</w:t>
      </w:r>
    </w:p>
    <w:p w:rsidR="00000000" w:rsidRDefault="00A76D8E">
      <w:pPr>
        <w:pStyle w:val="NormalWeb"/>
        <w:rPr>
          <w:rFonts w:ascii="Georgia" w:hAnsi="Georgia"/>
          <w:color w:val="111111"/>
          <w:sz w:val="21"/>
          <w:szCs w:val="21"/>
        </w:rPr>
      </w:pPr>
      <w:r>
        <w:rPr>
          <w:rFonts w:ascii="Georgia" w:hAnsi="Georgia"/>
          <w:color w:val="111111"/>
          <w:sz w:val="21"/>
          <w:szCs w:val="21"/>
        </w:rPr>
        <w:t xml:space="preserve">This follows the reviewer's own wording and narrows the scope twice over: </w:t>
      </w:r>
      <w:r>
        <w:rPr>
          <w:rStyle w:val="Emphasis"/>
          <w:rFonts w:ascii="Georgia" w:hAnsi="Georgia"/>
          <w:color w:val="111111"/>
          <w:sz w:val="21"/>
          <w:szCs w:val="21"/>
        </w:rPr>
        <w:t>rule-consistent explanation</w:t>
      </w:r>
      <w:r>
        <w:rPr>
          <w:rFonts w:ascii="Georgia" w:hAnsi="Georgia"/>
          <w:color w:val="111111"/>
          <w:sz w:val="21"/>
          <w:szCs w:val="21"/>
        </w:rPr>
        <w:t xml:space="preserve"> instead of </w:t>
      </w:r>
      <w:r>
        <w:rPr>
          <w:rStyle w:val="Emphasis"/>
          <w:rFonts w:ascii="Georgia" w:hAnsi="Georgia"/>
          <w:color w:val="111111"/>
          <w:sz w:val="21"/>
          <w:szCs w:val="21"/>
        </w:rPr>
        <w:t>patient-friendly interpretation</w:t>
      </w:r>
      <w:r>
        <w:rPr>
          <w:rFonts w:ascii="Georgia" w:hAnsi="Georgia"/>
          <w:color w:val="111111"/>
          <w:sz w:val="21"/>
          <w:szCs w:val="21"/>
        </w:rPr>
        <w:t xml:space="preserve">, and </w:t>
      </w:r>
      <w:r>
        <w:rPr>
          <w:rStyle w:val="Emphasis"/>
          <w:rFonts w:ascii="Georgia" w:hAnsi="Georgia"/>
          <w:color w:val="111111"/>
          <w:sz w:val="21"/>
          <w:szCs w:val="21"/>
        </w:rPr>
        <w:t>complete blood count</w:t>
      </w:r>
      <w:r>
        <w:rPr>
          <w:rFonts w:ascii="Georgia" w:hAnsi="Georgia"/>
          <w:color w:val="111111"/>
          <w:sz w:val="21"/>
          <w:szCs w:val="21"/>
        </w:rPr>
        <w:t xml:space="preserve"> instead of </w:t>
      </w:r>
      <w:r>
        <w:rPr>
          <w:rStyle w:val="Emphasis"/>
          <w:rFonts w:ascii="Georgia" w:hAnsi="Georgia"/>
          <w:color w:val="111111"/>
          <w:sz w:val="21"/>
          <w:szCs w:val="21"/>
        </w:rPr>
        <w:t>blood test</w:t>
      </w:r>
      <w:r>
        <w:rPr>
          <w:rFonts w:ascii="Georgia" w:hAnsi="Georgia"/>
          <w:color w:val="111111"/>
          <w:sz w:val="21"/>
          <w:szCs w:val="21"/>
        </w:rPr>
        <w:t>, which also answers R1.8. The abstract, introduction and conclusion were rewritten to match, and Section 6.2 states that readability, comprehension, perceived anxiety and actio</w:t>
      </w:r>
      <w:r>
        <w:rPr>
          <w:rFonts w:ascii="Georgia" w:hAnsi="Georgia"/>
          <w:color w:val="111111"/>
          <w:sz w:val="21"/>
          <w:szCs w:val="21"/>
        </w:rPr>
        <w:t>nability were not measured.</w:t>
      </w:r>
    </w:p>
    <w:p w:rsidR="00000000" w:rsidRDefault="00A76D8E">
      <w:pPr>
        <w:pStyle w:val="Heading3"/>
        <w:rPr>
          <w:rFonts w:ascii="Georgia" w:eastAsia="Times New Roman" w:hAnsi="Georgia"/>
          <w:color w:val="111111"/>
        </w:rPr>
      </w:pPr>
      <w:r>
        <w:rPr>
          <w:rFonts w:ascii="Georgia" w:eastAsia="Times New Roman" w:hAnsi="Georgia"/>
          <w:color w:val="111111"/>
        </w:rPr>
        <w:t>R1.6 (High) — "No confidence intervals, no repeated runs, no decoding parameters."</w:t>
      </w:r>
    </w:p>
    <w:p w:rsidR="00000000" w:rsidRDefault="00A76D8E">
      <w:pPr>
        <w:pStyle w:val="NormalWeb"/>
        <w:rPr>
          <w:rFonts w:ascii="Georgia" w:hAnsi="Georgia"/>
          <w:color w:val="111111"/>
          <w:sz w:val="21"/>
          <w:szCs w:val="21"/>
        </w:rPr>
      </w:pPr>
      <w:r>
        <w:rPr>
          <w:rFonts w:ascii="Georgia" w:hAnsi="Georgia"/>
          <w:color w:val="111111"/>
          <w:sz w:val="21"/>
          <w:szCs w:val="21"/>
        </w:rPr>
        <w:t>Addressed on all three counts.</w:t>
      </w:r>
    </w:p>
    <w:p w:rsidR="00000000" w:rsidRDefault="00A76D8E">
      <w:pPr>
        <w:pStyle w:val="NormalWeb"/>
        <w:rPr>
          <w:rFonts w:ascii="Georgia" w:hAnsi="Georgia"/>
          <w:color w:val="111111"/>
          <w:sz w:val="21"/>
          <w:szCs w:val="21"/>
        </w:rPr>
      </w:pPr>
      <w:r>
        <w:rPr>
          <w:rFonts w:ascii="Georgia" w:hAnsi="Georgia"/>
          <w:color w:val="111111"/>
          <w:sz w:val="21"/>
          <w:szCs w:val="21"/>
        </w:rPr>
        <w:lastRenderedPageBreak/>
        <w:t xml:space="preserve">Every proportion in Sections 4 and 5 now carries a </w:t>
      </w:r>
      <w:r>
        <w:rPr>
          <w:rStyle w:val="Strong"/>
          <w:rFonts w:ascii="Georgia" w:hAnsi="Georgia"/>
          <w:color w:val="111111"/>
          <w:sz w:val="21"/>
          <w:szCs w:val="21"/>
        </w:rPr>
        <w:t>95% Wilson confidence interval</w:t>
      </w:r>
      <w:r>
        <w:rPr>
          <w:rFonts w:ascii="Georgia" w:hAnsi="Georgia"/>
          <w:color w:val="111111"/>
          <w:sz w:val="21"/>
          <w:szCs w:val="21"/>
        </w:rPr>
        <w:t xml:space="preserve">, chosen over Wald because several rates are 0% or 100%, where Wald gives a zero-width interval. Configurations are compared with </w:t>
      </w:r>
      <w:r>
        <w:rPr>
          <w:rStyle w:val="Strong"/>
          <w:rFonts w:ascii="Georgia" w:hAnsi="Georgia"/>
          <w:color w:val="111111"/>
          <w:sz w:val="21"/>
          <w:szCs w:val="21"/>
        </w:rPr>
        <w:t>McNemar's test</w:t>
      </w:r>
      <w:r>
        <w:rPr>
          <w:rFonts w:ascii="Georgia" w:hAnsi="Georgia"/>
          <w:color w:val="111111"/>
          <w:sz w:val="21"/>
          <w:szCs w:val="21"/>
        </w:rPr>
        <w:t>, the paired test this design calls for, since all configurations see the same 150 panels. Two of those comparis</w:t>
      </w:r>
      <w:r>
        <w:rPr>
          <w:rFonts w:ascii="Georgia" w:hAnsi="Georgia"/>
          <w:color w:val="111111"/>
          <w:sz w:val="21"/>
          <w:szCs w:val="21"/>
        </w:rPr>
        <w:t>ons changed what we could claim: constraints over labels is not significant (p = 0.082), and template-only against full is indistinguishable (p = 1.000).</w:t>
      </w:r>
    </w:p>
    <w:p w:rsidR="00000000" w:rsidRDefault="00A76D8E">
      <w:pPr>
        <w:pStyle w:val="NormalWeb"/>
        <w:rPr>
          <w:rFonts w:ascii="Georgia" w:hAnsi="Georgia"/>
          <w:color w:val="111111"/>
          <w:sz w:val="21"/>
          <w:szCs w:val="21"/>
        </w:rPr>
      </w:pPr>
      <w:r>
        <w:rPr>
          <w:rFonts w:ascii="Georgia" w:hAnsi="Georgia"/>
          <w:color w:val="111111"/>
          <w:sz w:val="21"/>
          <w:szCs w:val="21"/>
        </w:rPr>
        <w:t xml:space="preserve">Decoding parameters are now in Section 4.2: Ollama, Q4_K_M quantisation, temperature 0.2, 2,048-token </w:t>
      </w:r>
      <w:r>
        <w:rPr>
          <w:rFonts w:ascii="Georgia" w:hAnsi="Georgia"/>
          <w:color w:val="111111"/>
          <w:sz w:val="21"/>
          <w:szCs w:val="21"/>
        </w:rPr>
        <w:t>limit, JSON output mode, no fixed seed.</w:t>
      </w:r>
    </w:p>
    <w:p w:rsidR="00000000" w:rsidRDefault="00A76D8E">
      <w:pPr>
        <w:pStyle w:val="NormalWeb"/>
        <w:rPr>
          <w:rFonts w:ascii="Georgia" w:hAnsi="Georgia"/>
          <w:color w:val="111111"/>
          <w:sz w:val="21"/>
          <w:szCs w:val="21"/>
        </w:rPr>
      </w:pPr>
      <w:r>
        <w:rPr>
          <w:rStyle w:val="Strong"/>
          <w:rFonts w:ascii="Georgia" w:hAnsi="Georgia"/>
          <w:color w:val="111111"/>
          <w:sz w:val="21"/>
          <w:szCs w:val="21"/>
        </w:rPr>
        <w:t>Repeated runs</w:t>
      </w:r>
      <w:r>
        <w:rPr>
          <w:rFonts w:ascii="Georgia" w:hAnsi="Georgia"/>
          <w:color w:val="111111"/>
          <w:sz w:val="21"/>
          <w:szCs w:val="21"/>
        </w:rPr>
        <w:t xml:space="preserve"> were carried out for the constrained configuration, five times on the same panels. We chose that configuration because its pass rate is neither 0% nor 100% and therefore has room to vary; repeating a co</w:t>
      </w:r>
      <w:r>
        <w:rPr>
          <w:rFonts w:ascii="Georgia" w:hAnsi="Georgia"/>
          <w:color w:val="111111"/>
          <w:sz w:val="21"/>
          <w:szCs w:val="21"/>
        </w:rPr>
        <w:t>nfiguration pinned at 100% by construction would measure little on the same hours of compute.</w:t>
      </w:r>
    </w:p>
    <w:tbl>
      <w:tblPr>
        <w:tblW w:w="5000" w:type="pct"/>
        <w:tblCellMar>
          <w:top w:w="15" w:type="dxa"/>
          <w:left w:w="15" w:type="dxa"/>
          <w:bottom w:w="15" w:type="dxa"/>
          <w:right w:w="15" w:type="dxa"/>
        </w:tblCellMar>
        <w:tblLook w:val="04A0" w:firstRow="1" w:lastRow="0" w:firstColumn="1" w:lastColumn="0" w:noHBand="0" w:noVBand="1"/>
      </w:tblPr>
      <w:tblGrid>
        <w:gridCol w:w="4434"/>
        <w:gridCol w:w="1789"/>
        <w:gridCol w:w="1164"/>
        <w:gridCol w:w="2557"/>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rPr>
                <w:rFonts w:ascii="Georgia" w:hAnsi="Georgia"/>
                <w:color w:val="111111"/>
                <w:sz w:val="21"/>
                <w:szCs w:val="21"/>
              </w:rPr>
            </w:pP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mean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SD</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range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50.3%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48.0–53.3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10.1%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8.0–12.0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11.9%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0.6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11.3–12.7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16.4%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13.3–19.3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Omitted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23.6%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20.7–28.7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Seconds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33.9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1.1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33.2–35.8</w:t>
            </w:r>
          </w:p>
        </w:tc>
      </w:tr>
    </w:tbl>
    <w:p w:rsidR="00000000" w:rsidRDefault="00A76D8E">
      <w:pPr>
        <w:pStyle w:val="NormalWeb"/>
        <w:rPr>
          <w:rFonts w:ascii="Georgia" w:hAnsi="Georgia"/>
          <w:color w:val="111111"/>
          <w:sz w:val="21"/>
          <w:szCs w:val="21"/>
        </w:rPr>
      </w:pPr>
      <w:r>
        <w:rPr>
          <w:rFonts w:ascii="Georgia" w:hAnsi="Georgia"/>
          <w:color w:val="111111"/>
          <w:sz w:val="21"/>
          <w:szCs w:val="21"/>
        </w:rPr>
        <w:t>The single run reported in Table 2 (48.0%) sits at the low end of ordinary variation, and no per-class rate moves by more than about three points. The more interesting r</w:t>
      </w:r>
      <w:r>
        <w:rPr>
          <w:rFonts w:ascii="Georgia" w:hAnsi="Georgia"/>
          <w:color w:val="111111"/>
          <w:sz w:val="21"/>
          <w:szCs w:val="21"/>
        </w:rPr>
        <w:t xml:space="preserve">esult is at the panel level: across the five runs only </w:t>
      </w:r>
      <w:r>
        <w:rPr>
          <w:rStyle w:val="Strong"/>
          <w:rFonts w:ascii="Georgia" w:hAnsi="Georgia"/>
          <w:color w:val="111111"/>
          <w:sz w:val="21"/>
          <w:szCs w:val="21"/>
        </w:rPr>
        <w:t>31 of 150 panels pass every time and 37 fail every time, while 82 (54.7%) pass in some runs and fail in others</w:t>
      </w:r>
      <w:r>
        <w:rPr>
          <w:rFonts w:ascii="Georgia" w:hAnsi="Georgia"/>
          <w:color w:val="111111"/>
          <w:sz w:val="21"/>
          <w:szCs w:val="21"/>
        </w:rPr>
        <w:t xml:space="preserve">. Aggregate rates on 150 panels are reproducible to within a few points, but an individual </w:t>
      </w:r>
      <w:r>
        <w:rPr>
          <w:rFonts w:ascii="Georgia" w:hAnsi="Georgia"/>
          <w:color w:val="111111"/>
          <w:sz w:val="21"/>
          <w:szCs w:val="21"/>
        </w:rPr>
        <w:t>explanation is not reproducible at all. We read this as an argument for checking every output rather than for trusting a configuration that scored well once, and Section 5 now says so.</w:t>
      </w:r>
    </w:p>
    <w:p w:rsidR="00000000" w:rsidRDefault="00A76D8E">
      <w:pPr>
        <w:pStyle w:val="NormalWeb"/>
        <w:rPr>
          <w:rFonts w:ascii="Georgia" w:hAnsi="Georgia"/>
          <w:color w:val="111111"/>
          <w:sz w:val="21"/>
          <w:szCs w:val="21"/>
        </w:rPr>
      </w:pPr>
      <w:r>
        <w:rPr>
          <w:rFonts w:ascii="Georgia" w:hAnsi="Georgia"/>
          <w:color w:val="111111"/>
          <w:sz w:val="21"/>
          <w:szCs w:val="21"/>
        </w:rPr>
        <w:t xml:space="preserve">Scripts: </w:t>
      </w:r>
      <w:r>
        <w:rPr>
          <w:rStyle w:val="HTMLCode"/>
          <w:color w:val="111111"/>
        </w:rPr>
        <w:t>src/thong_ke_tin_cay.py</w:t>
      </w:r>
      <w:r>
        <w:rPr>
          <w:rFonts w:ascii="Georgia" w:hAnsi="Georgia"/>
          <w:color w:val="111111"/>
          <w:sz w:val="21"/>
          <w:szCs w:val="21"/>
        </w:rPr>
        <w:t xml:space="preserve"> and </w:t>
      </w:r>
      <w:r>
        <w:rPr>
          <w:rStyle w:val="HTMLCode"/>
          <w:color w:val="111111"/>
        </w:rPr>
        <w:t>src/phan_tich_7b_va_lap.py</w:t>
      </w:r>
      <w:r>
        <w:rPr>
          <w:rFonts w:ascii="Georgia" w:hAnsi="Georgia"/>
          <w:color w:val="111111"/>
          <w:sz w:val="21"/>
          <w:szCs w:val="21"/>
        </w:rPr>
        <w:t>.</w:t>
      </w:r>
    </w:p>
    <w:p w:rsidR="00000000" w:rsidRDefault="00A76D8E">
      <w:pPr>
        <w:pStyle w:val="Heading3"/>
        <w:rPr>
          <w:rFonts w:ascii="Georgia" w:eastAsia="Times New Roman" w:hAnsi="Georgia"/>
          <w:color w:val="111111"/>
        </w:rPr>
      </w:pPr>
      <w:r>
        <w:rPr>
          <w:rFonts w:ascii="Georgia" w:eastAsia="Times New Roman" w:hAnsi="Georgia"/>
          <w:color w:val="111111"/>
        </w:rPr>
        <w:t>R1.7 (</w:t>
      </w:r>
      <w:r>
        <w:rPr>
          <w:rFonts w:ascii="Georgia" w:eastAsia="Times New Roman" w:hAnsi="Georgia"/>
          <w:color w:val="111111"/>
        </w:rPr>
        <w:t>High) — "The validator is not specified well enough to audit."</w:t>
      </w:r>
    </w:p>
    <w:p w:rsidR="00000000" w:rsidRDefault="00A76D8E">
      <w:pPr>
        <w:pStyle w:val="NormalWeb"/>
        <w:rPr>
          <w:rFonts w:ascii="Georgia" w:hAnsi="Georgia"/>
          <w:color w:val="111111"/>
          <w:sz w:val="21"/>
          <w:szCs w:val="21"/>
        </w:rPr>
      </w:pPr>
      <w:r>
        <w:rPr>
          <w:rFonts w:ascii="Georgia" w:hAnsi="Georgia"/>
          <w:color w:val="111111"/>
          <w:sz w:val="21"/>
          <w:szCs w:val="21"/>
        </w:rPr>
        <w:t xml:space="preserve">Accepted. </w:t>
      </w:r>
      <w:r>
        <w:rPr>
          <w:rStyle w:val="Strong"/>
          <w:rFonts w:ascii="Georgia" w:hAnsi="Georgia"/>
          <w:color w:val="111111"/>
          <w:sz w:val="21"/>
          <w:szCs w:val="21"/>
        </w:rPr>
        <w:t>Appendix B</w:t>
      </w:r>
      <w:r>
        <w:rPr>
          <w:rFonts w:ascii="Georgia" w:hAnsi="Georgia"/>
          <w:color w:val="111111"/>
          <w:sz w:val="21"/>
          <w:szCs w:val="21"/>
        </w:rPr>
        <w:t xml:space="preserve"> now specifies it in full: the algorithm in pseudo-code, the normalisation applied before matching (accent stripping and reference-phrase masking, with the comparator rule t</w:t>
      </w:r>
      <w:r>
        <w:rPr>
          <w:rFonts w:ascii="Georgia" w:hAnsi="Georgia"/>
          <w:color w:val="111111"/>
          <w:sz w:val="21"/>
          <w:szCs w:val="21"/>
        </w:rPr>
        <w:t xml:space="preserve">hat governs the masking), the complete pattern tables for status words, false reassurance and forbidden terms, and a section on what the checks cannot see. The appendix is generated from the running code by </w:t>
      </w:r>
      <w:r>
        <w:rPr>
          <w:rStyle w:val="HTMLCode"/>
          <w:color w:val="111111"/>
        </w:rPr>
        <w:t>src/dung_phu_luc.py</w:t>
      </w:r>
      <w:r>
        <w:rPr>
          <w:rFonts w:ascii="Georgia" w:hAnsi="Georgia"/>
          <w:color w:val="111111"/>
          <w:sz w:val="21"/>
          <w:szCs w:val="21"/>
        </w:rPr>
        <w:t xml:space="preserve">, so it cannot drift from the </w:t>
      </w:r>
      <w:r>
        <w:rPr>
          <w:rFonts w:ascii="Georgia" w:hAnsi="Georgia"/>
          <w:color w:val="111111"/>
          <w:sz w:val="21"/>
          <w:szCs w:val="21"/>
        </w:rPr>
        <w:t>implementation.</w:t>
      </w:r>
    </w:p>
    <w:p w:rsidR="00000000" w:rsidRDefault="00A76D8E">
      <w:pPr>
        <w:pStyle w:val="NormalWeb"/>
        <w:rPr>
          <w:rFonts w:ascii="Georgia" w:hAnsi="Georgia"/>
          <w:color w:val="111111"/>
          <w:sz w:val="21"/>
          <w:szCs w:val="21"/>
        </w:rPr>
      </w:pPr>
      <w:r>
        <w:rPr>
          <w:rFonts w:ascii="Georgia" w:hAnsi="Georgia"/>
          <w:color w:val="111111"/>
          <w:sz w:val="21"/>
          <w:szCs w:val="21"/>
        </w:rPr>
        <w:t xml:space="preserve">On precision and recall we report what we have rather than an estimate we cannot support. Appendix B.5 documents a </w:t>
      </w:r>
      <w:r>
        <w:rPr>
          <w:rStyle w:val="Strong"/>
          <w:rFonts w:ascii="Georgia" w:hAnsi="Georgia"/>
          <w:color w:val="111111"/>
          <w:sz w:val="21"/>
          <w:szCs w:val="21"/>
        </w:rPr>
        <w:t>systematic false positive we found while preparing this response</w:t>
      </w:r>
      <w:r>
        <w:rPr>
          <w:rFonts w:ascii="Georgia" w:hAnsi="Georgia"/>
          <w:color w:val="111111"/>
          <w:sz w:val="21"/>
          <w:szCs w:val="21"/>
        </w:rPr>
        <w:t>: the contradictory-wording check masks interval-naming phras</w:t>
      </w:r>
      <w:r>
        <w:rPr>
          <w:rFonts w:ascii="Georgia" w:hAnsi="Georgia"/>
          <w:color w:val="111111"/>
          <w:sz w:val="21"/>
          <w:szCs w:val="21"/>
        </w:rPr>
        <w:t>es only when a comparator precedes them, so a sentence that quotes the interval as a fact is read as a status claim. A pattern scan identifies 50 of the 206 flagged sentences in the baseline log (24.3%) as candidates for this mistake. We left the behaviour</w:t>
      </w:r>
      <w:r>
        <w:rPr>
          <w:rFonts w:ascii="Georgia" w:hAnsi="Georgia"/>
          <w:color w:val="111111"/>
          <w:sz w:val="21"/>
          <w:szCs w:val="21"/>
        </w:rPr>
        <w:t xml:space="preserve"> unchanged, because retuning the validator after seeing the results would invalidate comparisons already scored with it, and we state the direction of the bias: it inflates the fallback rate and understates the model, and does not inflate the pass rate. Se</w:t>
      </w:r>
      <w:r>
        <w:rPr>
          <w:rFonts w:ascii="Georgia" w:hAnsi="Georgia"/>
          <w:color w:val="111111"/>
          <w:sz w:val="21"/>
          <w:szCs w:val="21"/>
        </w:rPr>
        <w:t>ction 6.2 now carries this. A proper precision and recall estimate needs human-annotated statements and is listed as future work.</w:t>
      </w:r>
    </w:p>
    <w:p w:rsidR="00000000" w:rsidRDefault="00A76D8E">
      <w:pPr>
        <w:pStyle w:val="Heading3"/>
        <w:rPr>
          <w:rFonts w:ascii="Georgia" w:eastAsia="Times New Roman" w:hAnsi="Georgia"/>
          <w:color w:val="111111"/>
        </w:rPr>
      </w:pPr>
      <w:r>
        <w:rPr>
          <w:rFonts w:ascii="Georgia" w:eastAsia="Times New Roman" w:hAnsi="Georgia"/>
          <w:color w:val="111111"/>
        </w:rPr>
        <w:t>R1.8 (High) — "Scope is wider than the experiments: real reports are not structured CBC panels."</w:t>
      </w:r>
    </w:p>
    <w:p w:rsidR="00000000" w:rsidRDefault="00A76D8E">
      <w:pPr>
        <w:pStyle w:val="NormalWeb"/>
        <w:rPr>
          <w:rFonts w:ascii="Georgia" w:hAnsi="Georgia"/>
          <w:color w:val="111111"/>
          <w:sz w:val="21"/>
          <w:szCs w:val="21"/>
        </w:rPr>
      </w:pPr>
      <w:r>
        <w:rPr>
          <w:rFonts w:ascii="Georgia" w:hAnsi="Georgia"/>
          <w:color w:val="111111"/>
          <w:sz w:val="21"/>
          <w:szCs w:val="21"/>
        </w:rPr>
        <w:lastRenderedPageBreak/>
        <w:t>Accepted. The title now says complete blood count, the abstract and Section 6.2 state that only structured CBC panels are supported, and the introduction no longer generalises from one local model to hosted assistants. Parsing, OCR, missing reference inter</w:t>
      </w:r>
      <w:r>
        <w:rPr>
          <w:rFonts w:ascii="Georgia" w:hAnsi="Georgia"/>
          <w:color w:val="111111"/>
          <w:sz w:val="21"/>
          <w:szCs w:val="21"/>
        </w:rPr>
        <w:t>vals, multi-panel reports and age- or sex-specific intervals are named as untested.</w:t>
      </w:r>
    </w:p>
    <w:p w:rsidR="00000000" w:rsidRDefault="00A76D8E">
      <w:pPr>
        <w:pStyle w:val="Heading3"/>
        <w:rPr>
          <w:rFonts w:ascii="Georgia" w:eastAsia="Times New Roman" w:hAnsi="Georgia"/>
          <w:color w:val="111111"/>
        </w:rPr>
      </w:pPr>
      <w:r>
        <w:rPr>
          <w:rFonts w:ascii="Georgia" w:eastAsia="Times New Roman" w:hAnsi="Georgia"/>
          <w:color w:val="111111"/>
        </w:rPr>
        <w:t>R1.9 (Medium) — "Runtime analysis is insufficient for deployment."</w:t>
      </w:r>
    </w:p>
    <w:p w:rsidR="00000000" w:rsidRDefault="00A76D8E">
      <w:pPr>
        <w:pStyle w:val="NormalWeb"/>
        <w:rPr>
          <w:rFonts w:ascii="Georgia" w:hAnsi="Georgia"/>
          <w:color w:val="111111"/>
          <w:sz w:val="21"/>
          <w:szCs w:val="21"/>
        </w:rPr>
      </w:pPr>
      <w:r>
        <w:rPr>
          <w:rFonts w:ascii="Georgia" w:hAnsi="Georgia"/>
          <w:color w:val="111111"/>
          <w:sz w:val="21"/>
          <w:szCs w:val="21"/>
        </w:rPr>
        <w:t>Addressed from the existing logs, and in the course of doing so we found and corrected an error of our ow</w:t>
      </w:r>
      <w:r>
        <w:rPr>
          <w:rFonts w:ascii="Georgia" w:hAnsi="Georgia"/>
          <w:color w:val="111111"/>
          <w:sz w:val="21"/>
          <w:szCs w:val="21"/>
        </w:rPr>
        <w:t xml:space="preserve">n. The submitted version described the test machine as "an Intel Core i5-9400F with 24 GB RAM and no GPU", and Section 6.1 argued that the pipeline "avoids GPU cost for provincial hospitals". That was wrong. The machine has an </w:t>
      </w:r>
      <w:r>
        <w:rPr>
          <w:rStyle w:val="Strong"/>
          <w:rFonts w:ascii="Georgia" w:hAnsi="Georgia"/>
          <w:color w:val="111111"/>
          <w:sz w:val="21"/>
          <w:szCs w:val="21"/>
        </w:rPr>
        <w:t>NVIDIA GTX 1050 Ti with 4 GB</w:t>
      </w:r>
      <w:r>
        <w:rPr>
          <w:rFonts w:ascii="Georgia" w:hAnsi="Georgia"/>
          <w:color w:val="111111"/>
          <w:sz w:val="21"/>
          <w:szCs w:val="21"/>
        </w:rPr>
        <w:t>,</w:t>
      </w:r>
      <w:r>
        <w:rPr>
          <w:rFonts w:ascii="Georgia" w:hAnsi="Georgia"/>
          <w:color w:val="111111"/>
          <w:sz w:val="21"/>
          <w:szCs w:val="21"/>
        </w:rPr>
        <w:t xml:space="preserve"> and we verified by re-measurement that Qwen2.5-3B at Q4_K_M occupies about 3 GB and is offloaded to the card </w:t>
      </w:r>
      <w:r>
        <w:rPr>
          <w:rStyle w:val="Strong"/>
          <w:rFonts w:ascii="Georgia" w:hAnsi="Georgia"/>
          <w:color w:val="111111"/>
          <w:sz w:val="21"/>
          <w:szCs w:val="21"/>
        </w:rPr>
        <w:t>in full</w:t>
      </w:r>
      <w:r>
        <w:rPr>
          <w:rFonts w:ascii="Georgia" w:hAnsi="Georgia"/>
          <w:color w:val="111111"/>
          <w:sz w:val="21"/>
          <w:szCs w:val="21"/>
        </w:rPr>
        <w:t xml:space="preserve">, at 100% GPU utilisation. Every 3B timing in the paper was obtained with GPU acceleration. Section 4.2 now states the actual hardware and </w:t>
      </w:r>
      <w:r>
        <w:rPr>
          <w:rFonts w:ascii="Georgia" w:hAnsi="Georgia"/>
          <w:color w:val="111111"/>
          <w:sz w:val="21"/>
          <w:szCs w:val="21"/>
        </w:rPr>
        <w:t xml:space="preserve">the offload split, and Section 6.1 now argues from a consumer graphics card released in 2016 rather than from no card at all. The 7B model does not fit in 4 GB and runs roughly half on the card, which is why it is 2.4 times slower rather than 2.3 times as </w:t>
      </w:r>
      <w:r>
        <w:rPr>
          <w:rFonts w:ascii="Georgia" w:hAnsi="Georgia"/>
          <w:color w:val="111111"/>
          <w:sz w:val="21"/>
          <w:szCs w:val="21"/>
        </w:rPr>
        <w:t>its parameter count would suggest.</w:t>
      </w:r>
    </w:p>
    <w:p w:rsidR="00000000" w:rsidRDefault="00A76D8E">
      <w:pPr>
        <w:pStyle w:val="NormalWeb"/>
        <w:rPr>
          <w:rFonts w:ascii="Georgia" w:hAnsi="Georgia"/>
          <w:color w:val="111111"/>
          <w:sz w:val="21"/>
          <w:szCs w:val="21"/>
        </w:rPr>
      </w:pPr>
      <w:r>
        <w:rPr>
          <w:rFonts w:ascii="Georgia" w:hAnsi="Georgia"/>
          <w:color w:val="111111"/>
          <w:sz w:val="21"/>
          <w:szCs w:val="21"/>
        </w:rPr>
        <w:t>Section 5 now reports, for the full pipeline, 68.3 s per panel with SD 33.7 and p50/p95/p99 of 66.4/121.5/134.1 s, against a baseline mean of 38.9 s (p95 63.6), and Section 6.1 quotes the 95th percentile rather than the m</w:t>
      </w:r>
      <w:r>
        <w:rPr>
          <w:rFonts w:ascii="Georgia" w:hAnsi="Georgia"/>
          <w:color w:val="111111"/>
          <w:sz w:val="21"/>
          <w:szCs w:val="21"/>
        </w:rPr>
        <w:t>ean alone. Per-panel attempts are 1.97 on average.</w:t>
      </w:r>
    </w:p>
    <w:p w:rsidR="00000000" w:rsidRDefault="00A76D8E">
      <w:pPr>
        <w:pStyle w:val="NormalWeb"/>
        <w:rPr>
          <w:rFonts w:ascii="Georgia" w:hAnsi="Georgia"/>
          <w:color w:val="111111"/>
          <w:sz w:val="21"/>
          <w:szCs w:val="21"/>
        </w:rPr>
      </w:pPr>
      <w:r>
        <w:rPr>
          <w:rFonts w:ascii="Georgia" w:hAnsi="Georgia"/>
          <w:color w:val="111111"/>
          <w:sz w:val="21"/>
          <w:szCs w:val="21"/>
        </w:rPr>
        <w:t>We also answer where the cost goes. Re-scoring the outputs Layer 4 rejected shows that of the 54 panels ending in a template, 66.7% had omitted an analyte, 38.9% contained a forbidden term, 29.6% misstated</w:t>
      </w:r>
      <w:r>
        <w:rPr>
          <w:rFonts w:ascii="Georgia" w:hAnsi="Georgia"/>
          <w:color w:val="111111"/>
          <w:sz w:val="21"/>
          <w:szCs w:val="21"/>
        </w:rPr>
        <w:t xml:space="preserve"> a direction and 18.5% falsely reassured. Omission, not vocabulary, is what regeneration is mostly fighting.</w:t>
      </w:r>
    </w:p>
    <w:p w:rsidR="00000000" w:rsidRDefault="00A76D8E">
      <w:pPr>
        <w:pStyle w:val="NormalWeb"/>
        <w:rPr>
          <w:rFonts w:ascii="Georgia" w:hAnsi="Georgia"/>
          <w:color w:val="111111"/>
          <w:sz w:val="21"/>
          <w:szCs w:val="21"/>
        </w:rPr>
      </w:pPr>
      <w:r>
        <w:rPr>
          <w:rFonts w:ascii="Georgia" w:hAnsi="Georgia"/>
          <w:color w:val="111111"/>
          <w:sz w:val="21"/>
          <w:szCs w:val="21"/>
        </w:rPr>
        <w:t xml:space="preserve">Peak memory, token counts and concurrency behaviour are not reported; we did not instrument them during the runs and did not want to quote figures </w:t>
      </w:r>
      <w:r>
        <w:rPr>
          <w:rFonts w:ascii="Georgia" w:hAnsi="Georgia"/>
          <w:color w:val="111111"/>
          <w:sz w:val="21"/>
          <w:szCs w:val="21"/>
        </w:rPr>
        <w:t>from a later, differently loaded machine.</w:t>
      </w:r>
    </w:p>
    <w:p w:rsidR="00000000" w:rsidRDefault="00A76D8E">
      <w:pPr>
        <w:pStyle w:val="Heading3"/>
        <w:rPr>
          <w:rFonts w:ascii="Georgia" w:eastAsia="Times New Roman" w:hAnsi="Georgia"/>
          <w:color w:val="111111"/>
        </w:rPr>
      </w:pPr>
      <w:r>
        <w:rPr>
          <w:rFonts w:ascii="Georgia" w:eastAsia="Times New Roman" w:hAnsi="Georgia"/>
          <w:color w:val="111111"/>
        </w:rPr>
        <w:t>R1.10 (Medium) — "No qualitative error analysis."</w:t>
      </w:r>
    </w:p>
    <w:p w:rsidR="00000000" w:rsidRDefault="00A76D8E">
      <w:pPr>
        <w:pStyle w:val="NormalWeb"/>
        <w:rPr>
          <w:rFonts w:ascii="Georgia" w:hAnsi="Georgia"/>
          <w:color w:val="111111"/>
          <w:sz w:val="21"/>
          <w:szCs w:val="21"/>
        </w:rPr>
      </w:pPr>
      <w:r>
        <w:rPr>
          <w:rFonts w:ascii="Georgia" w:hAnsi="Georgia"/>
          <w:color w:val="111111"/>
          <w:sz w:val="21"/>
          <w:szCs w:val="21"/>
        </w:rPr>
        <w:t xml:space="preserve">Accepted. Section 5 now carries a paragraph of real instances, and </w:t>
      </w:r>
      <w:r>
        <w:rPr>
          <w:rStyle w:val="Strong"/>
          <w:rFonts w:ascii="Georgia" w:hAnsi="Georgia"/>
          <w:color w:val="111111"/>
          <w:sz w:val="21"/>
          <w:szCs w:val="21"/>
        </w:rPr>
        <w:t>Appendix C</w:t>
      </w:r>
      <w:r>
        <w:rPr>
          <w:rFonts w:ascii="Georgia" w:hAnsi="Georgia"/>
          <w:color w:val="111111"/>
          <w:sz w:val="21"/>
          <w:szCs w:val="21"/>
        </w:rPr>
        <w:t xml:space="preserve"> tabulates one worked example per error class with the panel, the rule label, the analy</w:t>
      </w:r>
      <w:r>
        <w:rPr>
          <w:rFonts w:ascii="Georgia" w:hAnsi="Georgia"/>
          <w:color w:val="111111"/>
          <w:sz w:val="21"/>
          <w:szCs w:val="21"/>
        </w:rPr>
        <w:t xml:space="preserve">te, the generated text and the reason Layer 4 rejected it. Every example is taken from the stored run logs; none is constructed. The false-reassurance example is the one the reviewer would expect: on a monitor panel, the baseline closing statement opens </w:t>
      </w:r>
      <w:r>
        <w:rPr>
          <w:rStyle w:val="Emphasis"/>
          <w:rFonts w:ascii="Georgia" w:hAnsi="Georgia"/>
          <w:color w:val="111111"/>
          <w:sz w:val="21"/>
          <w:szCs w:val="21"/>
        </w:rPr>
        <w:t>"T</w:t>
      </w:r>
      <w:r>
        <w:rPr>
          <w:rStyle w:val="Emphasis"/>
          <w:rFonts w:ascii="Cambria" w:hAnsi="Cambria" w:cs="Cambria"/>
          <w:color w:val="111111"/>
          <w:sz w:val="21"/>
          <w:szCs w:val="21"/>
        </w:rPr>
        <w:t>ấ</w:t>
      </w:r>
      <w:r>
        <w:rPr>
          <w:rStyle w:val="Emphasis"/>
          <w:rFonts w:ascii="Georgia" w:hAnsi="Georgia"/>
          <w:color w:val="111111"/>
          <w:sz w:val="21"/>
          <w:szCs w:val="21"/>
        </w:rPr>
        <w:t>t c</w:t>
      </w:r>
      <w:r>
        <w:rPr>
          <w:rStyle w:val="Emphasis"/>
          <w:rFonts w:ascii="Cambria" w:hAnsi="Cambria" w:cs="Cambria"/>
          <w:color w:val="111111"/>
          <w:sz w:val="21"/>
          <w:szCs w:val="21"/>
        </w:rPr>
        <w:t>ả</w:t>
      </w:r>
      <w:r>
        <w:rPr>
          <w:rStyle w:val="Emphasis"/>
          <w:rFonts w:ascii="Georgia" w:hAnsi="Georgia"/>
          <w:color w:val="111111"/>
          <w:sz w:val="21"/>
          <w:szCs w:val="21"/>
        </w:rPr>
        <w:t xml:space="preserve"> các ch</w:t>
      </w:r>
      <w:r>
        <w:rPr>
          <w:rStyle w:val="Emphasis"/>
          <w:rFonts w:ascii="Cambria" w:hAnsi="Cambria" w:cs="Cambria"/>
          <w:color w:val="111111"/>
          <w:sz w:val="21"/>
          <w:szCs w:val="21"/>
        </w:rPr>
        <w:t>ỉ</w:t>
      </w:r>
      <w:r>
        <w:rPr>
          <w:rStyle w:val="Emphasis"/>
          <w:rFonts w:ascii="Georgia" w:hAnsi="Georgia"/>
          <w:color w:val="111111"/>
          <w:sz w:val="21"/>
          <w:szCs w:val="21"/>
        </w:rPr>
        <w:t xml:space="preserve"> s</w:t>
      </w:r>
      <w:r>
        <w:rPr>
          <w:rStyle w:val="Emphasis"/>
          <w:rFonts w:ascii="Cambria" w:hAnsi="Cambria" w:cs="Cambria"/>
          <w:color w:val="111111"/>
          <w:sz w:val="21"/>
          <w:szCs w:val="21"/>
        </w:rPr>
        <w:t>ố</w:t>
      </w:r>
      <w:r>
        <w:rPr>
          <w:rStyle w:val="Emphasis"/>
          <w:rFonts w:ascii="Georgia" w:hAnsi="Georgia"/>
          <w:color w:val="111111"/>
          <w:sz w:val="21"/>
          <w:szCs w:val="21"/>
        </w:rPr>
        <w:t xml:space="preserve"> đ</w:t>
      </w:r>
      <w:r>
        <w:rPr>
          <w:rStyle w:val="Emphasis"/>
          <w:rFonts w:ascii="Cambria" w:hAnsi="Cambria" w:cs="Cambria"/>
          <w:color w:val="111111"/>
          <w:sz w:val="21"/>
          <w:szCs w:val="21"/>
        </w:rPr>
        <w:t>ề</w:t>
      </w:r>
      <w:r>
        <w:rPr>
          <w:rStyle w:val="Emphasis"/>
          <w:rFonts w:ascii="Georgia" w:hAnsi="Georgia"/>
          <w:color w:val="111111"/>
          <w:sz w:val="21"/>
          <w:szCs w:val="21"/>
        </w:rPr>
        <w:t>u n</w:t>
      </w:r>
      <w:r>
        <w:rPr>
          <w:rStyle w:val="Emphasis"/>
          <w:rFonts w:ascii="Cambria" w:hAnsi="Cambria" w:cs="Cambria"/>
          <w:color w:val="111111"/>
          <w:sz w:val="21"/>
          <w:szCs w:val="21"/>
        </w:rPr>
        <w:t>ằ</w:t>
      </w:r>
      <w:r>
        <w:rPr>
          <w:rStyle w:val="Emphasis"/>
          <w:rFonts w:ascii="Georgia" w:hAnsi="Georgia"/>
          <w:color w:val="111111"/>
          <w:sz w:val="21"/>
          <w:szCs w:val="21"/>
        </w:rPr>
        <w:t>m trong kho</w:t>
      </w:r>
      <w:r>
        <w:rPr>
          <w:rStyle w:val="Emphasis"/>
          <w:rFonts w:ascii="Cambria" w:hAnsi="Cambria" w:cs="Cambria"/>
          <w:color w:val="111111"/>
          <w:sz w:val="21"/>
          <w:szCs w:val="21"/>
        </w:rPr>
        <w:t>ả</w:t>
      </w:r>
      <w:r>
        <w:rPr>
          <w:rStyle w:val="Emphasis"/>
          <w:rFonts w:ascii="Georgia" w:hAnsi="Georgia"/>
          <w:color w:val="111111"/>
          <w:sz w:val="21"/>
          <w:szCs w:val="21"/>
        </w:rPr>
        <w:t>ng 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and then names two abnormal analytes.</w:t>
      </w:r>
    </w:p>
    <w:p w:rsidR="00000000" w:rsidRDefault="00A76D8E">
      <w:pPr>
        <w:pStyle w:val="Heading3"/>
        <w:rPr>
          <w:rFonts w:ascii="Georgia" w:eastAsia="Times New Roman" w:hAnsi="Georgia"/>
          <w:color w:val="111111"/>
        </w:rPr>
      </w:pPr>
      <w:r>
        <w:rPr>
          <w:rFonts w:ascii="Georgia" w:eastAsia="Times New Roman" w:hAnsi="Georgia"/>
          <w:color w:val="111111"/>
        </w:rPr>
        <w:t>R1.11 (Medium) — "Related work does not position the contribution precisely enough."</w:t>
      </w:r>
    </w:p>
    <w:p w:rsidR="00000000" w:rsidRDefault="00A76D8E">
      <w:pPr>
        <w:pStyle w:val="NormalWeb"/>
        <w:rPr>
          <w:rFonts w:ascii="Georgia" w:hAnsi="Georgia"/>
          <w:color w:val="111111"/>
          <w:sz w:val="21"/>
          <w:szCs w:val="21"/>
        </w:rPr>
      </w:pPr>
      <w:r>
        <w:rPr>
          <w:rFonts w:ascii="Georgia" w:hAnsi="Georgia"/>
          <w:color w:val="111111"/>
          <w:sz w:val="21"/>
          <w:szCs w:val="21"/>
        </w:rPr>
        <w:t>Accepted. Section 2 now engages the guardrail and data-to-text literature directly</w:t>
      </w:r>
      <w:r>
        <w:rPr>
          <w:rFonts w:ascii="Georgia" w:hAnsi="Georgia"/>
          <w:color w:val="111111"/>
          <w:sz w:val="21"/>
          <w:szCs w:val="21"/>
        </w:rPr>
        <w:t>, citing NeMo Guardrails for programmable rails, Gatt and Krahmer for the separation of content selection from realisation, Wiseman et al. for neural generators misstating facts present in their input, and Thomson and Reiter for accuracy evaluation in data</w:t>
      </w:r>
      <w:r>
        <w:rPr>
          <w:rFonts w:ascii="Georgia" w:hAnsi="Georgia"/>
          <w:color w:val="111111"/>
          <w:sz w:val="21"/>
          <w:szCs w:val="21"/>
        </w:rPr>
        <w:t>-to-text, and states plainly that the architecture contributes nothing new. The contribution paragraph is rewritten around the three gaps the reviewer identified: clinical judgement externalised from the model, semantic validation distinguished from struct</w:t>
      </w:r>
      <w:r>
        <w:rPr>
          <w:rFonts w:ascii="Georgia" w:hAnsi="Georgia"/>
          <w:color w:val="111111"/>
          <w:sz w:val="21"/>
          <w:szCs w:val="21"/>
        </w:rPr>
        <w:t>ural validation, and false reassurance measured separately.</w:t>
      </w:r>
    </w:p>
    <w:p w:rsidR="00000000" w:rsidRDefault="00A76D8E">
      <w:pPr>
        <w:pStyle w:val="Heading3"/>
        <w:rPr>
          <w:rFonts w:ascii="Georgia" w:eastAsia="Times New Roman" w:hAnsi="Georgia"/>
          <w:color w:val="111111"/>
        </w:rPr>
      </w:pPr>
      <w:r>
        <w:rPr>
          <w:rFonts w:ascii="Georgia" w:eastAsia="Times New Roman" w:hAnsi="Georgia"/>
          <w:color w:val="111111"/>
        </w:rPr>
        <w:t>R1.12 (Medium) — "Absolute claims should be softened."</w:t>
      </w:r>
    </w:p>
    <w:p w:rsidR="00000000" w:rsidRDefault="00A76D8E">
      <w:pPr>
        <w:pStyle w:val="NormalWeb"/>
        <w:rPr>
          <w:rFonts w:ascii="Georgia" w:hAnsi="Georgia"/>
          <w:color w:val="111111"/>
          <w:sz w:val="21"/>
          <w:szCs w:val="21"/>
        </w:rPr>
      </w:pPr>
      <w:r>
        <w:rPr>
          <w:rFonts w:ascii="Georgia" w:hAnsi="Georgia"/>
          <w:color w:val="111111"/>
          <w:sz w:val="21"/>
          <w:szCs w:val="21"/>
        </w:rPr>
        <w:t>Accepted. "Produced no unsafe output" is now "left no output that violated the implemented checks"; "the pipeline never returns unverified te</w:t>
      </w:r>
      <w:r>
        <w:rPr>
          <w:rFonts w:ascii="Georgia" w:hAnsi="Georgia"/>
          <w:color w:val="111111"/>
          <w:sz w:val="21"/>
          <w:szCs w:val="21"/>
        </w:rPr>
        <w:t>xt" is "no unvalidated model text is returned"; "the guarantee supplied by Layer 4" is "what Layer 4 enforces". The word guarantee no longer appears in the paper. The conclusion now states that the result should be read as rule consistency under the implem</w:t>
      </w:r>
      <w:r>
        <w:rPr>
          <w:rFonts w:ascii="Georgia" w:hAnsi="Georgia"/>
          <w:color w:val="111111"/>
          <w:sz w:val="21"/>
          <w:szCs w:val="21"/>
        </w:rPr>
        <w:t>ented checks and not as clinical safety.</w:t>
      </w:r>
    </w:p>
    <w:p w:rsidR="00000000" w:rsidRDefault="00A76D8E">
      <w:pPr>
        <w:pStyle w:val="Heading3"/>
        <w:rPr>
          <w:rFonts w:ascii="Georgia" w:eastAsia="Times New Roman" w:hAnsi="Georgia"/>
          <w:color w:val="111111"/>
        </w:rPr>
      </w:pPr>
      <w:r>
        <w:rPr>
          <w:rFonts w:ascii="Georgia" w:eastAsia="Times New Roman" w:hAnsi="Georgia"/>
          <w:color w:val="111111"/>
        </w:rPr>
        <w:t>Priority checklist</w:t>
      </w:r>
    </w:p>
    <w:tbl>
      <w:tblPr>
        <w:tblW w:w="5000" w:type="pct"/>
        <w:tblCellMar>
          <w:top w:w="15" w:type="dxa"/>
          <w:left w:w="15" w:type="dxa"/>
          <w:bottom w:w="15" w:type="dxa"/>
          <w:right w:w="15" w:type="dxa"/>
        </w:tblCellMar>
        <w:tblLook w:val="04A0" w:firstRow="1" w:lastRow="0" w:firstColumn="1" w:lastColumn="0" w:noHBand="0" w:noVBand="1"/>
      </w:tblPr>
      <w:tblGrid>
        <w:gridCol w:w="327"/>
        <w:gridCol w:w="3844"/>
        <w:gridCol w:w="5773"/>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Reviewer 1's item</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Status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Rename safe output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validator-pass rate throughout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Publish generator, analytes, units, intervals, factors, seed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Section 4.1 and Appendix A</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Template-only / rules-only baseline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new configuration, and it ties with Full</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Ablate labels, schema, constraints, retry, fallback</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seven configurations, plus all three main configurations on a 7B model</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Confidence intervals, repeated runs,</w:t>
            </w:r>
            <w:r>
              <w:rPr>
                <w:rFonts w:ascii="Georgia" w:eastAsia="Times New Roman" w:hAnsi="Georgia"/>
                <w:color w:val="111111"/>
                <w:sz w:val="18"/>
                <w:szCs w:val="18"/>
              </w:rPr>
              <w:t xml:space="preserve"> decoding parameters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CIs, McNemar, parameters, and five repeated runs of the constrained configuration</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pseudo-code and pattern tables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Appendix B, generated from the code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Error-analysis table with examples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Done — Section 5 and </w:t>
            </w:r>
            <w:r>
              <w:rPr>
                <w:rFonts w:ascii="Georgia" w:eastAsia="Times New Roman" w:hAnsi="Georgia"/>
                <w:color w:val="111111"/>
                <w:sz w:val="18"/>
                <w:szCs w:val="18"/>
              </w:rPr>
              <w:t>Appendix 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Reduce claims from clinical safety to rule consistency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Done — title, abstract, Section 5, Section 6, conclusion</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Human comprehension or clinician review, else retitle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Retitled, as the reviewer proposed; the study is named as future work</w:t>
            </w:r>
          </w:p>
        </w:tc>
      </w:tr>
    </w:tbl>
    <w:p w:rsidR="00000000" w:rsidRDefault="00A76D8E">
      <w:pPr>
        <w:spacing w:before="240" w:after="240"/>
        <w:rPr>
          <w:rFonts w:ascii="Georgia" w:eastAsia="Times New Roman" w:hAnsi="Georgia"/>
          <w:color w:val="111111"/>
          <w:sz w:val="21"/>
          <w:szCs w:val="21"/>
        </w:rPr>
      </w:pPr>
      <w:r>
        <w:rPr>
          <w:rFonts w:ascii="Georgia" w:eastAsia="Times New Roman" w:hAnsi="Georgia"/>
          <w:color w:val="111111"/>
          <w:sz w:val="21"/>
          <w:szCs w:val="21"/>
        </w:rPr>
        <w:pict>
          <v:rect id="_x0000_i1027" style="width:0;height:1.5pt" o:hralign="center" o:hrstd="t" o:hr="t" fillcolor="#a0a0a0" stroked="f"/>
        </w:pict>
      </w:r>
    </w:p>
    <w:p w:rsidR="00000000" w:rsidRDefault="00A76D8E">
      <w:pPr>
        <w:pStyle w:val="Heading2"/>
        <w:rPr>
          <w:rFonts w:ascii="Georgia" w:eastAsia="Times New Roman" w:hAnsi="Georgia"/>
          <w:color w:val="111111"/>
        </w:rPr>
      </w:pPr>
      <w:r>
        <w:rPr>
          <w:rFonts w:ascii="Georgia" w:eastAsia="Times New Roman" w:hAnsi="Georgia"/>
          <w:color w:val="111111"/>
        </w:rPr>
        <w:t>Summary of changes</w:t>
      </w:r>
    </w:p>
    <w:tbl>
      <w:tblPr>
        <w:tblW w:w="5000" w:type="pct"/>
        <w:tblCellMar>
          <w:top w:w="15" w:type="dxa"/>
          <w:left w:w="15" w:type="dxa"/>
          <w:bottom w:w="15" w:type="dxa"/>
          <w:right w:w="15" w:type="dxa"/>
        </w:tblCellMar>
        <w:tblLook w:val="04A0" w:firstRow="1" w:lastRow="0" w:firstColumn="1" w:lastColumn="0" w:noHBand="0" w:noVBand="1"/>
      </w:tblPr>
      <w:tblGrid>
        <w:gridCol w:w="6176"/>
        <w:gridCol w:w="3768"/>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Change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A76D8E">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Where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Format-normalised re-scoring of the baseline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 Table 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Quantitative unit-normalisation experiment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Ablation of labels, constraints and validator</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4.2, Section 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Claims narrowed to one small local model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Abstract, Section 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Patient-friendliness stated as unmeasured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Abstract, Section 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Related work engages guardrail and data-to-text literature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"Exact by construction" qualified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3.2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Sex- and age</w:t>
            </w:r>
            <w:r>
              <w:rPr>
                <w:rFonts w:ascii="Georgia" w:eastAsia="Times New Roman" w:hAnsi="Georgia"/>
                <w:color w:val="111111"/>
                <w:sz w:val="18"/>
                <w:szCs w:val="18"/>
              </w:rPr>
              <w:t>-specific intervals as a separate limitation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Title narrowed to rule-consistent explanation of CBC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Title, Abstract, Section 1, Section 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Metric renamed to validator-pass rate, with the reason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4.2 and throughout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Template-only and no-retr</w:t>
            </w:r>
            <w:r>
              <w:rPr>
                <w:rFonts w:ascii="Georgia" w:eastAsia="Times New Roman" w:hAnsi="Georgia"/>
                <w:color w:val="111111"/>
                <w:sz w:val="18"/>
                <w:szCs w:val="18"/>
              </w:rPr>
              <w:t>y configurations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4.1, Section 5, Table 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Wilson confidence intervals and McNemar tests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Sections 4.2, 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Decoding parameters and quantisation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Latency percentiles and regeneration failure reasons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 Section 6.1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Qualitative error instances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 Appendix 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Benchmark distributions, seed and rule tables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4.1, Appendix A</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algorithm and pattern tables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Appendix 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false-positive mode disclosed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6.2, Appendix B.5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Absolute wording</w:t>
            </w:r>
            <w:r>
              <w:rPr>
                <w:rFonts w:ascii="Georgia" w:eastAsia="Times New Roman" w:hAnsi="Georgia"/>
                <w:color w:val="111111"/>
                <w:sz w:val="18"/>
                <w:szCs w:val="18"/>
              </w:rPr>
              <w:t xml:space="preserve"> removed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Sections 3.2, 5, 6, 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Provenance tables for intervals and 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A76D8E">
            <w:pPr>
              <w:spacing w:before="120" w:after="120"/>
              <w:rPr>
                <w:rFonts w:ascii="Georgia" w:eastAsia="Times New Roman" w:hAnsi="Georgia"/>
                <w:color w:val="111111"/>
                <w:sz w:val="18"/>
                <w:szCs w:val="18"/>
              </w:rPr>
            </w:pPr>
            <w:r>
              <w:rPr>
                <w:rFonts w:ascii="Georgia" w:eastAsia="Times New Roman" w:hAnsi="Georgia"/>
                <w:color w:val="111111"/>
                <w:sz w:val="18"/>
                <w:szCs w:val="18"/>
              </w:rPr>
              <w:t>Supplementary archive</w:t>
            </w:r>
          </w:p>
        </w:tc>
      </w:tr>
    </w:tbl>
    <w:p w:rsidR="00000000" w:rsidRDefault="00A76D8E">
      <w:pPr>
        <w:rPr>
          <w:rFonts w:eastAsia="Times New Roman"/>
        </w:rPr>
      </w:pPr>
    </w:p>
    <w:sectPr w:rsidR="00000000" w:rsidSect="00A76D8E">
      <w:pgSz w:w="12240" w:h="15840"/>
      <w:pgMar w:top="1140" w:right="1140" w:bottom="1140" w:left="11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E7562"/>
    <w:multiLevelType w:val="multilevel"/>
    <w:tmpl w:val="E2D6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E17CF"/>
    <w:multiLevelType w:val="multilevel"/>
    <w:tmpl w:val="514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06B3"/>
    <w:multiLevelType w:val="multilevel"/>
    <w:tmpl w:val="49B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6014C"/>
    <w:multiLevelType w:val="multilevel"/>
    <w:tmpl w:val="D294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20AE7"/>
    <w:multiLevelType w:val="multilevel"/>
    <w:tmpl w:val="FAA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65F4D"/>
    <w:multiLevelType w:val="multilevel"/>
    <w:tmpl w:val="C48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5157C"/>
    <w:multiLevelType w:val="multilevel"/>
    <w:tmpl w:val="C9E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F31F3"/>
    <w:multiLevelType w:val="multilevel"/>
    <w:tmpl w:val="E090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56D1C"/>
    <w:multiLevelType w:val="multilevel"/>
    <w:tmpl w:val="271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64EC5"/>
    <w:multiLevelType w:val="multilevel"/>
    <w:tmpl w:val="549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5"/>
  </w:num>
  <w:num w:numId="4">
    <w:abstractNumId w:val="0"/>
  </w:num>
  <w:num w:numId="5">
    <w:abstractNumId w:val="3"/>
  </w:num>
  <w:num w:numId="6">
    <w:abstractNumId w:val="4"/>
  </w:num>
  <w:num w:numId="7">
    <w:abstractNumId w:val="8"/>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A76D8E"/>
    <w:rsid w:val="00A76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F1ADA3B-CB76-4893-8FB1-61D5DFD0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333333"/>
      </w:pBdr>
      <w:spacing w:after="160"/>
      <w:outlineLvl w:val="0"/>
    </w:pPr>
    <w:rPr>
      <w:b/>
      <w:bCs/>
      <w:kern w:val="36"/>
      <w:sz w:val="34"/>
      <w:szCs w:val="34"/>
    </w:rPr>
  </w:style>
  <w:style w:type="paragraph" w:styleId="Heading2">
    <w:name w:val="heading 2"/>
    <w:basedOn w:val="Normal"/>
    <w:link w:val="Heading2Char"/>
    <w:uiPriority w:val="9"/>
    <w:qFormat/>
    <w:pPr>
      <w:pBdr>
        <w:bottom w:val="single" w:sz="6" w:space="2" w:color="BBBBBB"/>
      </w:pBdr>
      <w:spacing w:before="320" w:after="120"/>
      <w:outlineLvl w:val="1"/>
    </w:pPr>
    <w:rPr>
      <w:b/>
      <w:bCs/>
      <w:sz w:val="27"/>
      <w:szCs w:val="27"/>
    </w:rPr>
  </w:style>
  <w:style w:type="paragraph" w:styleId="Heading3">
    <w:name w:val="heading 3"/>
    <w:basedOn w:val="Normal"/>
    <w:link w:val="Heading3Char"/>
    <w:uiPriority w:val="9"/>
    <w:qFormat/>
    <w:pPr>
      <w:spacing w:before="240" w:after="80"/>
      <w:outlineLvl w:val="2"/>
    </w:pPr>
    <w:rPr>
      <w:b/>
      <w:bCs/>
      <w:sz w:val="23"/>
      <w:szCs w:val="23"/>
    </w:rPr>
  </w:style>
  <w:style w:type="paragraph" w:styleId="Heading4">
    <w:name w:val="heading 4"/>
    <w:basedOn w:val="Normal"/>
    <w:link w:val="Heading4Char"/>
    <w:uiPriority w:val="9"/>
    <w:qFormat/>
    <w:pPr>
      <w:spacing w:before="180" w:after="6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5" w:color="DDDDDD"/>
        <w:left w:val="single" w:sz="6" w:space="5" w:color="DDDDDD"/>
        <w:bottom w:val="single" w:sz="6" w:space="5" w:color="DDDDDD"/>
        <w:right w:val="single" w:sz="6" w:space="5"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307907">
      <w:blockQuote w:val="1"/>
      <w:marLeft w:val="0"/>
      <w:marRight w:val="0"/>
      <w:marTop w:val="120"/>
      <w:marBottom w:val="120"/>
      <w:divBdr>
        <w:top w:val="none" w:sz="0" w:space="0" w:color="auto"/>
        <w:left w:val="single" w:sz="18" w:space="10"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4091</Words>
  <Characters>23324</Characters>
  <Application>Microsoft Office Word</Application>
  <DocSecurity>0</DocSecurity>
  <Lines>194</Lines>
  <Paragraphs>54</Paragraphs>
  <ScaleCrop>false</ScaleCrop>
  <Company/>
  <LinksUpToDate>false</LinksUpToDate>
  <CharactersWithSpaces>27361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HI26-0013_Response-to-Reviewers</dc:title>
  <dc:subject/>
  <dc:creator>PC</dc:creator>
  <cp:keywords/>
  <dc:description/>
  <cp:lastModifiedBy>PC</cp:lastModifiedBy>
  <cp:revision>2</cp:revision>
  <dcterms:created xsi:type="dcterms:W3CDTF">2026-10-22T12:27:00Z</dcterms:created>
  <dcterms:modified xsi:type="dcterms:W3CDTF">2026-10-22T12:27:00Z</dcterms:modified>
</cp:coreProperties>
</file>