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1 - You are going on a trip on business to another country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a hotel that you want to stay at and ask three of four questions about the hotel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Hello, is it ABC hotel?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 would like to stay there for my business trip.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 you have any vacancies for next Monday?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 would like to stay for two nights.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 would like to check in around 6 pm.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kinds of rooms do you have available?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 you tell me how much they are?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 there perhaps a website I can see?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You were supposed to go on the business trip to another country with your boss, however, something came up suddenly and you can't go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boss to explain the situation. and make two to three suggestions that will help you continue your business with the company overseas.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Hello, boss. This is Brian.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have some bad news.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don't think I can make it to the business trip.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Something has come up suddenly.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would like to reschedule this trip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I call the customers to arrange a new meeting?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Would that be possible?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I'm sorry for all the trouble.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 you tell me what you think?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I'm fine with whatever you decide.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Call me back when you get this. Thanks.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3 - Have you ever had a problem during a trip you took on business or for leisure?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was the nature of the problem and how did you deal with the situation? Describe in detail about what happened.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**Mất ví:**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remember losing my wallet when I traveled to Danang with my family/friend … recently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I arrived at the airport, my wallet was still in my bag.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Then, we took a taxi to the hotel.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found out I lost my wallet when we checked in at the hotel.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was very nervous and confused.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took me a few hours to look for it, but it was nowhere to be found / but I couldn’t find it. I was so frustrated because I kept all of my cards and my ID inside the wallet.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the end, my wife/friend had to pay for the (whole) trip.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was a nice trip because of the delicious food and the beautiful landscape, but it could have been a wonderful experience if I had not lost my wallet. 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Since then, I have tried to be more careful when traveling.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