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674E5" w14:textId="77777777" w:rsidR="009E2170" w:rsidRDefault="00404E14" w:rsidP="00005812">
      <w:pPr>
        <w:pStyle w:val="BodyText"/>
        <w:spacing w:before="100" w:beforeAutospacing="1" w:after="100" w:afterAutospacing="1"/>
        <w:ind w:left="4577"/>
        <w:rPr>
          <w:sz w:val="20"/>
        </w:rPr>
      </w:pPr>
      <w:r>
        <w:rPr>
          <w:noProof/>
          <w:sz w:val="20"/>
          <w:lang w:bidi="ar-SA"/>
        </w:rPr>
        <w:drawing>
          <wp:inline distT="0" distB="0" distL="0" distR="0" wp14:anchorId="1217967A" wp14:editId="2DF48A0F">
            <wp:extent cx="1029151" cy="6537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29151" cy="653796"/>
                    </a:xfrm>
                    <a:prstGeom prst="rect">
                      <a:avLst/>
                    </a:prstGeom>
                  </pic:spPr>
                </pic:pic>
              </a:graphicData>
            </a:graphic>
          </wp:inline>
        </w:drawing>
      </w:r>
    </w:p>
    <w:p w14:paraId="61DBC61E" w14:textId="77777777" w:rsidR="009E2170" w:rsidRDefault="00404E14" w:rsidP="00005812">
      <w:pPr>
        <w:pStyle w:val="Heading2"/>
        <w:spacing w:line="240" w:lineRule="auto"/>
        <w:jc w:val="center"/>
      </w:pPr>
      <w:r>
        <w:t>School of Engineering, Computer &amp; Mathematical Sciences</w:t>
      </w:r>
    </w:p>
    <w:p w14:paraId="474C5965" w14:textId="21C34FC7" w:rsidR="007B43AE" w:rsidRDefault="00404E14" w:rsidP="00005812">
      <w:pPr>
        <w:pStyle w:val="Heading1"/>
        <w:spacing w:line="240" w:lineRule="auto"/>
        <w:jc w:val="center"/>
      </w:pPr>
      <w:r>
        <w:t>COMP718 Information Sec</w:t>
      </w:r>
      <w:r w:rsidR="007B43AE">
        <w:t xml:space="preserve">urity </w:t>
      </w:r>
      <w:r w:rsidR="00041E0A">
        <w:t>M</w:t>
      </w:r>
      <w:r w:rsidR="007B43AE">
        <w:t>anagement</w:t>
      </w:r>
    </w:p>
    <w:p w14:paraId="570E5221" w14:textId="5CD85610" w:rsidR="009E2170" w:rsidRDefault="00430321" w:rsidP="00005812">
      <w:pPr>
        <w:pStyle w:val="Heading2"/>
        <w:spacing w:line="240" w:lineRule="auto"/>
        <w:jc w:val="center"/>
      </w:pPr>
      <w:r>
        <w:t>Group Ass</w:t>
      </w:r>
      <w:r w:rsidR="006B338E">
        <w:t xml:space="preserve">ignment: </w:t>
      </w:r>
      <w:r>
        <w:t xml:space="preserve"> </w:t>
      </w:r>
      <w:r w:rsidR="008A4E2D">
        <w:t>S</w:t>
      </w:r>
      <w:r w:rsidR="00606AA8" w:rsidRPr="00041E0A">
        <w:t>ecurity Policy</w:t>
      </w:r>
      <w:r w:rsidR="000B2F30">
        <w:t xml:space="preserve"> </w:t>
      </w:r>
      <w:r>
        <w:t>Evaluation</w:t>
      </w:r>
      <w:r w:rsidR="006B338E">
        <w:t xml:space="preserve"> and Report</w:t>
      </w:r>
    </w:p>
    <w:p w14:paraId="66A194E0" w14:textId="02F3D180" w:rsidR="009E2170" w:rsidRDefault="00404E14" w:rsidP="00005812">
      <w:pPr>
        <w:pStyle w:val="Heading2"/>
        <w:spacing w:before="100" w:beforeAutospacing="1" w:after="100" w:afterAutospacing="1" w:line="240" w:lineRule="auto"/>
        <w:ind w:left="57" w:right="57"/>
        <w:jc w:val="center"/>
        <w:rPr>
          <w:b w:val="0"/>
        </w:rPr>
      </w:pPr>
      <w:r w:rsidRPr="000B2F30">
        <w:rPr>
          <w:b w:val="0"/>
          <w:bCs w:val="0"/>
        </w:rPr>
        <w:t>Th</w:t>
      </w:r>
      <w:r w:rsidR="00041E0A" w:rsidRPr="000B2F30">
        <w:rPr>
          <w:b w:val="0"/>
          <w:bCs w:val="0"/>
        </w:rPr>
        <w:t xml:space="preserve">is assessment </w:t>
      </w:r>
      <w:r w:rsidRPr="000B2F30">
        <w:rPr>
          <w:b w:val="0"/>
          <w:bCs w:val="0"/>
        </w:rPr>
        <w:t xml:space="preserve">is worth </w:t>
      </w:r>
      <w:r w:rsidR="00606AA8" w:rsidRPr="001F2372">
        <w:rPr>
          <w:b w:val="0"/>
          <w:bCs w:val="0"/>
          <w:color w:val="FF0000"/>
        </w:rPr>
        <w:t>2</w:t>
      </w:r>
      <w:r w:rsidR="006B338E">
        <w:rPr>
          <w:b w:val="0"/>
          <w:bCs w:val="0"/>
          <w:color w:val="FF0000"/>
        </w:rPr>
        <w:t>0</w:t>
      </w:r>
      <w:r w:rsidRPr="001F2372">
        <w:rPr>
          <w:b w:val="0"/>
          <w:bCs w:val="0"/>
          <w:color w:val="FF0000"/>
        </w:rPr>
        <w:t xml:space="preserve">% </w:t>
      </w:r>
      <w:r w:rsidRPr="000B2F30">
        <w:rPr>
          <w:b w:val="0"/>
          <w:bCs w:val="0"/>
        </w:rPr>
        <w:t>of your final grade for the course</w:t>
      </w:r>
      <w:r w:rsidR="007B43AE" w:rsidRPr="000B2F30">
        <w:rPr>
          <w:b w:val="0"/>
          <w:bCs w:val="0"/>
        </w:rPr>
        <w:t>.</w:t>
      </w:r>
    </w:p>
    <w:p w14:paraId="4E573875" w14:textId="559B25EE" w:rsidR="008D4F6A" w:rsidRPr="00005812" w:rsidRDefault="00FD28DB" w:rsidP="00005812">
      <w:pPr>
        <w:tabs>
          <w:tab w:val="left" w:pos="820"/>
          <w:tab w:val="left" w:pos="821"/>
        </w:tabs>
        <w:spacing w:before="100" w:beforeAutospacing="1" w:after="100" w:afterAutospacing="1"/>
        <w:rPr>
          <w:rFonts w:ascii="Arial"/>
          <w:bCs/>
        </w:rPr>
      </w:pPr>
      <w:r w:rsidRPr="00005812">
        <w:rPr>
          <w:rFonts w:ascii="Arial"/>
          <w:b/>
        </w:rPr>
        <w:t>THE TASK</w:t>
      </w:r>
      <w:r w:rsidR="00005812" w:rsidRPr="00005812">
        <w:rPr>
          <w:rFonts w:ascii="Arial"/>
          <w:b/>
        </w:rPr>
        <w:t xml:space="preserve">:  </w:t>
      </w:r>
      <w:r w:rsidR="00D25675" w:rsidRPr="00005812">
        <w:rPr>
          <w:rFonts w:ascii="Arial"/>
          <w:bCs/>
        </w:rPr>
        <w:t>You are a</w:t>
      </w:r>
      <w:r w:rsidR="006B338E" w:rsidRPr="00005812">
        <w:rPr>
          <w:rFonts w:ascii="Arial"/>
          <w:bCs/>
        </w:rPr>
        <w:t xml:space="preserve"> team of </w:t>
      </w:r>
      <w:r w:rsidR="00C62DE4" w:rsidRPr="00005812">
        <w:rPr>
          <w:rFonts w:ascii="Arial"/>
          <w:b/>
        </w:rPr>
        <w:t>three</w:t>
      </w:r>
      <w:r w:rsidR="00C62DE4" w:rsidRPr="00005812">
        <w:rPr>
          <w:rFonts w:ascii="Arial"/>
          <w:bCs/>
        </w:rPr>
        <w:t xml:space="preserve"> </w:t>
      </w:r>
      <w:r w:rsidR="00D25675" w:rsidRPr="00005812">
        <w:rPr>
          <w:rFonts w:ascii="Arial"/>
          <w:bCs/>
        </w:rPr>
        <w:t xml:space="preserve">information security </w:t>
      </w:r>
      <w:r w:rsidR="006B338E" w:rsidRPr="00005812">
        <w:rPr>
          <w:rFonts w:ascii="Arial"/>
          <w:bCs/>
        </w:rPr>
        <w:t xml:space="preserve">consultants. You have a contract with a newly established </w:t>
      </w:r>
      <w:r w:rsidR="00D47E3C" w:rsidRPr="00005812">
        <w:rPr>
          <w:rFonts w:ascii="Arial"/>
          <w:bCs/>
        </w:rPr>
        <w:t xml:space="preserve">private teaching institution </w:t>
      </w:r>
      <w:r w:rsidR="0090595D" w:rsidRPr="00005812">
        <w:rPr>
          <w:rFonts w:ascii="Arial"/>
          <w:bCs/>
        </w:rPr>
        <w:t>called NewLearn</w:t>
      </w:r>
      <w:r w:rsidR="00F81AA0" w:rsidRPr="00005812">
        <w:rPr>
          <w:rFonts w:ascii="Arial"/>
          <w:bCs/>
        </w:rPr>
        <w:t xml:space="preserve"> </w:t>
      </w:r>
      <w:r w:rsidR="00D47E3C" w:rsidRPr="00005812">
        <w:rPr>
          <w:rFonts w:ascii="Arial"/>
          <w:bCs/>
        </w:rPr>
        <w:t>that offers tertiary qualifications, average number of enrolled students es expected to be about 500. Staff numbers are fluctuating between 30 and 50.</w:t>
      </w:r>
      <w:r w:rsidR="008D4F6A" w:rsidRPr="00005812">
        <w:rPr>
          <w:rFonts w:ascii="Arial"/>
          <w:bCs/>
        </w:rPr>
        <w:t xml:space="preserve"> </w:t>
      </w:r>
      <w:r w:rsidR="0090595D" w:rsidRPr="00005812">
        <w:rPr>
          <w:rFonts w:ascii="Arial"/>
          <w:bCs/>
        </w:rPr>
        <w:t>NewLea</w:t>
      </w:r>
      <w:r w:rsidR="00F81AA0" w:rsidRPr="00005812">
        <w:rPr>
          <w:rFonts w:ascii="Arial"/>
          <w:bCs/>
        </w:rPr>
        <w:t>r</w:t>
      </w:r>
      <w:r w:rsidR="008D4F6A" w:rsidRPr="00005812">
        <w:rPr>
          <w:rFonts w:ascii="Arial"/>
          <w:bCs/>
        </w:rPr>
        <w:t xml:space="preserve">n owns a campus computer network with both wired and wireless access and the teaching and learning platforms and resources that are hosted on the campus network can be accessed on and off-campus. On campus, Internet access is provided to staff and students. In addition, </w:t>
      </w:r>
      <w:r w:rsidR="0090595D" w:rsidRPr="00005812">
        <w:rPr>
          <w:rFonts w:ascii="Arial"/>
          <w:bCs/>
        </w:rPr>
        <w:t xml:space="preserve">NewLearn </w:t>
      </w:r>
      <w:r w:rsidR="008D4F6A" w:rsidRPr="00005812">
        <w:rPr>
          <w:rFonts w:ascii="Arial"/>
          <w:bCs/>
        </w:rPr>
        <w:t>uses a trusted cloud service provider to s</w:t>
      </w:r>
      <w:r w:rsidR="00DA57B2" w:rsidRPr="00005812">
        <w:rPr>
          <w:rFonts w:ascii="Arial"/>
          <w:bCs/>
        </w:rPr>
        <w:t>t</w:t>
      </w:r>
      <w:r w:rsidR="008D4F6A" w:rsidRPr="00005812">
        <w:rPr>
          <w:rFonts w:ascii="Arial"/>
          <w:bCs/>
        </w:rPr>
        <w:t xml:space="preserve">ore the backups of the student database. </w:t>
      </w:r>
    </w:p>
    <w:p w14:paraId="3CE30433" w14:textId="4110C026" w:rsidR="0090595D" w:rsidRPr="00005812" w:rsidRDefault="00D47E3C" w:rsidP="00005812">
      <w:pPr>
        <w:tabs>
          <w:tab w:val="left" w:pos="820"/>
          <w:tab w:val="left" w:pos="821"/>
        </w:tabs>
        <w:spacing w:before="100" w:beforeAutospacing="1" w:after="100" w:afterAutospacing="1"/>
        <w:rPr>
          <w:rFonts w:ascii="Arial"/>
          <w:bCs/>
        </w:rPr>
      </w:pPr>
      <w:r w:rsidRPr="00005812">
        <w:rPr>
          <w:rFonts w:ascii="Arial"/>
          <w:bCs/>
        </w:rPr>
        <w:t xml:space="preserve">The </w:t>
      </w:r>
      <w:r w:rsidR="008D4F6A" w:rsidRPr="00005812">
        <w:rPr>
          <w:rFonts w:ascii="Arial"/>
          <w:bCs/>
        </w:rPr>
        <w:t>inst</w:t>
      </w:r>
      <w:r w:rsidR="00DA57B2" w:rsidRPr="00005812">
        <w:rPr>
          <w:rFonts w:ascii="Arial"/>
          <w:bCs/>
        </w:rPr>
        <w:t>itu</w:t>
      </w:r>
      <w:r w:rsidR="008D4F6A" w:rsidRPr="00005812">
        <w:rPr>
          <w:rFonts w:ascii="Arial"/>
          <w:bCs/>
        </w:rPr>
        <w:t xml:space="preserve">tion </w:t>
      </w:r>
      <w:r w:rsidR="006B338E" w:rsidRPr="00005812">
        <w:rPr>
          <w:rFonts w:ascii="Arial"/>
          <w:bCs/>
        </w:rPr>
        <w:t xml:space="preserve">is in the process </w:t>
      </w:r>
      <w:r w:rsidR="008D4F6A" w:rsidRPr="00005812">
        <w:rPr>
          <w:rFonts w:ascii="Arial"/>
          <w:bCs/>
        </w:rPr>
        <w:t xml:space="preserve">of </w:t>
      </w:r>
      <w:r w:rsidR="006B338E" w:rsidRPr="00005812">
        <w:rPr>
          <w:rFonts w:ascii="Arial"/>
          <w:bCs/>
        </w:rPr>
        <w:t>developing their information security programme</w:t>
      </w:r>
      <w:r w:rsidR="0090595D" w:rsidRPr="00005812">
        <w:rPr>
          <w:rFonts w:ascii="Arial"/>
          <w:bCs/>
        </w:rPr>
        <w:t>, including information security policies</w:t>
      </w:r>
      <w:r w:rsidR="006B338E" w:rsidRPr="00005812">
        <w:rPr>
          <w:rFonts w:ascii="Arial"/>
          <w:bCs/>
        </w:rPr>
        <w:t xml:space="preserve">. </w:t>
      </w:r>
      <w:r w:rsidR="0090595D" w:rsidRPr="00005812">
        <w:rPr>
          <w:rFonts w:ascii="Arial"/>
          <w:bCs/>
        </w:rPr>
        <w:t>Being aware of the similarities between teaching and learning institutions, NewLearn ha</w:t>
      </w:r>
      <w:r w:rsidR="00DA57B2" w:rsidRPr="00005812">
        <w:rPr>
          <w:rFonts w:ascii="Arial"/>
          <w:bCs/>
        </w:rPr>
        <w:t>s</w:t>
      </w:r>
      <w:r w:rsidR="0090595D" w:rsidRPr="00005812">
        <w:rPr>
          <w:rFonts w:ascii="Arial"/>
          <w:bCs/>
        </w:rPr>
        <w:t xml:space="preserve"> decided to follow best practice examples</w:t>
      </w:r>
      <w:r w:rsidR="00DA57B2" w:rsidRPr="00005812">
        <w:rPr>
          <w:rFonts w:ascii="Arial"/>
          <w:bCs/>
        </w:rPr>
        <w:t xml:space="preserve"> </w:t>
      </w:r>
      <w:r w:rsidR="0090595D" w:rsidRPr="00005812">
        <w:rPr>
          <w:rFonts w:ascii="Arial"/>
          <w:bCs/>
        </w:rPr>
        <w:t xml:space="preserve">(if they are readily available) when developing their own security policies.   </w:t>
      </w:r>
      <w:r w:rsidR="006B338E" w:rsidRPr="00005812">
        <w:rPr>
          <w:rFonts w:ascii="Arial"/>
          <w:bCs/>
        </w:rPr>
        <w:t>As p</w:t>
      </w:r>
      <w:r w:rsidR="00981463" w:rsidRPr="00005812">
        <w:rPr>
          <w:rFonts w:ascii="Arial"/>
          <w:bCs/>
        </w:rPr>
        <w:t xml:space="preserve">art of your </w:t>
      </w:r>
      <w:r w:rsidR="002A5077" w:rsidRPr="00005812">
        <w:rPr>
          <w:rFonts w:ascii="Arial"/>
          <w:bCs/>
        </w:rPr>
        <w:t>contract,</w:t>
      </w:r>
      <w:r w:rsidR="00981463" w:rsidRPr="00005812">
        <w:rPr>
          <w:rFonts w:ascii="Arial"/>
          <w:bCs/>
        </w:rPr>
        <w:t xml:space="preserve"> you have agreed to provide a report that</w:t>
      </w:r>
      <w:r w:rsidR="00C62DE4" w:rsidRPr="00005812">
        <w:rPr>
          <w:rFonts w:ascii="Arial"/>
          <w:bCs/>
        </w:rPr>
        <w:t xml:space="preserve"> contain the sections</w:t>
      </w:r>
      <w:r w:rsidR="0090595D" w:rsidRPr="00005812">
        <w:rPr>
          <w:rFonts w:ascii="Arial"/>
          <w:bCs/>
        </w:rPr>
        <w:t xml:space="preserve"> described </w:t>
      </w:r>
      <w:r w:rsidR="009468BA">
        <w:rPr>
          <w:rFonts w:ascii="Arial"/>
          <w:bCs/>
        </w:rPr>
        <w:t xml:space="preserve">below. </w:t>
      </w:r>
    </w:p>
    <w:p w14:paraId="7AD6622F" w14:textId="28198398" w:rsidR="004D192C" w:rsidRPr="00005812" w:rsidRDefault="00005812" w:rsidP="00005812">
      <w:pPr>
        <w:tabs>
          <w:tab w:val="left" w:pos="820"/>
          <w:tab w:val="left" w:pos="821"/>
        </w:tabs>
        <w:spacing w:before="100" w:beforeAutospacing="1" w:after="100" w:afterAutospacing="1"/>
        <w:rPr>
          <w:rFonts w:ascii="Arial"/>
          <w:bCs/>
        </w:rPr>
      </w:pPr>
      <w:r w:rsidRPr="00005812">
        <w:rPr>
          <w:rFonts w:ascii="Arial"/>
          <w:b/>
        </w:rPr>
        <w:t xml:space="preserve">STUDENT </w:t>
      </w:r>
      <w:r w:rsidR="00FD28DB" w:rsidRPr="00005812">
        <w:rPr>
          <w:rFonts w:ascii="Arial"/>
          <w:b/>
        </w:rPr>
        <w:t>TEAMS</w:t>
      </w:r>
      <w:r w:rsidRPr="00005812">
        <w:rPr>
          <w:rFonts w:ascii="Arial"/>
          <w:b/>
        </w:rPr>
        <w:t xml:space="preserve">: </w:t>
      </w:r>
      <w:r w:rsidR="002A5077" w:rsidRPr="00005812">
        <w:rPr>
          <w:rFonts w:ascii="Arial"/>
          <w:bCs/>
        </w:rPr>
        <w:t>T</w:t>
      </w:r>
      <w:r w:rsidR="004D192C" w:rsidRPr="00005812">
        <w:rPr>
          <w:rFonts w:ascii="Arial"/>
          <w:bCs/>
        </w:rPr>
        <w:t xml:space="preserve">he </w:t>
      </w:r>
      <w:r w:rsidR="00357DF5" w:rsidRPr="00005812">
        <w:rPr>
          <w:rFonts w:ascii="Arial"/>
          <w:bCs/>
        </w:rPr>
        <w:t xml:space="preserve">report requirements </w:t>
      </w:r>
      <w:r w:rsidR="004D192C" w:rsidRPr="00005812">
        <w:rPr>
          <w:rFonts w:ascii="Arial"/>
          <w:bCs/>
        </w:rPr>
        <w:t xml:space="preserve">refer to </w:t>
      </w:r>
      <w:r w:rsidR="00357DF5" w:rsidRPr="00005812">
        <w:rPr>
          <w:rFonts w:ascii="Arial"/>
          <w:bCs/>
        </w:rPr>
        <w:t>a team of three consultants</w:t>
      </w:r>
      <w:r w:rsidR="002A5077" w:rsidRPr="00005812">
        <w:rPr>
          <w:rFonts w:ascii="Arial"/>
          <w:bCs/>
        </w:rPr>
        <w:t xml:space="preserve"> who are revisiting examples of </w:t>
      </w:r>
      <w:r w:rsidR="004D192C" w:rsidRPr="00005812">
        <w:rPr>
          <w:rFonts w:ascii="Arial"/>
          <w:bCs/>
        </w:rPr>
        <w:t>three types of policies</w:t>
      </w:r>
      <w:r w:rsidR="002A5077" w:rsidRPr="00005812">
        <w:rPr>
          <w:rFonts w:ascii="Arial"/>
          <w:bCs/>
        </w:rPr>
        <w:t xml:space="preserve"> (three different university examples for each type). In other words, </w:t>
      </w:r>
      <w:r w:rsidR="0090214C" w:rsidRPr="00005812">
        <w:rPr>
          <w:rFonts w:ascii="Arial"/>
          <w:bCs/>
        </w:rPr>
        <w:t>nine policy examples are reviewed, and three recommendations are provided</w:t>
      </w:r>
      <w:r w:rsidR="004D192C" w:rsidRPr="00005812">
        <w:rPr>
          <w:rFonts w:ascii="Arial"/>
          <w:bCs/>
        </w:rPr>
        <w:t>.</w:t>
      </w:r>
    </w:p>
    <w:p w14:paraId="0461521C" w14:textId="1F85DA9B" w:rsidR="004D192C" w:rsidRPr="00005812" w:rsidRDefault="004D192C" w:rsidP="00005812">
      <w:pPr>
        <w:pStyle w:val="ListParagraph"/>
        <w:numPr>
          <w:ilvl w:val="0"/>
          <w:numId w:val="15"/>
        </w:numPr>
        <w:tabs>
          <w:tab w:val="left" w:pos="820"/>
          <w:tab w:val="left" w:pos="821"/>
        </w:tabs>
        <w:spacing w:before="100" w:beforeAutospacing="1" w:after="100" w:afterAutospacing="1"/>
        <w:rPr>
          <w:rFonts w:ascii="Arial"/>
          <w:bCs/>
        </w:rPr>
      </w:pPr>
      <w:r w:rsidRPr="00005812">
        <w:rPr>
          <w:rFonts w:ascii="Arial"/>
          <w:bCs/>
        </w:rPr>
        <w:t>If your team comprises three members, there is no need to change anything</w:t>
      </w:r>
      <w:r w:rsidR="00357DF5" w:rsidRPr="00005812">
        <w:rPr>
          <w:rFonts w:ascii="Arial"/>
          <w:bCs/>
        </w:rPr>
        <w:t xml:space="preserve"> in the report requirements</w:t>
      </w:r>
      <w:r w:rsidRPr="00005812">
        <w:rPr>
          <w:rFonts w:ascii="Arial"/>
          <w:bCs/>
        </w:rPr>
        <w:t>.</w:t>
      </w:r>
    </w:p>
    <w:p w14:paraId="32413C5B" w14:textId="643E51B6" w:rsidR="0090595D" w:rsidRPr="00005812" w:rsidRDefault="004D192C" w:rsidP="00005812">
      <w:pPr>
        <w:pStyle w:val="ListParagraph"/>
        <w:numPr>
          <w:ilvl w:val="0"/>
          <w:numId w:val="15"/>
        </w:numPr>
        <w:tabs>
          <w:tab w:val="left" w:pos="820"/>
          <w:tab w:val="left" w:pos="821"/>
        </w:tabs>
        <w:spacing w:before="100" w:beforeAutospacing="1" w:after="100" w:afterAutospacing="1"/>
        <w:rPr>
          <w:rFonts w:ascii="Arial"/>
          <w:bCs/>
        </w:rPr>
      </w:pPr>
      <w:r w:rsidRPr="00005812">
        <w:rPr>
          <w:rFonts w:ascii="Arial"/>
          <w:bCs/>
        </w:rPr>
        <w:t>If you are a team of four members</w:t>
      </w:r>
      <w:r w:rsidRPr="00005812">
        <w:rPr>
          <w:rFonts w:ascii="Arial"/>
          <w:bCs/>
          <w:color w:val="FF0000"/>
        </w:rPr>
        <w:t xml:space="preserve">, change the number of universities to four: </w:t>
      </w:r>
      <w:r w:rsidRPr="00005812">
        <w:rPr>
          <w:rFonts w:ascii="Arial"/>
          <w:bCs/>
        </w:rPr>
        <w:t>in</w:t>
      </w:r>
      <w:r w:rsidR="00357DF5" w:rsidRPr="00005812">
        <w:rPr>
          <w:rFonts w:ascii="Arial"/>
          <w:bCs/>
        </w:rPr>
        <w:t xml:space="preserve"> your report you will review </w:t>
      </w:r>
      <w:r w:rsidRPr="00005812">
        <w:rPr>
          <w:rFonts w:ascii="Arial"/>
          <w:bCs/>
        </w:rPr>
        <w:t>four examples for each of the three policy types</w:t>
      </w:r>
      <w:r w:rsidR="00357DF5" w:rsidRPr="00005812">
        <w:rPr>
          <w:rFonts w:ascii="Arial"/>
          <w:bCs/>
        </w:rPr>
        <w:t>, or twelve polic</w:t>
      </w:r>
      <w:r w:rsidR="0090214C" w:rsidRPr="00005812">
        <w:rPr>
          <w:rFonts w:ascii="Arial"/>
          <w:bCs/>
        </w:rPr>
        <w:t xml:space="preserve">y examples </w:t>
      </w:r>
      <w:r w:rsidR="00357DF5" w:rsidRPr="00005812">
        <w:rPr>
          <w:rFonts w:ascii="Arial"/>
          <w:bCs/>
        </w:rPr>
        <w:t>altogether</w:t>
      </w:r>
      <w:r w:rsidRPr="00005812">
        <w:rPr>
          <w:rFonts w:ascii="Arial"/>
          <w:bCs/>
        </w:rPr>
        <w:t xml:space="preserve">. </w:t>
      </w:r>
      <w:r w:rsidR="002A5077" w:rsidRPr="00005812">
        <w:rPr>
          <w:rFonts w:ascii="Arial"/>
          <w:bCs/>
        </w:rPr>
        <w:t>You will provide a recommendation for each of the three policy types (three recommendations).</w:t>
      </w:r>
    </w:p>
    <w:p w14:paraId="4974A364" w14:textId="30EF079B" w:rsidR="00715CBE" w:rsidRPr="00005812" w:rsidRDefault="00715CBE" w:rsidP="00005812">
      <w:pPr>
        <w:pStyle w:val="ListParagraph"/>
        <w:numPr>
          <w:ilvl w:val="0"/>
          <w:numId w:val="15"/>
        </w:numPr>
        <w:tabs>
          <w:tab w:val="left" w:pos="820"/>
          <w:tab w:val="left" w:pos="821"/>
        </w:tabs>
        <w:spacing w:before="100" w:beforeAutospacing="1" w:after="100" w:afterAutospacing="1"/>
        <w:rPr>
          <w:rFonts w:ascii="Arial"/>
          <w:bCs/>
        </w:rPr>
      </w:pPr>
      <w:r w:rsidRPr="00005812">
        <w:rPr>
          <w:rFonts w:ascii="Arial"/>
          <w:bCs/>
        </w:rPr>
        <w:t>For any other adjustments to the requirements, talk to your lecturer.</w:t>
      </w:r>
    </w:p>
    <w:p w14:paraId="035F82E4" w14:textId="1E4B09D5" w:rsidR="002A5077" w:rsidRPr="00005812" w:rsidRDefault="00FD28DB" w:rsidP="00005812">
      <w:pPr>
        <w:tabs>
          <w:tab w:val="left" w:pos="820"/>
          <w:tab w:val="left" w:pos="821"/>
        </w:tabs>
        <w:spacing w:before="100" w:beforeAutospacing="1" w:after="100" w:afterAutospacing="1"/>
        <w:rPr>
          <w:rFonts w:ascii="Arial"/>
          <w:bCs/>
        </w:rPr>
      </w:pPr>
      <w:r w:rsidRPr="00005812">
        <w:rPr>
          <w:rFonts w:ascii="Arial"/>
          <w:b/>
        </w:rPr>
        <w:t>DEADLINE AND SUBMISSION</w:t>
      </w:r>
      <w:r w:rsidR="00005812" w:rsidRPr="00005812">
        <w:rPr>
          <w:rFonts w:ascii="Arial"/>
          <w:b/>
        </w:rPr>
        <w:t xml:space="preserve">: </w:t>
      </w:r>
      <w:r w:rsidR="00357DF5" w:rsidRPr="00005812">
        <w:rPr>
          <w:rFonts w:ascii="Arial"/>
          <w:bCs/>
        </w:rPr>
        <w:t xml:space="preserve">Deadline to submit: </w:t>
      </w:r>
      <w:r w:rsidR="007660FF" w:rsidRPr="005A5C14">
        <w:rPr>
          <w:rFonts w:ascii="Arial"/>
          <w:bCs/>
          <w:color w:val="FF0000"/>
        </w:rPr>
        <w:t>6</w:t>
      </w:r>
      <w:r w:rsidR="002A5077" w:rsidRPr="00005812">
        <w:rPr>
          <w:rFonts w:ascii="Arial"/>
          <w:bCs/>
          <w:color w:val="FF0000"/>
        </w:rPr>
        <w:t xml:space="preserve">pm on </w:t>
      </w:r>
      <w:r w:rsidR="005A5C14">
        <w:rPr>
          <w:rFonts w:ascii="Arial"/>
          <w:bCs/>
          <w:color w:val="FF0000"/>
        </w:rPr>
        <w:t>Saturday</w:t>
      </w:r>
      <w:r w:rsidR="002A5077" w:rsidRPr="00005812">
        <w:rPr>
          <w:rFonts w:ascii="Arial"/>
          <w:bCs/>
          <w:color w:val="FF0000"/>
        </w:rPr>
        <w:t xml:space="preserve"> </w:t>
      </w:r>
      <w:r w:rsidR="005A5C14">
        <w:rPr>
          <w:rFonts w:ascii="Arial"/>
          <w:bCs/>
          <w:color w:val="FF0000"/>
        </w:rPr>
        <w:t>6</w:t>
      </w:r>
      <w:r w:rsidR="002A5077" w:rsidRPr="00005812">
        <w:rPr>
          <w:rFonts w:ascii="Arial"/>
          <w:bCs/>
          <w:color w:val="FF0000"/>
        </w:rPr>
        <w:t xml:space="preserve">th </w:t>
      </w:r>
      <w:r w:rsidR="007660FF">
        <w:rPr>
          <w:rFonts w:ascii="Arial"/>
          <w:bCs/>
          <w:color w:val="FF0000"/>
        </w:rPr>
        <w:t>Ju</w:t>
      </w:r>
      <w:r w:rsidR="005A5C14">
        <w:rPr>
          <w:rFonts w:ascii="Arial"/>
          <w:bCs/>
          <w:color w:val="FF0000"/>
        </w:rPr>
        <w:t>ly</w:t>
      </w:r>
      <w:r w:rsidR="002A5077" w:rsidRPr="00005812">
        <w:rPr>
          <w:rFonts w:ascii="Arial"/>
          <w:bCs/>
          <w:color w:val="FF0000"/>
        </w:rPr>
        <w:t xml:space="preserve"> 202</w:t>
      </w:r>
      <w:r w:rsidR="005A5C14">
        <w:rPr>
          <w:rFonts w:ascii="Arial"/>
          <w:bCs/>
          <w:color w:val="FF0000"/>
        </w:rPr>
        <w:t>4</w:t>
      </w:r>
      <w:r w:rsidR="002A5077" w:rsidRPr="00005812">
        <w:rPr>
          <w:rFonts w:ascii="Arial"/>
          <w:bCs/>
        </w:rPr>
        <w:t xml:space="preserve">.   </w:t>
      </w:r>
      <w:r w:rsidR="00357DF5" w:rsidRPr="00005812">
        <w:rPr>
          <w:rFonts w:ascii="Arial"/>
          <w:bCs/>
        </w:rPr>
        <w:t>Refer to Canvas for submission details</w:t>
      </w:r>
      <w:r w:rsidR="002A5077" w:rsidRPr="00005812">
        <w:rPr>
          <w:rFonts w:ascii="Arial"/>
          <w:bCs/>
        </w:rPr>
        <w:t>.</w:t>
      </w:r>
    </w:p>
    <w:p w14:paraId="031BDDF8" w14:textId="56B3AB39" w:rsidR="00BF6120" w:rsidRPr="00005812" w:rsidRDefault="00FD28DB" w:rsidP="00005812">
      <w:pPr>
        <w:tabs>
          <w:tab w:val="left" w:pos="820"/>
          <w:tab w:val="left" w:pos="821"/>
        </w:tabs>
        <w:spacing w:before="100" w:beforeAutospacing="1" w:after="100" w:afterAutospacing="1"/>
        <w:rPr>
          <w:rFonts w:ascii="Arial"/>
          <w:bCs/>
          <w:color w:val="000000" w:themeColor="text1"/>
        </w:rPr>
      </w:pPr>
      <w:r w:rsidRPr="00005812">
        <w:rPr>
          <w:rFonts w:ascii="Arial"/>
          <w:b/>
          <w:color w:val="000000" w:themeColor="text1"/>
        </w:rPr>
        <w:t>PRESENTATION IN CLASS</w:t>
      </w:r>
      <w:r w:rsidR="00005812" w:rsidRPr="00005812">
        <w:rPr>
          <w:rFonts w:ascii="Arial"/>
          <w:b/>
          <w:color w:val="000000" w:themeColor="text1"/>
        </w:rPr>
        <w:t xml:space="preserve">: </w:t>
      </w:r>
      <w:r w:rsidR="00BF6120" w:rsidRPr="00005812">
        <w:rPr>
          <w:rFonts w:ascii="Arial"/>
          <w:bCs/>
          <w:color w:val="000000" w:themeColor="text1"/>
        </w:rPr>
        <w:t xml:space="preserve">The recommendations only will be presented, one </w:t>
      </w:r>
      <w:r w:rsidR="00005812" w:rsidRPr="00005812">
        <w:rPr>
          <w:rFonts w:ascii="Arial"/>
          <w:bCs/>
          <w:color w:val="000000" w:themeColor="text1"/>
        </w:rPr>
        <w:t xml:space="preserve">slide or two slides max </w:t>
      </w:r>
      <w:r w:rsidR="00BF6120" w:rsidRPr="00005812">
        <w:rPr>
          <w:rFonts w:ascii="Arial"/>
          <w:bCs/>
          <w:color w:val="000000" w:themeColor="text1"/>
        </w:rPr>
        <w:t xml:space="preserve">per team. Team members need to </w:t>
      </w:r>
      <w:r w:rsidR="00005812" w:rsidRPr="00005812">
        <w:rPr>
          <w:rFonts w:ascii="Arial"/>
          <w:bCs/>
          <w:color w:val="000000" w:themeColor="text1"/>
        </w:rPr>
        <w:t xml:space="preserve">participate in the presentation I order to get </w:t>
      </w:r>
      <w:r w:rsidR="00A82203" w:rsidRPr="00005812">
        <w:rPr>
          <w:rFonts w:ascii="Arial"/>
          <w:bCs/>
          <w:color w:val="000000" w:themeColor="text1"/>
        </w:rPr>
        <w:t>marks</w:t>
      </w:r>
      <w:r w:rsidR="00BF6120" w:rsidRPr="00005812">
        <w:rPr>
          <w:rFonts w:ascii="Arial"/>
          <w:bCs/>
          <w:color w:val="000000" w:themeColor="text1"/>
        </w:rPr>
        <w:t>.</w:t>
      </w:r>
    </w:p>
    <w:p w14:paraId="0D5DADB2" w14:textId="7E689B00" w:rsidR="002A5077" w:rsidRPr="00005812" w:rsidRDefault="00FD28DB" w:rsidP="00005812">
      <w:pPr>
        <w:tabs>
          <w:tab w:val="left" w:pos="820"/>
          <w:tab w:val="left" w:pos="821"/>
        </w:tabs>
        <w:spacing w:before="100" w:beforeAutospacing="1" w:after="100" w:afterAutospacing="1"/>
        <w:rPr>
          <w:rFonts w:ascii="Arial"/>
          <w:bCs/>
        </w:rPr>
      </w:pPr>
      <w:r w:rsidRPr="00005812">
        <w:rPr>
          <w:rFonts w:ascii="Arial"/>
          <w:b/>
        </w:rPr>
        <w:t>MARKS AND MARKING</w:t>
      </w:r>
      <w:r w:rsidR="00005812" w:rsidRPr="00005812">
        <w:rPr>
          <w:rFonts w:ascii="Arial"/>
          <w:b/>
        </w:rPr>
        <w:t xml:space="preserve">: </w:t>
      </w:r>
      <w:r w:rsidR="002A5077" w:rsidRPr="00005812">
        <w:rPr>
          <w:rFonts w:ascii="Arial"/>
          <w:bCs/>
        </w:rPr>
        <w:t xml:space="preserve">See the marking rubric on page </w:t>
      </w:r>
      <w:r w:rsidR="00526709">
        <w:rPr>
          <w:rFonts w:ascii="Arial"/>
          <w:bCs/>
        </w:rPr>
        <w:t>5</w:t>
      </w:r>
      <w:r w:rsidR="002A5077" w:rsidRPr="00005812">
        <w:rPr>
          <w:rFonts w:ascii="Arial"/>
          <w:bCs/>
        </w:rPr>
        <w:t>.</w:t>
      </w:r>
    </w:p>
    <w:p w14:paraId="0C2B5056" w14:textId="0DD7DDAF" w:rsidR="00715CBE" w:rsidRPr="00005812" w:rsidRDefault="00FD28DB" w:rsidP="00A82203">
      <w:pPr>
        <w:tabs>
          <w:tab w:val="left" w:pos="820"/>
          <w:tab w:val="left" w:pos="821"/>
        </w:tabs>
        <w:spacing w:before="100" w:beforeAutospacing="1" w:after="100" w:afterAutospacing="1"/>
        <w:rPr>
          <w:rFonts w:ascii="Arial"/>
          <w:b/>
        </w:rPr>
      </w:pPr>
      <w:r w:rsidRPr="00005812">
        <w:rPr>
          <w:rFonts w:ascii="Arial"/>
          <w:b/>
        </w:rPr>
        <w:t>REPORT SECTIONS AND REQUIREMENTS</w:t>
      </w:r>
    </w:p>
    <w:p w14:paraId="4BE8DA97" w14:textId="73DA7527" w:rsidR="003039F0" w:rsidRPr="00A82203" w:rsidRDefault="00005812" w:rsidP="00005812">
      <w:pPr>
        <w:pStyle w:val="Heading2"/>
        <w:numPr>
          <w:ilvl w:val="0"/>
          <w:numId w:val="17"/>
        </w:numPr>
        <w:spacing w:line="240" w:lineRule="auto"/>
        <w:rPr>
          <w:sz w:val="22"/>
          <w:szCs w:val="22"/>
        </w:rPr>
      </w:pPr>
      <w:r w:rsidRPr="00A2472A">
        <w:rPr>
          <w:bCs w:val="0"/>
          <w:sz w:val="22"/>
          <w:szCs w:val="22"/>
        </w:rPr>
        <w:t>First page</w:t>
      </w:r>
      <w:r w:rsidR="003039F0" w:rsidRPr="00A82203">
        <w:rPr>
          <w:sz w:val="22"/>
          <w:szCs w:val="22"/>
        </w:rPr>
        <w:t xml:space="preserve">: </w:t>
      </w:r>
      <w:r w:rsidR="004D761D" w:rsidRPr="00A82203">
        <w:rPr>
          <w:b w:val="0"/>
          <w:bCs w:val="0"/>
          <w:sz w:val="22"/>
          <w:szCs w:val="22"/>
        </w:rPr>
        <w:t xml:space="preserve">Title, author names and IDs, </w:t>
      </w:r>
      <w:r w:rsidR="003039F0" w:rsidRPr="00A82203">
        <w:rPr>
          <w:b w:val="0"/>
          <w:bCs w:val="0"/>
          <w:sz w:val="22"/>
          <w:szCs w:val="22"/>
        </w:rPr>
        <w:t xml:space="preserve">course </w:t>
      </w:r>
      <w:r w:rsidR="004D761D" w:rsidRPr="00A82203">
        <w:rPr>
          <w:b w:val="0"/>
          <w:bCs w:val="0"/>
          <w:sz w:val="22"/>
          <w:szCs w:val="22"/>
        </w:rPr>
        <w:t>ID,</w:t>
      </w:r>
      <w:r w:rsidR="003039F0" w:rsidRPr="00A82203">
        <w:rPr>
          <w:b w:val="0"/>
          <w:bCs w:val="0"/>
          <w:sz w:val="22"/>
          <w:szCs w:val="22"/>
        </w:rPr>
        <w:t xml:space="preserve"> Course name </w:t>
      </w:r>
      <w:r w:rsidR="004D761D" w:rsidRPr="00A82203">
        <w:rPr>
          <w:b w:val="0"/>
          <w:bCs w:val="0"/>
          <w:sz w:val="22"/>
          <w:szCs w:val="22"/>
        </w:rPr>
        <w:t>, date</w:t>
      </w:r>
      <w:r w:rsidR="00A12249">
        <w:rPr>
          <w:sz w:val="22"/>
          <w:szCs w:val="22"/>
        </w:rPr>
        <w:t>.</w:t>
      </w:r>
    </w:p>
    <w:p w14:paraId="146B2808" w14:textId="646CC5D1" w:rsidR="003039F0" w:rsidRPr="00A82203" w:rsidRDefault="00005812" w:rsidP="00005812">
      <w:pPr>
        <w:pStyle w:val="Heading2"/>
        <w:numPr>
          <w:ilvl w:val="0"/>
          <w:numId w:val="17"/>
        </w:numPr>
        <w:spacing w:line="240" w:lineRule="auto"/>
        <w:rPr>
          <w:b w:val="0"/>
          <w:bCs w:val="0"/>
          <w:sz w:val="22"/>
          <w:szCs w:val="22"/>
        </w:rPr>
      </w:pPr>
      <w:r w:rsidRPr="00A2472A">
        <w:rPr>
          <w:sz w:val="22"/>
          <w:szCs w:val="22"/>
        </w:rPr>
        <w:t xml:space="preserve">Section </w:t>
      </w:r>
      <w:r w:rsidR="003039F0" w:rsidRPr="00A82203">
        <w:rPr>
          <w:sz w:val="22"/>
          <w:szCs w:val="22"/>
        </w:rPr>
        <w:t>“Executive summary”</w:t>
      </w:r>
      <w:r w:rsidRPr="00A2472A">
        <w:rPr>
          <w:sz w:val="22"/>
          <w:szCs w:val="22"/>
        </w:rPr>
        <w:t>.</w:t>
      </w:r>
      <w:r w:rsidR="003039F0" w:rsidRPr="00A82203">
        <w:rPr>
          <w:sz w:val="22"/>
          <w:szCs w:val="22"/>
        </w:rPr>
        <w:t xml:space="preserve"> </w:t>
      </w:r>
      <w:r w:rsidR="003039F0" w:rsidRPr="00A82203">
        <w:rPr>
          <w:b w:val="0"/>
          <w:bCs w:val="0"/>
          <w:sz w:val="22"/>
          <w:szCs w:val="22"/>
        </w:rPr>
        <w:t xml:space="preserve">The section contains a brief but sufficiently </w:t>
      </w:r>
      <w:r w:rsidR="003039F0" w:rsidRPr="00A82203">
        <w:rPr>
          <w:b w:val="0"/>
          <w:bCs w:val="0"/>
          <w:sz w:val="22"/>
          <w:szCs w:val="22"/>
        </w:rPr>
        <w:lastRenderedPageBreak/>
        <w:t xml:space="preserve">comprehensive summary of the report. </w:t>
      </w:r>
    </w:p>
    <w:p w14:paraId="53D2C271" w14:textId="1ECD58FF" w:rsidR="004D761D" w:rsidRPr="00005812" w:rsidRDefault="004D761D" w:rsidP="00005812">
      <w:pPr>
        <w:pStyle w:val="ListParagraph"/>
        <w:numPr>
          <w:ilvl w:val="1"/>
          <w:numId w:val="9"/>
        </w:numPr>
        <w:tabs>
          <w:tab w:val="left" w:pos="820"/>
          <w:tab w:val="left" w:pos="821"/>
        </w:tabs>
        <w:spacing w:before="100" w:beforeAutospacing="1" w:after="100" w:afterAutospacing="1"/>
        <w:rPr>
          <w:rFonts w:ascii="Arial"/>
          <w:bCs/>
        </w:rPr>
      </w:pPr>
      <w:r w:rsidRPr="00005812">
        <w:rPr>
          <w:rFonts w:ascii="Arial"/>
          <w:bCs/>
        </w:rPr>
        <w:t>This section contains the report title and an executive summary</w:t>
      </w:r>
      <w:r w:rsidR="00A12249">
        <w:rPr>
          <w:rFonts w:ascii="Arial"/>
          <w:bCs/>
        </w:rPr>
        <w:t>.</w:t>
      </w:r>
      <w:r w:rsidRPr="00005812">
        <w:rPr>
          <w:rFonts w:ascii="Arial"/>
          <w:bCs/>
        </w:rPr>
        <w:t xml:space="preserve">  </w:t>
      </w:r>
    </w:p>
    <w:p w14:paraId="7DAE437C" w14:textId="5FA75747" w:rsidR="003039F0" w:rsidRPr="00005812" w:rsidRDefault="003039F0" w:rsidP="00005812">
      <w:pPr>
        <w:pStyle w:val="ListParagraph"/>
        <w:numPr>
          <w:ilvl w:val="1"/>
          <w:numId w:val="9"/>
        </w:numPr>
        <w:tabs>
          <w:tab w:val="left" w:pos="820"/>
          <w:tab w:val="left" w:pos="821"/>
        </w:tabs>
        <w:spacing w:before="100" w:beforeAutospacing="1" w:after="100" w:afterAutospacing="1"/>
        <w:rPr>
          <w:rFonts w:ascii="Arial"/>
          <w:bCs/>
        </w:rPr>
      </w:pPr>
      <w:r w:rsidRPr="00005812">
        <w:rPr>
          <w:rFonts w:ascii="Arial"/>
          <w:bCs/>
        </w:rPr>
        <w:t xml:space="preserve">You can find many examples and guides online, about how to write an executive summary. Here is one that you may find useful: </w:t>
      </w:r>
    </w:p>
    <w:p w14:paraId="6D3B36BD" w14:textId="33F587B5" w:rsidR="003039F0" w:rsidRPr="00A82203" w:rsidRDefault="00000000" w:rsidP="00005812">
      <w:pPr>
        <w:pStyle w:val="Heading2"/>
        <w:spacing w:line="240" w:lineRule="auto"/>
        <w:ind w:left="2160"/>
        <w:rPr>
          <w:b w:val="0"/>
          <w:bCs w:val="0"/>
          <w:sz w:val="22"/>
          <w:szCs w:val="22"/>
        </w:rPr>
      </w:pPr>
      <w:hyperlink r:id="rId8" w:history="1">
        <w:r w:rsidR="003039F0" w:rsidRPr="00A82203">
          <w:rPr>
            <w:rStyle w:val="Hyperlink"/>
            <w:b w:val="0"/>
            <w:bCs w:val="0"/>
            <w:sz w:val="22"/>
            <w:szCs w:val="22"/>
          </w:rPr>
          <w:t>https://writingcenter.uagc.edu/writing-executive-summary</w:t>
        </w:r>
      </w:hyperlink>
      <w:r w:rsidR="003039F0" w:rsidRPr="00A82203">
        <w:rPr>
          <w:b w:val="0"/>
          <w:bCs w:val="0"/>
          <w:sz w:val="22"/>
          <w:szCs w:val="22"/>
        </w:rPr>
        <w:t xml:space="preserve"> </w:t>
      </w:r>
    </w:p>
    <w:p w14:paraId="46174DE8" w14:textId="55406BC1" w:rsidR="003039F0" w:rsidRPr="00A82203" w:rsidRDefault="003039F0" w:rsidP="00005812">
      <w:pPr>
        <w:pStyle w:val="Heading2"/>
        <w:spacing w:line="240" w:lineRule="auto"/>
        <w:ind w:left="0"/>
        <w:rPr>
          <w:sz w:val="22"/>
          <w:szCs w:val="22"/>
        </w:rPr>
      </w:pPr>
    </w:p>
    <w:p w14:paraId="0ACCA816" w14:textId="3C93B377" w:rsidR="00715CBE" w:rsidRPr="00A82203" w:rsidRDefault="00C62DE4" w:rsidP="00005812">
      <w:pPr>
        <w:pStyle w:val="Heading2"/>
        <w:numPr>
          <w:ilvl w:val="0"/>
          <w:numId w:val="17"/>
        </w:numPr>
        <w:spacing w:line="240" w:lineRule="auto"/>
        <w:rPr>
          <w:b w:val="0"/>
          <w:bCs w:val="0"/>
          <w:sz w:val="22"/>
          <w:szCs w:val="22"/>
        </w:rPr>
      </w:pPr>
      <w:r w:rsidRPr="00A82203">
        <w:rPr>
          <w:sz w:val="22"/>
          <w:szCs w:val="22"/>
        </w:rPr>
        <w:t>Section “</w:t>
      </w:r>
      <w:r w:rsidR="00354C2B" w:rsidRPr="00A82203">
        <w:rPr>
          <w:sz w:val="22"/>
          <w:szCs w:val="22"/>
        </w:rPr>
        <w:t>Identification</w:t>
      </w:r>
      <w:r w:rsidRPr="00A82203">
        <w:rPr>
          <w:sz w:val="22"/>
          <w:szCs w:val="22"/>
        </w:rPr>
        <w:t>”</w:t>
      </w:r>
      <w:r w:rsidR="00511805" w:rsidRPr="00A82203">
        <w:rPr>
          <w:sz w:val="22"/>
          <w:szCs w:val="22"/>
        </w:rPr>
        <w:t xml:space="preserve">. </w:t>
      </w:r>
      <w:r w:rsidR="00511805" w:rsidRPr="00A82203">
        <w:rPr>
          <w:b w:val="0"/>
          <w:bCs w:val="0"/>
          <w:sz w:val="22"/>
          <w:szCs w:val="22"/>
        </w:rPr>
        <w:t>T</w:t>
      </w:r>
      <w:r w:rsidRPr="00A82203">
        <w:rPr>
          <w:b w:val="0"/>
          <w:bCs w:val="0"/>
          <w:sz w:val="22"/>
          <w:szCs w:val="22"/>
        </w:rPr>
        <w:t>he section</w:t>
      </w:r>
      <w:r w:rsidR="00005812">
        <w:rPr>
          <w:b w:val="0"/>
          <w:bCs w:val="0"/>
          <w:sz w:val="22"/>
          <w:szCs w:val="22"/>
        </w:rPr>
        <w:t xml:space="preserve"> describes the </w:t>
      </w:r>
      <w:r w:rsidR="00526709">
        <w:rPr>
          <w:b w:val="0"/>
          <w:bCs w:val="0"/>
          <w:sz w:val="22"/>
          <w:szCs w:val="22"/>
        </w:rPr>
        <w:t xml:space="preserve">policies your team has reviewed </w:t>
      </w:r>
      <w:r w:rsidR="00005812">
        <w:rPr>
          <w:b w:val="0"/>
          <w:bCs w:val="0"/>
          <w:sz w:val="22"/>
          <w:szCs w:val="22"/>
        </w:rPr>
        <w:t xml:space="preserve">(one example of each type, from </w:t>
      </w:r>
      <w:r w:rsidR="00A82203">
        <w:rPr>
          <w:b w:val="0"/>
          <w:bCs w:val="0"/>
          <w:sz w:val="22"/>
          <w:szCs w:val="22"/>
        </w:rPr>
        <w:t xml:space="preserve">three </w:t>
      </w:r>
      <w:r w:rsidR="00526709">
        <w:rPr>
          <w:b w:val="0"/>
          <w:bCs w:val="0"/>
          <w:sz w:val="22"/>
          <w:szCs w:val="22"/>
        </w:rPr>
        <w:t>universities</w:t>
      </w:r>
      <w:r w:rsidR="00A82203">
        <w:rPr>
          <w:b w:val="0"/>
          <w:bCs w:val="0"/>
          <w:sz w:val="22"/>
          <w:szCs w:val="22"/>
        </w:rPr>
        <w:t>)</w:t>
      </w:r>
      <w:r w:rsidR="00354C2B" w:rsidRPr="00A82203">
        <w:rPr>
          <w:b w:val="0"/>
          <w:bCs w:val="0"/>
          <w:sz w:val="22"/>
          <w:szCs w:val="22"/>
        </w:rPr>
        <w:t xml:space="preserve"> </w:t>
      </w:r>
    </w:p>
    <w:p w14:paraId="088DC160" w14:textId="3F7E0798" w:rsidR="00A82203" w:rsidRDefault="00A82203" w:rsidP="00005812">
      <w:pPr>
        <w:pStyle w:val="ListParagraph"/>
        <w:numPr>
          <w:ilvl w:val="1"/>
          <w:numId w:val="9"/>
        </w:numPr>
        <w:tabs>
          <w:tab w:val="left" w:pos="820"/>
          <w:tab w:val="left" w:pos="821"/>
        </w:tabs>
        <w:spacing w:before="100" w:beforeAutospacing="1" w:after="100" w:afterAutospacing="1"/>
        <w:rPr>
          <w:rFonts w:ascii="Arial"/>
          <w:bCs/>
        </w:rPr>
      </w:pPr>
      <w:r>
        <w:rPr>
          <w:rFonts w:ascii="Arial"/>
          <w:bCs/>
        </w:rPr>
        <w:t>Policy types</w:t>
      </w:r>
    </w:p>
    <w:p w14:paraId="52E6A581" w14:textId="5EF76DED" w:rsidR="00981463" w:rsidRPr="00005812" w:rsidRDefault="00354C2B" w:rsidP="00A82203">
      <w:pPr>
        <w:pStyle w:val="ListParagraph"/>
        <w:numPr>
          <w:ilvl w:val="2"/>
          <w:numId w:val="9"/>
        </w:numPr>
        <w:tabs>
          <w:tab w:val="left" w:pos="820"/>
          <w:tab w:val="left" w:pos="821"/>
        </w:tabs>
        <w:spacing w:before="100" w:beforeAutospacing="1" w:after="100" w:afterAutospacing="1"/>
        <w:rPr>
          <w:rFonts w:ascii="Arial"/>
          <w:bCs/>
        </w:rPr>
      </w:pPr>
      <w:r w:rsidRPr="00005812">
        <w:rPr>
          <w:rFonts w:ascii="Arial"/>
          <w:bCs/>
        </w:rPr>
        <w:t>P</w:t>
      </w:r>
      <w:r w:rsidR="00981463" w:rsidRPr="00005812">
        <w:rPr>
          <w:rFonts w:ascii="Arial"/>
          <w:bCs/>
        </w:rPr>
        <w:t xml:space="preserve">olices related to </w:t>
      </w:r>
      <w:r w:rsidR="000A1BD0" w:rsidRPr="00005812">
        <w:rPr>
          <w:rFonts w:ascii="Arial"/>
          <w:b/>
        </w:rPr>
        <w:t xml:space="preserve">use of </w:t>
      </w:r>
      <w:r w:rsidR="00573922" w:rsidRPr="00005812">
        <w:rPr>
          <w:rFonts w:ascii="Arial"/>
          <w:b/>
        </w:rPr>
        <w:t>the Internet, the Web and company networks by staff an</w:t>
      </w:r>
      <w:r w:rsidR="004A51EC" w:rsidRPr="00005812">
        <w:rPr>
          <w:rFonts w:ascii="Arial"/>
          <w:b/>
        </w:rPr>
        <w:t>d</w:t>
      </w:r>
      <w:r w:rsidR="00573922" w:rsidRPr="00005812">
        <w:rPr>
          <w:rFonts w:ascii="Arial"/>
          <w:b/>
        </w:rPr>
        <w:t xml:space="preserve"> students </w:t>
      </w:r>
      <w:r w:rsidR="000A1BD0" w:rsidRPr="00005812">
        <w:rPr>
          <w:rFonts w:ascii="Arial"/>
          <w:bCs/>
        </w:rPr>
        <w:t xml:space="preserve"> </w:t>
      </w:r>
      <w:r w:rsidR="00981463" w:rsidRPr="00005812">
        <w:rPr>
          <w:rFonts w:ascii="Arial"/>
          <w:bCs/>
        </w:rPr>
        <w:t xml:space="preserve"> that have been developed by </w:t>
      </w:r>
      <w:r w:rsidR="00C62DE4" w:rsidRPr="00005812">
        <w:rPr>
          <w:rFonts w:ascii="Arial"/>
          <w:bCs/>
        </w:rPr>
        <w:t xml:space="preserve">three different </w:t>
      </w:r>
      <w:r w:rsidR="007660FF">
        <w:rPr>
          <w:rFonts w:ascii="Arial"/>
          <w:bCs/>
        </w:rPr>
        <w:t>u</w:t>
      </w:r>
      <w:r w:rsidR="00C62DE4" w:rsidRPr="00005812">
        <w:rPr>
          <w:rFonts w:ascii="Arial"/>
          <w:bCs/>
        </w:rPr>
        <w:t>niversities</w:t>
      </w:r>
      <w:r w:rsidR="007660FF">
        <w:rPr>
          <w:rFonts w:ascii="Arial"/>
          <w:bCs/>
        </w:rPr>
        <w:t>.</w:t>
      </w:r>
      <w:r w:rsidR="00981463" w:rsidRPr="00005812">
        <w:rPr>
          <w:rFonts w:ascii="Arial"/>
          <w:bCs/>
        </w:rPr>
        <w:t xml:space="preserve"> </w:t>
      </w:r>
    </w:p>
    <w:p w14:paraId="44309BEC" w14:textId="55411522" w:rsidR="00C62DE4" w:rsidRDefault="00354C2B" w:rsidP="00A82203">
      <w:pPr>
        <w:pStyle w:val="ListParagraph"/>
        <w:numPr>
          <w:ilvl w:val="2"/>
          <w:numId w:val="9"/>
        </w:numPr>
        <w:tabs>
          <w:tab w:val="left" w:pos="820"/>
          <w:tab w:val="left" w:pos="821"/>
        </w:tabs>
        <w:spacing w:before="100" w:beforeAutospacing="1" w:after="100" w:afterAutospacing="1"/>
        <w:rPr>
          <w:rFonts w:ascii="Arial"/>
          <w:bCs/>
        </w:rPr>
      </w:pPr>
      <w:r w:rsidRPr="00005812">
        <w:rPr>
          <w:rFonts w:ascii="Arial"/>
          <w:bCs/>
        </w:rPr>
        <w:t>P</w:t>
      </w:r>
      <w:r w:rsidR="00981463" w:rsidRPr="00005812">
        <w:rPr>
          <w:rFonts w:ascii="Arial"/>
          <w:bCs/>
        </w:rPr>
        <w:t xml:space="preserve">olices related to </w:t>
      </w:r>
      <w:r w:rsidR="00C62DE4" w:rsidRPr="00005812">
        <w:rPr>
          <w:rFonts w:ascii="Arial"/>
          <w:b/>
        </w:rPr>
        <w:t>use of personal equipment on company networks</w:t>
      </w:r>
      <w:r w:rsidR="00573922" w:rsidRPr="00005812">
        <w:rPr>
          <w:rFonts w:ascii="Arial"/>
          <w:b/>
        </w:rPr>
        <w:t xml:space="preserve"> by staff and students </w:t>
      </w:r>
      <w:r w:rsidR="00C62DE4" w:rsidRPr="00005812">
        <w:rPr>
          <w:rFonts w:ascii="Arial"/>
          <w:bCs/>
        </w:rPr>
        <w:t xml:space="preserve">  developed by three different universities</w:t>
      </w:r>
      <w:r w:rsidR="007660FF">
        <w:rPr>
          <w:rFonts w:ascii="Arial"/>
          <w:bCs/>
        </w:rPr>
        <w:t>.</w:t>
      </w:r>
    </w:p>
    <w:p w14:paraId="5B41055D" w14:textId="6F2180AB" w:rsidR="00354C2B" w:rsidRPr="00A82203" w:rsidRDefault="00A82203" w:rsidP="00A82203">
      <w:pPr>
        <w:pStyle w:val="ListParagraph"/>
        <w:numPr>
          <w:ilvl w:val="2"/>
          <w:numId w:val="9"/>
        </w:numPr>
        <w:tabs>
          <w:tab w:val="left" w:pos="820"/>
          <w:tab w:val="left" w:pos="821"/>
        </w:tabs>
        <w:spacing w:before="100" w:beforeAutospacing="1" w:after="100" w:afterAutospacing="1"/>
        <w:rPr>
          <w:bCs/>
        </w:rPr>
      </w:pPr>
      <w:r w:rsidRPr="00A82203">
        <w:rPr>
          <w:rFonts w:ascii="Arial"/>
          <w:bCs/>
        </w:rPr>
        <w:t xml:space="preserve">Policies related to </w:t>
      </w:r>
      <w:r w:rsidRPr="00A82203">
        <w:rPr>
          <w:rFonts w:ascii="Arial"/>
          <w:b/>
        </w:rPr>
        <w:t>processing and/or storage of organizational information on nonorganizational owned computers</w:t>
      </w:r>
      <w:r w:rsidRPr="00A82203">
        <w:rPr>
          <w:rFonts w:ascii="Arial"/>
          <w:bCs/>
        </w:rPr>
        <w:t xml:space="preserve"> , such  as computers owned by cloud computing providers</w:t>
      </w:r>
      <w:r>
        <w:rPr>
          <w:rFonts w:ascii="Arial"/>
          <w:bCs/>
        </w:rPr>
        <w:t>.</w:t>
      </w:r>
    </w:p>
    <w:p w14:paraId="26B16E5A" w14:textId="3CD492BE" w:rsidR="00986589" w:rsidRPr="00A2472A" w:rsidRDefault="00A82203" w:rsidP="00A82203">
      <w:pPr>
        <w:pStyle w:val="ListParagraph"/>
        <w:numPr>
          <w:ilvl w:val="1"/>
          <w:numId w:val="9"/>
        </w:numPr>
        <w:tabs>
          <w:tab w:val="left" w:pos="820"/>
          <w:tab w:val="left" w:pos="821"/>
        </w:tabs>
        <w:spacing w:before="100" w:beforeAutospacing="1" w:after="100" w:afterAutospacing="1"/>
        <w:rPr>
          <w:rFonts w:ascii="Arial"/>
          <w:bCs/>
        </w:rPr>
      </w:pPr>
      <w:r w:rsidRPr="00A82203">
        <w:rPr>
          <w:rFonts w:ascii="Arial"/>
          <w:bCs/>
        </w:rPr>
        <w:t xml:space="preserve">Universities: </w:t>
      </w:r>
      <w:r w:rsidR="00354C2B" w:rsidRPr="00A2472A">
        <w:rPr>
          <w:rFonts w:ascii="Arial"/>
          <w:bCs/>
        </w:rPr>
        <w:t>What</w:t>
      </w:r>
      <w:r w:rsidR="00986589" w:rsidRPr="00A2472A">
        <w:rPr>
          <w:rFonts w:ascii="Arial"/>
          <w:bCs/>
        </w:rPr>
        <w:t xml:space="preserve"> </w:t>
      </w:r>
      <w:r w:rsidR="00354C2B" w:rsidRPr="00A2472A">
        <w:rPr>
          <w:rFonts w:ascii="Arial"/>
          <w:bCs/>
        </w:rPr>
        <w:t>needs to be provide</w:t>
      </w:r>
      <w:r w:rsidR="00986589" w:rsidRPr="00A2472A">
        <w:rPr>
          <w:rFonts w:ascii="Arial"/>
          <w:bCs/>
        </w:rPr>
        <w:t>d</w:t>
      </w:r>
      <w:r w:rsidR="00354C2B" w:rsidRPr="00A2472A">
        <w:rPr>
          <w:rFonts w:ascii="Arial"/>
          <w:bCs/>
        </w:rPr>
        <w:t xml:space="preserve"> about each policy in this section is</w:t>
      </w:r>
      <w:r w:rsidR="00A2472A">
        <w:rPr>
          <w:rFonts w:ascii="Arial"/>
          <w:bCs/>
        </w:rPr>
        <w:t xml:space="preserve"> listed below (an example is provide on page 3)</w:t>
      </w:r>
      <w:r w:rsidR="00986589" w:rsidRPr="00A2472A">
        <w:rPr>
          <w:rFonts w:ascii="Arial"/>
          <w:bCs/>
        </w:rPr>
        <w:t xml:space="preserve">: </w:t>
      </w:r>
    </w:p>
    <w:p w14:paraId="2E4586C2" w14:textId="4A65F8F7" w:rsidR="00986589" w:rsidRPr="00005812" w:rsidRDefault="00986589" w:rsidP="00A82203">
      <w:pPr>
        <w:pStyle w:val="ListParagraph"/>
        <w:numPr>
          <w:ilvl w:val="0"/>
          <w:numId w:val="18"/>
        </w:numPr>
        <w:tabs>
          <w:tab w:val="left" w:pos="820"/>
          <w:tab w:val="left" w:pos="821"/>
        </w:tabs>
        <w:spacing w:before="100" w:beforeAutospacing="1" w:after="100" w:afterAutospacing="1"/>
        <w:rPr>
          <w:rFonts w:ascii="Arial"/>
          <w:bCs/>
        </w:rPr>
      </w:pPr>
      <w:r w:rsidRPr="00005812">
        <w:rPr>
          <w:rFonts w:ascii="Arial"/>
          <w:bCs/>
        </w:rPr>
        <w:t xml:space="preserve">University name: the </w:t>
      </w:r>
      <w:r w:rsidR="0090214C" w:rsidRPr="00005812">
        <w:rPr>
          <w:rFonts w:ascii="Arial"/>
          <w:bCs/>
        </w:rPr>
        <w:t>name of the u</w:t>
      </w:r>
      <w:r w:rsidR="00354C2B" w:rsidRPr="00005812">
        <w:rPr>
          <w:rFonts w:ascii="Arial"/>
          <w:bCs/>
        </w:rPr>
        <w:t>niversity</w:t>
      </w:r>
      <w:r w:rsidRPr="00005812">
        <w:rPr>
          <w:rFonts w:ascii="Arial"/>
          <w:bCs/>
        </w:rPr>
        <w:t xml:space="preserve"> and abbreviation (if used in the report) </w:t>
      </w:r>
      <w:r w:rsidR="00354C2B" w:rsidRPr="00005812">
        <w:rPr>
          <w:rFonts w:ascii="Arial"/>
          <w:bCs/>
        </w:rPr>
        <w:t xml:space="preserve"> </w:t>
      </w:r>
    </w:p>
    <w:p w14:paraId="32429941" w14:textId="000DDD4D" w:rsidR="00986589" w:rsidRPr="00005812" w:rsidRDefault="00986589" w:rsidP="00A82203">
      <w:pPr>
        <w:pStyle w:val="ListParagraph"/>
        <w:numPr>
          <w:ilvl w:val="0"/>
          <w:numId w:val="18"/>
        </w:numPr>
        <w:tabs>
          <w:tab w:val="left" w:pos="820"/>
          <w:tab w:val="left" w:pos="821"/>
        </w:tabs>
        <w:spacing w:before="100" w:beforeAutospacing="1" w:after="100" w:afterAutospacing="1"/>
        <w:rPr>
          <w:rFonts w:ascii="Arial"/>
          <w:bCs/>
        </w:rPr>
      </w:pPr>
      <w:r w:rsidRPr="00005812">
        <w:rPr>
          <w:rFonts w:ascii="Arial"/>
          <w:bCs/>
        </w:rPr>
        <w:t>Policy name</w:t>
      </w:r>
      <w:r w:rsidR="0090214C" w:rsidRPr="00005812">
        <w:rPr>
          <w:rFonts w:ascii="Arial"/>
          <w:bCs/>
        </w:rPr>
        <w:t xml:space="preserve"> and date</w:t>
      </w:r>
      <w:r w:rsidRPr="00005812">
        <w:rPr>
          <w:rFonts w:ascii="Arial"/>
          <w:bCs/>
        </w:rPr>
        <w:t>; the name of the relevant university policy as published</w:t>
      </w:r>
      <w:r w:rsidR="0090214C" w:rsidRPr="00005812">
        <w:rPr>
          <w:rFonts w:ascii="Arial"/>
          <w:bCs/>
        </w:rPr>
        <w:t xml:space="preserve"> and publication date </w:t>
      </w:r>
      <w:r w:rsidR="003008E1" w:rsidRPr="00005812">
        <w:rPr>
          <w:rFonts w:ascii="Arial"/>
          <w:bCs/>
        </w:rPr>
        <w:t>(</w:t>
      </w:r>
      <w:r w:rsidR="0090214C" w:rsidRPr="00005812">
        <w:rPr>
          <w:rFonts w:ascii="Arial"/>
          <w:bCs/>
        </w:rPr>
        <w:t>if available</w:t>
      </w:r>
      <w:r w:rsidR="003008E1" w:rsidRPr="00005812">
        <w:rPr>
          <w:rFonts w:ascii="Arial"/>
          <w:bCs/>
        </w:rPr>
        <w:t>)</w:t>
      </w:r>
    </w:p>
    <w:p w14:paraId="657DEF3E" w14:textId="019189C1" w:rsidR="00A2472A" w:rsidRPr="00A2472A" w:rsidRDefault="00511805" w:rsidP="00A2472A">
      <w:pPr>
        <w:pStyle w:val="ListParagraph"/>
        <w:numPr>
          <w:ilvl w:val="0"/>
          <w:numId w:val="18"/>
        </w:numPr>
        <w:tabs>
          <w:tab w:val="left" w:pos="820"/>
          <w:tab w:val="left" w:pos="821"/>
        </w:tabs>
        <w:spacing w:before="100" w:beforeAutospacing="1" w:after="100" w:afterAutospacing="1"/>
        <w:rPr>
          <w:rFonts w:ascii="Arial"/>
          <w:bCs/>
        </w:rPr>
      </w:pPr>
      <w:r w:rsidRPr="00A82203">
        <w:rPr>
          <w:rFonts w:ascii="Arial"/>
          <w:bCs/>
        </w:rPr>
        <w:t>Policy l</w:t>
      </w:r>
      <w:r w:rsidR="00986589" w:rsidRPr="00A82203">
        <w:rPr>
          <w:rFonts w:ascii="Arial"/>
          <w:bCs/>
        </w:rPr>
        <w:t xml:space="preserve">ocation: </w:t>
      </w:r>
      <w:r w:rsidR="00A82203" w:rsidRPr="00A82203">
        <w:rPr>
          <w:rFonts w:ascii="Arial"/>
        </w:rPr>
        <w:t xml:space="preserve">an </w:t>
      </w:r>
      <w:r w:rsidR="00986589" w:rsidRPr="00A82203">
        <w:rPr>
          <w:rFonts w:ascii="Arial"/>
          <w:bCs/>
        </w:rPr>
        <w:t>URL</w:t>
      </w:r>
      <w:r w:rsidR="00A82203" w:rsidRPr="00A82203">
        <w:rPr>
          <w:rFonts w:ascii="Arial"/>
        </w:rPr>
        <w:t xml:space="preserve"> (where the </w:t>
      </w:r>
      <w:r w:rsidR="00986589" w:rsidRPr="00A82203">
        <w:rPr>
          <w:rFonts w:ascii="Arial"/>
          <w:bCs/>
        </w:rPr>
        <w:t>policy can be found</w:t>
      </w:r>
      <w:r w:rsidR="00A82203" w:rsidRPr="00A82203">
        <w:rPr>
          <w:rFonts w:ascii="Arial"/>
        </w:rPr>
        <w:t xml:space="preserve">, </w:t>
      </w:r>
      <w:r w:rsidR="0090214C" w:rsidRPr="00A82203">
        <w:rPr>
          <w:rFonts w:ascii="Arial"/>
          <w:bCs/>
        </w:rPr>
        <w:t>clickable</w:t>
      </w:r>
      <w:r w:rsidR="00A82203" w:rsidRPr="00A82203">
        <w:rPr>
          <w:rFonts w:ascii="Arial"/>
        </w:rPr>
        <w:t xml:space="preserve">). </w:t>
      </w:r>
    </w:p>
    <w:p w14:paraId="0791F358" w14:textId="53F583C7" w:rsidR="000A1BD0" w:rsidRPr="00A2472A" w:rsidRDefault="00511805" w:rsidP="00A2472A">
      <w:pPr>
        <w:pStyle w:val="Heading2"/>
        <w:numPr>
          <w:ilvl w:val="0"/>
          <w:numId w:val="17"/>
        </w:numPr>
        <w:spacing w:line="240" w:lineRule="auto"/>
        <w:rPr>
          <w:b w:val="0"/>
          <w:bCs w:val="0"/>
          <w:sz w:val="22"/>
          <w:szCs w:val="22"/>
        </w:rPr>
      </w:pPr>
      <w:r w:rsidRPr="00A82203">
        <w:rPr>
          <w:sz w:val="22"/>
          <w:szCs w:val="22"/>
        </w:rPr>
        <w:t>Section “</w:t>
      </w:r>
      <w:r w:rsidR="000A1BD0" w:rsidRPr="00A82203">
        <w:rPr>
          <w:sz w:val="22"/>
          <w:szCs w:val="22"/>
        </w:rPr>
        <w:t>Description</w:t>
      </w:r>
      <w:r w:rsidR="003008E1" w:rsidRPr="00A82203">
        <w:rPr>
          <w:sz w:val="22"/>
          <w:szCs w:val="22"/>
        </w:rPr>
        <w:t>”:</w:t>
      </w:r>
      <w:r w:rsidRPr="00A82203">
        <w:rPr>
          <w:sz w:val="22"/>
          <w:szCs w:val="22"/>
        </w:rPr>
        <w:t xml:space="preserve"> </w:t>
      </w:r>
      <w:r w:rsidRPr="00A82203">
        <w:rPr>
          <w:b w:val="0"/>
          <w:bCs w:val="0"/>
          <w:sz w:val="22"/>
          <w:szCs w:val="22"/>
        </w:rPr>
        <w:t xml:space="preserve">This section </w:t>
      </w:r>
      <w:r w:rsidR="000A1BD0" w:rsidRPr="00A82203">
        <w:rPr>
          <w:b w:val="0"/>
          <w:bCs w:val="0"/>
          <w:sz w:val="22"/>
          <w:szCs w:val="22"/>
        </w:rPr>
        <w:t xml:space="preserve">describes each policy using the seven elements of </w:t>
      </w:r>
      <w:r w:rsidR="000A1BD0" w:rsidRPr="00A82203">
        <w:rPr>
          <w:sz w:val="22"/>
          <w:szCs w:val="22"/>
        </w:rPr>
        <w:t>ISSP</w:t>
      </w:r>
      <w:r w:rsidR="000A1BD0" w:rsidRPr="00A82203">
        <w:rPr>
          <w:b w:val="0"/>
          <w:bCs w:val="0"/>
          <w:sz w:val="22"/>
          <w:szCs w:val="22"/>
        </w:rPr>
        <w:t xml:space="preserve"> listed in Table 3-4 (class textbook) and explained on pages 185-188.</w:t>
      </w:r>
      <w:r w:rsidR="00A82203" w:rsidRPr="00A82203">
        <w:rPr>
          <w:sz w:val="22"/>
          <w:szCs w:val="22"/>
        </w:rPr>
        <w:t xml:space="preserve"> </w:t>
      </w:r>
      <w:r w:rsidR="000A1BD0" w:rsidRPr="00A2472A">
        <w:rPr>
          <w:b w:val="0"/>
          <w:bCs w:val="0"/>
          <w:sz w:val="22"/>
          <w:szCs w:val="22"/>
        </w:rPr>
        <w:t>The team can cho</w:t>
      </w:r>
      <w:r w:rsidR="003008E1" w:rsidRPr="00A2472A">
        <w:rPr>
          <w:b w:val="0"/>
          <w:bCs w:val="0"/>
          <w:sz w:val="22"/>
          <w:szCs w:val="22"/>
        </w:rPr>
        <w:t>o</w:t>
      </w:r>
      <w:r w:rsidR="000A1BD0" w:rsidRPr="00A2472A">
        <w:rPr>
          <w:b w:val="0"/>
          <w:bCs w:val="0"/>
          <w:sz w:val="22"/>
          <w:szCs w:val="22"/>
        </w:rPr>
        <w:t xml:space="preserve">se their own format to present the descriptions. For example, a table such as the one </w:t>
      </w:r>
      <w:r w:rsidR="004A51EC" w:rsidRPr="00A2472A">
        <w:rPr>
          <w:b w:val="0"/>
          <w:bCs w:val="0"/>
          <w:sz w:val="22"/>
          <w:szCs w:val="22"/>
        </w:rPr>
        <w:t xml:space="preserve">on page </w:t>
      </w:r>
      <w:r w:rsidR="004D3C6B">
        <w:rPr>
          <w:b w:val="0"/>
          <w:bCs w:val="0"/>
          <w:sz w:val="22"/>
          <w:szCs w:val="22"/>
        </w:rPr>
        <w:t>3.</w:t>
      </w:r>
    </w:p>
    <w:p w14:paraId="1983E01D" w14:textId="77777777" w:rsidR="00A2472A" w:rsidRPr="00A82203" w:rsidRDefault="00A2472A" w:rsidP="00A2472A">
      <w:pPr>
        <w:pStyle w:val="Heading2"/>
        <w:spacing w:line="240" w:lineRule="auto"/>
        <w:ind w:left="460"/>
        <w:rPr>
          <w:sz w:val="22"/>
          <w:szCs w:val="22"/>
        </w:rPr>
      </w:pPr>
    </w:p>
    <w:p w14:paraId="0C3DA736" w14:textId="277C33CF" w:rsidR="00354267" w:rsidRPr="00A82203" w:rsidRDefault="004A51EC" w:rsidP="00A82203">
      <w:pPr>
        <w:pStyle w:val="Heading2"/>
        <w:numPr>
          <w:ilvl w:val="0"/>
          <w:numId w:val="17"/>
        </w:numPr>
        <w:spacing w:line="240" w:lineRule="auto"/>
        <w:rPr>
          <w:sz w:val="22"/>
          <w:szCs w:val="22"/>
        </w:rPr>
      </w:pPr>
      <w:r w:rsidRPr="00A82203">
        <w:rPr>
          <w:sz w:val="22"/>
          <w:szCs w:val="22"/>
        </w:rPr>
        <w:t>Section “</w:t>
      </w:r>
      <w:r w:rsidR="00354267" w:rsidRPr="00A82203">
        <w:rPr>
          <w:sz w:val="22"/>
          <w:szCs w:val="22"/>
        </w:rPr>
        <w:t>Comparison”</w:t>
      </w:r>
      <w:r w:rsidR="003008E1" w:rsidRPr="00A82203">
        <w:rPr>
          <w:sz w:val="22"/>
          <w:szCs w:val="22"/>
        </w:rPr>
        <w:t>:</w:t>
      </w:r>
      <w:r w:rsidR="00354267" w:rsidRPr="00A82203">
        <w:rPr>
          <w:sz w:val="22"/>
          <w:szCs w:val="22"/>
        </w:rPr>
        <w:t xml:space="preserve"> </w:t>
      </w:r>
      <w:r w:rsidRPr="00A82203">
        <w:rPr>
          <w:sz w:val="22"/>
          <w:szCs w:val="22"/>
        </w:rPr>
        <w:t xml:space="preserve"> </w:t>
      </w:r>
      <w:r w:rsidRPr="00A82203">
        <w:rPr>
          <w:b w:val="0"/>
          <w:bCs w:val="0"/>
          <w:sz w:val="22"/>
          <w:szCs w:val="22"/>
        </w:rPr>
        <w:t>This section</w:t>
      </w:r>
      <w:r w:rsidR="00354267" w:rsidRPr="00A82203">
        <w:rPr>
          <w:b w:val="0"/>
          <w:bCs w:val="0"/>
          <w:sz w:val="22"/>
          <w:szCs w:val="22"/>
        </w:rPr>
        <w:t xml:space="preserve"> compares the policies.</w:t>
      </w:r>
      <w:r w:rsidRPr="00A82203">
        <w:rPr>
          <w:sz w:val="22"/>
          <w:szCs w:val="22"/>
        </w:rPr>
        <w:t xml:space="preserve"> </w:t>
      </w:r>
    </w:p>
    <w:p w14:paraId="4B6EF9F6" w14:textId="0CCD3C2B" w:rsidR="006D1E9A" w:rsidRPr="00005812" w:rsidRDefault="00354267" w:rsidP="00005812">
      <w:pPr>
        <w:pStyle w:val="ListParagraph"/>
        <w:numPr>
          <w:ilvl w:val="0"/>
          <w:numId w:val="14"/>
        </w:numPr>
        <w:tabs>
          <w:tab w:val="left" w:pos="820"/>
          <w:tab w:val="left" w:pos="821"/>
        </w:tabs>
        <w:spacing w:before="100" w:beforeAutospacing="1" w:after="100" w:afterAutospacing="1"/>
        <w:rPr>
          <w:rFonts w:ascii="Arial"/>
          <w:bCs/>
        </w:rPr>
      </w:pPr>
      <w:r w:rsidRPr="00005812">
        <w:rPr>
          <w:rFonts w:ascii="Arial"/>
          <w:bCs/>
        </w:rPr>
        <w:t xml:space="preserve">The team can </w:t>
      </w:r>
      <w:r w:rsidR="006D1E9A" w:rsidRPr="00005812">
        <w:rPr>
          <w:rFonts w:ascii="Arial"/>
          <w:bCs/>
        </w:rPr>
        <w:t>devise</w:t>
      </w:r>
      <w:r w:rsidRPr="00005812">
        <w:rPr>
          <w:rFonts w:ascii="Arial"/>
          <w:bCs/>
        </w:rPr>
        <w:t xml:space="preserve"> their own method for comparing the policies. </w:t>
      </w:r>
      <w:r w:rsidR="006D1E9A" w:rsidRPr="00005812">
        <w:rPr>
          <w:rFonts w:ascii="Arial"/>
          <w:bCs/>
        </w:rPr>
        <w:t>An e</w:t>
      </w:r>
      <w:r w:rsidRPr="00005812">
        <w:rPr>
          <w:rFonts w:ascii="Arial"/>
          <w:bCs/>
        </w:rPr>
        <w:t>xample</w:t>
      </w:r>
      <w:r w:rsidR="006D1E9A" w:rsidRPr="00005812">
        <w:rPr>
          <w:rFonts w:ascii="Arial"/>
          <w:bCs/>
        </w:rPr>
        <w:t xml:space="preserve"> of a comparison method is provided on </w:t>
      </w:r>
      <w:r w:rsidRPr="00005812">
        <w:rPr>
          <w:rFonts w:ascii="Arial"/>
          <w:bCs/>
        </w:rPr>
        <w:t xml:space="preserve">page </w:t>
      </w:r>
      <w:r w:rsidR="00A2472A">
        <w:rPr>
          <w:rFonts w:ascii="Arial"/>
          <w:bCs/>
        </w:rPr>
        <w:t>4</w:t>
      </w:r>
      <w:r w:rsidR="00A12249">
        <w:rPr>
          <w:rFonts w:ascii="Arial"/>
          <w:bCs/>
        </w:rPr>
        <w:t>.</w:t>
      </w:r>
      <w:r w:rsidRPr="00005812">
        <w:rPr>
          <w:rFonts w:ascii="Arial"/>
          <w:bCs/>
        </w:rPr>
        <w:t xml:space="preserve"> </w:t>
      </w:r>
    </w:p>
    <w:p w14:paraId="316A1A0B" w14:textId="1D7FED5B" w:rsidR="006D1E9A" w:rsidRPr="00005812" w:rsidRDefault="006D1E9A" w:rsidP="00005812">
      <w:pPr>
        <w:pStyle w:val="ListParagraph"/>
        <w:numPr>
          <w:ilvl w:val="0"/>
          <w:numId w:val="14"/>
        </w:numPr>
        <w:tabs>
          <w:tab w:val="left" w:pos="820"/>
          <w:tab w:val="left" w:pos="821"/>
        </w:tabs>
        <w:spacing w:before="100" w:beforeAutospacing="1" w:after="100" w:afterAutospacing="1"/>
        <w:rPr>
          <w:rFonts w:ascii="Arial"/>
          <w:bCs/>
        </w:rPr>
      </w:pPr>
      <w:r w:rsidRPr="00005812">
        <w:rPr>
          <w:rFonts w:ascii="Arial"/>
          <w:bCs/>
        </w:rPr>
        <w:t>It should be clear from the comparison, which policies are the best.</w:t>
      </w:r>
    </w:p>
    <w:p w14:paraId="3812055A" w14:textId="3A7D33BD" w:rsidR="006D1E9A" w:rsidRPr="00A82203" w:rsidRDefault="006D1E9A" w:rsidP="00A82203">
      <w:pPr>
        <w:pStyle w:val="Heading2"/>
        <w:numPr>
          <w:ilvl w:val="0"/>
          <w:numId w:val="17"/>
        </w:numPr>
        <w:spacing w:line="240" w:lineRule="auto"/>
        <w:rPr>
          <w:sz w:val="22"/>
          <w:szCs w:val="22"/>
        </w:rPr>
      </w:pPr>
      <w:r w:rsidRPr="00A82203">
        <w:rPr>
          <w:sz w:val="22"/>
          <w:szCs w:val="22"/>
        </w:rPr>
        <w:t xml:space="preserve">Section “Outcomes”.  </w:t>
      </w:r>
      <w:r w:rsidRPr="00A82203">
        <w:rPr>
          <w:b w:val="0"/>
          <w:bCs w:val="0"/>
          <w:sz w:val="22"/>
          <w:szCs w:val="22"/>
        </w:rPr>
        <w:t xml:space="preserve">This section contains your recommendations. </w:t>
      </w:r>
    </w:p>
    <w:p w14:paraId="3C352AED" w14:textId="29EAEB60" w:rsidR="006D1E9A" w:rsidRPr="00005812" w:rsidRDefault="006D1E9A" w:rsidP="00005812">
      <w:pPr>
        <w:pStyle w:val="ListParagraph"/>
        <w:numPr>
          <w:ilvl w:val="0"/>
          <w:numId w:val="14"/>
        </w:numPr>
        <w:tabs>
          <w:tab w:val="left" w:pos="820"/>
          <w:tab w:val="left" w:pos="821"/>
        </w:tabs>
        <w:spacing w:before="100" w:beforeAutospacing="1" w:after="100" w:afterAutospacing="1"/>
        <w:rPr>
          <w:rFonts w:ascii="Arial"/>
          <w:bCs/>
        </w:rPr>
      </w:pPr>
      <w:r w:rsidRPr="00005812">
        <w:rPr>
          <w:rFonts w:ascii="Arial"/>
          <w:bCs/>
        </w:rPr>
        <w:t xml:space="preserve">For each policy type reviewed, suggest a </w:t>
      </w:r>
      <w:r w:rsidRPr="00005812">
        <w:rPr>
          <w:rFonts w:ascii="Arial"/>
          <w:bCs/>
        </w:rPr>
        <w:t>‘</w:t>
      </w:r>
      <w:r w:rsidRPr="00005812">
        <w:rPr>
          <w:rFonts w:ascii="Arial"/>
          <w:bCs/>
        </w:rPr>
        <w:t>best</w:t>
      </w:r>
      <w:r w:rsidRPr="00005812">
        <w:rPr>
          <w:rFonts w:ascii="Arial"/>
          <w:bCs/>
        </w:rPr>
        <w:t>’</w:t>
      </w:r>
      <w:r w:rsidRPr="00005812">
        <w:rPr>
          <w:rFonts w:ascii="Arial"/>
          <w:bCs/>
        </w:rPr>
        <w:t xml:space="preserve"> example to follow when drafting a policy for </w:t>
      </w:r>
      <w:r w:rsidR="00A43849" w:rsidRPr="00005812">
        <w:rPr>
          <w:rFonts w:ascii="Arial"/>
          <w:bCs/>
        </w:rPr>
        <w:t>NewLearn</w:t>
      </w:r>
      <w:r w:rsidRPr="00005812">
        <w:rPr>
          <w:rFonts w:ascii="Arial"/>
          <w:bCs/>
        </w:rPr>
        <w:t>. Explain why.</w:t>
      </w:r>
    </w:p>
    <w:p w14:paraId="19BCA632" w14:textId="1879B374" w:rsidR="0090595D" w:rsidRPr="00005812" w:rsidRDefault="006D1E9A" w:rsidP="00005812">
      <w:pPr>
        <w:pStyle w:val="ListParagraph"/>
        <w:numPr>
          <w:ilvl w:val="0"/>
          <w:numId w:val="14"/>
        </w:numPr>
        <w:tabs>
          <w:tab w:val="left" w:pos="820"/>
          <w:tab w:val="left" w:pos="821"/>
        </w:tabs>
        <w:spacing w:before="100" w:beforeAutospacing="1" w:after="100" w:afterAutospacing="1"/>
        <w:rPr>
          <w:rFonts w:ascii="Arial"/>
          <w:bCs/>
        </w:rPr>
      </w:pPr>
      <w:r w:rsidRPr="00005812">
        <w:rPr>
          <w:rFonts w:ascii="Arial"/>
          <w:bCs/>
        </w:rPr>
        <w:t xml:space="preserve">If the </w:t>
      </w:r>
      <w:r w:rsidRPr="00005812">
        <w:rPr>
          <w:rFonts w:ascii="Arial"/>
          <w:bCs/>
        </w:rPr>
        <w:t>‘</w:t>
      </w:r>
      <w:r w:rsidRPr="00005812">
        <w:rPr>
          <w:rFonts w:ascii="Arial"/>
          <w:bCs/>
        </w:rPr>
        <w:t>best</w:t>
      </w:r>
      <w:r w:rsidRPr="00005812">
        <w:rPr>
          <w:rFonts w:ascii="Arial"/>
          <w:bCs/>
        </w:rPr>
        <w:t>’</w:t>
      </w:r>
      <w:r w:rsidRPr="00005812">
        <w:rPr>
          <w:rFonts w:ascii="Arial"/>
          <w:bCs/>
        </w:rPr>
        <w:t xml:space="preserve"> example </w:t>
      </w:r>
      <w:r w:rsidR="0090595D" w:rsidRPr="00005812">
        <w:rPr>
          <w:rFonts w:ascii="Arial"/>
          <w:bCs/>
        </w:rPr>
        <w:t>has not been given a top score, it has omissions. explain what needs to be added to make the ne</w:t>
      </w:r>
      <w:r w:rsidR="0090214C" w:rsidRPr="00005812">
        <w:rPr>
          <w:rFonts w:ascii="Arial"/>
          <w:bCs/>
        </w:rPr>
        <w:t>w</w:t>
      </w:r>
      <w:r w:rsidR="0090595D" w:rsidRPr="00005812">
        <w:rPr>
          <w:rFonts w:ascii="Arial"/>
          <w:bCs/>
        </w:rPr>
        <w:t xml:space="preserve"> policy better. </w:t>
      </w:r>
    </w:p>
    <w:p w14:paraId="2A37FED9" w14:textId="52DC825A" w:rsidR="004A51EC" w:rsidRPr="00A2472A" w:rsidRDefault="0090595D" w:rsidP="00A2472A">
      <w:pPr>
        <w:pStyle w:val="ListParagraph"/>
        <w:numPr>
          <w:ilvl w:val="0"/>
          <w:numId w:val="14"/>
        </w:numPr>
        <w:tabs>
          <w:tab w:val="left" w:pos="820"/>
          <w:tab w:val="left" w:pos="821"/>
        </w:tabs>
        <w:spacing w:before="100" w:beforeAutospacing="1" w:after="100" w:afterAutospacing="1"/>
        <w:rPr>
          <w:rFonts w:ascii="Arial"/>
          <w:bCs/>
        </w:rPr>
      </w:pPr>
      <w:r w:rsidRPr="00A2472A">
        <w:rPr>
          <w:rFonts w:ascii="Arial"/>
        </w:rPr>
        <w:t xml:space="preserve">You may also </w:t>
      </w:r>
      <w:r w:rsidRPr="00A2472A">
        <w:rPr>
          <w:rFonts w:ascii="Arial"/>
        </w:rPr>
        <w:t>‘</w:t>
      </w:r>
      <w:r w:rsidRPr="00A2472A">
        <w:rPr>
          <w:rFonts w:ascii="Arial"/>
        </w:rPr>
        <w:t>mix</w:t>
      </w:r>
      <w:r w:rsidRPr="00A2472A">
        <w:rPr>
          <w:rFonts w:ascii="Arial"/>
        </w:rPr>
        <w:t>’</w:t>
      </w:r>
      <w:r w:rsidRPr="00A2472A">
        <w:rPr>
          <w:rFonts w:ascii="Arial"/>
        </w:rPr>
        <w:t xml:space="preserve"> and </w:t>
      </w:r>
      <w:r w:rsidRPr="00A2472A">
        <w:rPr>
          <w:rFonts w:ascii="Arial"/>
        </w:rPr>
        <w:t>‘</w:t>
      </w:r>
      <w:r w:rsidRPr="00A2472A">
        <w:rPr>
          <w:rFonts w:ascii="Arial"/>
        </w:rPr>
        <w:t>match</w:t>
      </w:r>
      <w:r w:rsidRPr="00A2472A">
        <w:rPr>
          <w:rFonts w:ascii="Arial"/>
        </w:rPr>
        <w:t>’</w:t>
      </w:r>
      <w:r w:rsidRPr="00A2472A">
        <w:rPr>
          <w:rFonts w:ascii="Arial"/>
        </w:rPr>
        <w:t xml:space="preserve"> </w:t>
      </w:r>
      <w:r w:rsidR="00A43849" w:rsidRPr="00A2472A">
        <w:rPr>
          <w:rFonts w:ascii="Arial"/>
        </w:rPr>
        <w:t xml:space="preserve">examples </w:t>
      </w:r>
      <w:r w:rsidRPr="00A2472A">
        <w:rPr>
          <w:rFonts w:ascii="Arial"/>
        </w:rPr>
        <w:t xml:space="preserve">to achieve the best result. </w:t>
      </w:r>
    </w:p>
    <w:p w14:paraId="50CEC90A" w14:textId="77777777" w:rsidR="00B6662D" w:rsidRDefault="00B6662D" w:rsidP="00A2472A">
      <w:pPr>
        <w:pStyle w:val="ListParagraph"/>
        <w:numPr>
          <w:ilvl w:val="0"/>
          <w:numId w:val="14"/>
        </w:numPr>
        <w:tabs>
          <w:tab w:val="left" w:pos="820"/>
          <w:tab w:val="left" w:pos="821"/>
        </w:tabs>
        <w:spacing w:before="100" w:beforeAutospacing="1" w:after="100" w:afterAutospacing="1"/>
        <w:rPr>
          <w:rFonts w:ascii="Arial"/>
          <w:bCs/>
        </w:rPr>
        <w:sectPr w:rsidR="00B6662D" w:rsidSect="00B6662D">
          <w:footerReference w:type="default" r:id="rId9"/>
          <w:pgSz w:w="11910" w:h="16840"/>
          <w:pgMar w:top="1440" w:right="1440" w:bottom="1440" w:left="1440" w:header="0" w:footer="1056" w:gutter="0"/>
          <w:cols w:space="720"/>
          <w:docGrid w:linePitch="299"/>
        </w:sectPr>
      </w:pPr>
    </w:p>
    <w:p w14:paraId="32B1EFE3" w14:textId="2771A6CB" w:rsidR="00A2472A" w:rsidRDefault="00354267" w:rsidP="00A2472A">
      <w:pPr>
        <w:tabs>
          <w:tab w:val="left" w:pos="820"/>
          <w:tab w:val="left" w:pos="821"/>
        </w:tabs>
        <w:spacing w:before="100" w:beforeAutospacing="1" w:after="100" w:afterAutospacing="1"/>
        <w:rPr>
          <w:rFonts w:ascii="Arial"/>
          <w:bCs/>
        </w:rPr>
      </w:pPr>
      <w:r w:rsidRPr="00354267">
        <w:rPr>
          <w:rFonts w:ascii="Arial"/>
          <w:bCs/>
        </w:rPr>
        <w:lastRenderedPageBreak/>
        <w:t xml:space="preserve"> </w:t>
      </w:r>
      <w:r w:rsidR="00A2472A">
        <w:rPr>
          <w:rFonts w:ascii="Arial"/>
          <w:bCs/>
        </w:rPr>
        <w:t>Page 3</w:t>
      </w:r>
    </w:p>
    <w:p w14:paraId="477672A0" w14:textId="6AA5C52E" w:rsidR="00B6662D" w:rsidRPr="00354267" w:rsidRDefault="004A51EC" w:rsidP="00A2472A">
      <w:pPr>
        <w:tabs>
          <w:tab w:val="left" w:pos="820"/>
          <w:tab w:val="left" w:pos="821"/>
        </w:tabs>
        <w:spacing w:before="100" w:beforeAutospacing="1" w:after="100" w:afterAutospacing="1"/>
        <w:rPr>
          <w:rFonts w:ascii="Arial"/>
          <w:bCs/>
        </w:rPr>
      </w:pPr>
      <w:r w:rsidRPr="00354267">
        <w:rPr>
          <w:rFonts w:ascii="Arial"/>
          <w:bCs/>
        </w:rPr>
        <w:t xml:space="preserve">Example: describing a   </w:t>
      </w:r>
      <w:r w:rsidR="00715CBE">
        <w:rPr>
          <w:rFonts w:ascii="Arial"/>
          <w:bCs/>
        </w:rPr>
        <w:t xml:space="preserve">particular </w:t>
      </w:r>
      <w:r w:rsidRPr="00354267">
        <w:rPr>
          <w:rFonts w:ascii="Arial"/>
          <w:bCs/>
        </w:rPr>
        <w:t>policy using the elements of an ISSP</w:t>
      </w:r>
      <w:r w:rsidR="004D761D">
        <w:rPr>
          <w:rFonts w:ascii="Arial"/>
          <w:bCs/>
        </w:rPr>
        <w:t xml:space="preserve">. </w:t>
      </w:r>
      <w:r w:rsidR="00715CBE">
        <w:rPr>
          <w:rFonts w:ascii="Arial"/>
          <w:bCs/>
        </w:rPr>
        <w:t xml:space="preserve">To support the reader, the URL is provided and a </w:t>
      </w:r>
      <w:r w:rsidR="004D761D">
        <w:rPr>
          <w:rFonts w:ascii="Arial"/>
          <w:bCs/>
        </w:rPr>
        <w:t>reference is made to the rel</w:t>
      </w:r>
      <w:r w:rsidR="00715CBE">
        <w:rPr>
          <w:rFonts w:ascii="Arial"/>
          <w:bCs/>
        </w:rPr>
        <w:t xml:space="preserve">evant section(s) </w:t>
      </w:r>
      <w:r w:rsidR="004D761D">
        <w:rPr>
          <w:rFonts w:ascii="Arial"/>
          <w:bCs/>
        </w:rPr>
        <w:t>of the policy</w:t>
      </w:r>
      <w:r w:rsidRPr="00354267">
        <w:rPr>
          <w:rFonts w:ascii="Arial"/>
          <w:bCs/>
        </w:rPr>
        <w:t xml:space="preserve"> </w:t>
      </w:r>
      <w:r w:rsidR="00A2472A" w:rsidRPr="00A2472A">
        <w:rPr>
          <w:rFonts w:ascii="Arial"/>
          <w:b/>
        </w:rPr>
        <w:t>(Section Identification</w:t>
      </w:r>
      <w:r w:rsidR="00A2472A">
        <w:rPr>
          <w:rFonts w:ascii="Arial"/>
          <w:bCs/>
        </w:rPr>
        <w:t>)</w:t>
      </w:r>
    </w:p>
    <w:tbl>
      <w:tblPr>
        <w:tblStyle w:val="TableGrid"/>
        <w:tblW w:w="5000" w:type="pct"/>
        <w:tblLook w:val="04A0" w:firstRow="1" w:lastRow="0" w:firstColumn="1" w:lastColumn="0" w:noHBand="0" w:noVBand="1"/>
      </w:tblPr>
      <w:tblGrid>
        <w:gridCol w:w="2104"/>
        <w:gridCol w:w="1439"/>
        <w:gridCol w:w="1414"/>
        <w:gridCol w:w="1708"/>
        <w:gridCol w:w="1304"/>
        <w:gridCol w:w="1689"/>
        <w:gridCol w:w="1378"/>
        <w:gridCol w:w="1524"/>
        <w:gridCol w:w="1390"/>
      </w:tblGrid>
      <w:tr w:rsidR="004A51EC" w14:paraId="64FB509B" w14:textId="26FC2761" w:rsidTr="004A51EC">
        <w:tc>
          <w:tcPr>
            <w:tcW w:w="772" w:type="pct"/>
          </w:tcPr>
          <w:p w14:paraId="6FE18701" w14:textId="376AC141" w:rsidR="00F9690A" w:rsidRPr="00F9690A" w:rsidRDefault="00F9690A" w:rsidP="00A2472A">
            <w:pPr>
              <w:tabs>
                <w:tab w:val="left" w:pos="820"/>
                <w:tab w:val="left" w:pos="821"/>
              </w:tabs>
              <w:spacing w:before="100" w:beforeAutospacing="1" w:after="100" w:afterAutospacing="1"/>
              <w:rPr>
                <w:rFonts w:ascii="Arial"/>
                <w:b/>
              </w:rPr>
            </w:pPr>
            <w:r w:rsidRPr="00F9690A">
              <w:rPr>
                <w:rFonts w:ascii="Arial"/>
                <w:b/>
              </w:rPr>
              <w:t xml:space="preserve">University </w:t>
            </w:r>
            <w:r>
              <w:rPr>
                <w:rFonts w:ascii="Arial"/>
                <w:b/>
              </w:rPr>
              <w:t xml:space="preserve">name, </w:t>
            </w:r>
            <w:r w:rsidRPr="00F9690A">
              <w:rPr>
                <w:rFonts w:ascii="Arial"/>
                <w:b/>
              </w:rPr>
              <w:t xml:space="preserve"> policy name</w:t>
            </w:r>
            <w:r>
              <w:rPr>
                <w:rFonts w:ascii="Arial"/>
                <w:b/>
              </w:rPr>
              <w:t>, Appendix No</w:t>
            </w:r>
          </w:p>
        </w:tc>
        <w:tc>
          <w:tcPr>
            <w:tcW w:w="516" w:type="pct"/>
          </w:tcPr>
          <w:p w14:paraId="0D68174B" w14:textId="10B809F5" w:rsidR="00F9690A" w:rsidRPr="00F9690A" w:rsidRDefault="00F9690A" w:rsidP="00A2472A">
            <w:pPr>
              <w:tabs>
                <w:tab w:val="left" w:pos="820"/>
                <w:tab w:val="left" w:pos="821"/>
              </w:tabs>
              <w:spacing w:before="100" w:beforeAutospacing="1" w:after="100" w:afterAutospacing="1"/>
              <w:rPr>
                <w:rFonts w:ascii="Arial"/>
                <w:b/>
              </w:rPr>
            </w:pPr>
            <w:r w:rsidRPr="00F9690A">
              <w:rPr>
                <w:rFonts w:ascii="Arial"/>
                <w:b/>
              </w:rPr>
              <w:t xml:space="preserve">Note </w:t>
            </w:r>
          </w:p>
        </w:tc>
        <w:tc>
          <w:tcPr>
            <w:tcW w:w="507" w:type="pct"/>
          </w:tcPr>
          <w:p w14:paraId="3A0530AB" w14:textId="0FA022EA" w:rsidR="00F9690A" w:rsidRPr="00F9690A" w:rsidRDefault="00F9690A" w:rsidP="00A2472A">
            <w:pPr>
              <w:tabs>
                <w:tab w:val="left" w:pos="820"/>
                <w:tab w:val="left" w:pos="821"/>
              </w:tabs>
              <w:spacing w:before="100" w:beforeAutospacing="1" w:after="100" w:afterAutospacing="1"/>
              <w:rPr>
                <w:rFonts w:ascii="Arial"/>
                <w:b/>
              </w:rPr>
            </w:pPr>
            <w:r w:rsidRPr="00F9690A">
              <w:rPr>
                <w:rFonts w:ascii="Arial"/>
                <w:b/>
              </w:rPr>
              <w:t>Statement of Purpose</w:t>
            </w:r>
          </w:p>
        </w:tc>
        <w:tc>
          <w:tcPr>
            <w:tcW w:w="523" w:type="pct"/>
          </w:tcPr>
          <w:p w14:paraId="7428DAF9" w14:textId="6D74C332" w:rsidR="00F9690A" w:rsidRPr="00F9690A" w:rsidRDefault="00F9690A" w:rsidP="00A2472A">
            <w:pPr>
              <w:tabs>
                <w:tab w:val="left" w:pos="820"/>
                <w:tab w:val="left" w:pos="821"/>
              </w:tabs>
              <w:spacing w:before="100" w:beforeAutospacing="1" w:after="100" w:afterAutospacing="1"/>
              <w:rPr>
                <w:rFonts w:ascii="Arial"/>
                <w:b/>
              </w:rPr>
            </w:pPr>
            <w:r w:rsidRPr="00F9690A">
              <w:rPr>
                <w:rFonts w:ascii="Arial"/>
                <w:b/>
              </w:rPr>
              <w:t xml:space="preserve">Authorised  uses </w:t>
            </w:r>
          </w:p>
        </w:tc>
        <w:tc>
          <w:tcPr>
            <w:tcW w:w="498" w:type="pct"/>
          </w:tcPr>
          <w:p w14:paraId="5E656DE7" w14:textId="60447AC0" w:rsidR="00F9690A" w:rsidRPr="00F9690A" w:rsidRDefault="00F9690A" w:rsidP="00A2472A">
            <w:pPr>
              <w:tabs>
                <w:tab w:val="left" w:pos="820"/>
                <w:tab w:val="left" w:pos="821"/>
              </w:tabs>
              <w:spacing w:before="100" w:beforeAutospacing="1" w:after="100" w:afterAutospacing="1"/>
              <w:rPr>
                <w:rFonts w:ascii="Arial"/>
                <w:b/>
              </w:rPr>
            </w:pPr>
            <w:r w:rsidRPr="00F9690A">
              <w:rPr>
                <w:rFonts w:ascii="Arial"/>
                <w:b/>
              </w:rPr>
              <w:t>Prohibited uses</w:t>
            </w:r>
          </w:p>
        </w:tc>
        <w:tc>
          <w:tcPr>
            <w:tcW w:w="646" w:type="pct"/>
          </w:tcPr>
          <w:p w14:paraId="74362309" w14:textId="716BB530" w:rsidR="00F9690A" w:rsidRPr="00F9690A" w:rsidRDefault="00F9690A" w:rsidP="00A2472A">
            <w:pPr>
              <w:tabs>
                <w:tab w:val="left" w:pos="820"/>
                <w:tab w:val="left" w:pos="821"/>
              </w:tabs>
              <w:spacing w:before="100" w:beforeAutospacing="1" w:after="100" w:afterAutospacing="1"/>
              <w:rPr>
                <w:rFonts w:ascii="Arial"/>
                <w:b/>
              </w:rPr>
            </w:pPr>
            <w:r w:rsidRPr="00F9690A">
              <w:rPr>
                <w:rFonts w:ascii="Arial"/>
                <w:b/>
              </w:rPr>
              <w:t>Systems management</w:t>
            </w:r>
          </w:p>
        </w:tc>
        <w:tc>
          <w:tcPr>
            <w:tcW w:w="494" w:type="pct"/>
          </w:tcPr>
          <w:p w14:paraId="5BEB1497" w14:textId="77BABD3E" w:rsidR="00F9690A" w:rsidRPr="00F9690A" w:rsidRDefault="00F9690A" w:rsidP="00A2472A">
            <w:pPr>
              <w:tabs>
                <w:tab w:val="left" w:pos="820"/>
                <w:tab w:val="left" w:pos="821"/>
              </w:tabs>
              <w:spacing w:before="100" w:beforeAutospacing="1" w:after="100" w:afterAutospacing="1"/>
              <w:rPr>
                <w:rFonts w:ascii="Arial"/>
                <w:b/>
              </w:rPr>
            </w:pPr>
            <w:r w:rsidRPr="00F9690A">
              <w:rPr>
                <w:rFonts w:ascii="Arial"/>
                <w:b/>
              </w:rPr>
              <w:t>Violations of policy</w:t>
            </w:r>
          </w:p>
        </w:tc>
        <w:tc>
          <w:tcPr>
            <w:tcW w:w="546" w:type="pct"/>
          </w:tcPr>
          <w:p w14:paraId="6481DCAA" w14:textId="7C857409" w:rsidR="00F9690A" w:rsidRPr="00F9690A" w:rsidRDefault="00F9690A" w:rsidP="00A2472A">
            <w:pPr>
              <w:tabs>
                <w:tab w:val="left" w:pos="820"/>
                <w:tab w:val="left" w:pos="821"/>
              </w:tabs>
              <w:spacing w:before="100" w:beforeAutospacing="1" w:after="100" w:afterAutospacing="1"/>
              <w:rPr>
                <w:rFonts w:ascii="Arial"/>
                <w:b/>
              </w:rPr>
            </w:pPr>
            <w:r w:rsidRPr="00F9690A">
              <w:rPr>
                <w:rFonts w:ascii="Arial"/>
                <w:b/>
              </w:rPr>
              <w:t>Policy review and modification</w:t>
            </w:r>
          </w:p>
        </w:tc>
        <w:tc>
          <w:tcPr>
            <w:tcW w:w="498" w:type="pct"/>
          </w:tcPr>
          <w:p w14:paraId="327F6E75" w14:textId="067D7E07" w:rsidR="00F9690A" w:rsidRPr="00F9690A" w:rsidRDefault="004A51EC" w:rsidP="00A2472A">
            <w:pPr>
              <w:tabs>
                <w:tab w:val="left" w:pos="820"/>
                <w:tab w:val="left" w:pos="821"/>
              </w:tabs>
              <w:spacing w:before="100" w:beforeAutospacing="1" w:after="100" w:afterAutospacing="1"/>
              <w:rPr>
                <w:rFonts w:ascii="Arial"/>
                <w:b/>
              </w:rPr>
            </w:pPr>
            <w:r>
              <w:rPr>
                <w:rFonts w:ascii="Arial"/>
                <w:b/>
              </w:rPr>
              <w:t>Limitations of liability</w:t>
            </w:r>
          </w:p>
        </w:tc>
      </w:tr>
      <w:tr w:rsidR="004A51EC" w14:paraId="2B479FC1" w14:textId="5DBD5D83" w:rsidTr="004A51EC">
        <w:tc>
          <w:tcPr>
            <w:tcW w:w="772" w:type="pct"/>
          </w:tcPr>
          <w:p w14:paraId="185024E6" w14:textId="3F9EE783" w:rsidR="00F9690A" w:rsidRPr="000A1BD0" w:rsidRDefault="004D761D" w:rsidP="00A2472A">
            <w:pPr>
              <w:tabs>
                <w:tab w:val="left" w:pos="820"/>
                <w:tab w:val="left" w:pos="821"/>
              </w:tabs>
              <w:spacing w:before="100" w:beforeAutospacing="1" w:after="100" w:afterAutospacing="1"/>
              <w:rPr>
                <w:rFonts w:ascii="Arial"/>
                <w:bCs/>
              </w:rPr>
            </w:pPr>
            <w:r>
              <w:rPr>
                <w:rFonts w:ascii="Arial"/>
                <w:bCs/>
              </w:rPr>
              <w:t xml:space="preserve">University ABC, </w:t>
            </w:r>
            <w:r w:rsidR="00715CBE">
              <w:rPr>
                <w:rFonts w:ascii="Arial"/>
                <w:bCs/>
              </w:rPr>
              <w:t>“</w:t>
            </w:r>
            <w:r>
              <w:rPr>
                <w:rFonts w:ascii="Arial"/>
                <w:bCs/>
              </w:rPr>
              <w:t>IT Use Policy</w:t>
            </w:r>
            <w:r>
              <w:rPr>
                <w:rFonts w:ascii="Arial"/>
                <w:bCs/>
              </w:rPr>
              <w:t>”</w:t>
            </w:r>
            <w:r>
              <w:rPr>
                <w:rFonts w:ascii="Arial"/>
                <w:bCs/>
              </w:rPr>
              <w:t>, URL:</w:t>
            </w:r>
            <w:r w:rsidR="00715CBE">
              <w:rPr>
                <w:rFonts w:ascii="Arial"/>
                <w:bCs/>
              </w:rPr>
              <w:t xml:space="preserve"> </w:t>
            </w:r>
          </w:p>
        </w:tc>
        <w:tc>
          <w:tcPr>
            <w:tcW w:w="516" w:type="pct"/>
          </w:tcPr>
          <w:p w14:paraId="0B3252BC" w14:textId="39CFF6A2" w:rsidR="00F9690A" w:rsidRDefault="00F9690A" w:rsidP="00A2472A">
            <w:pPr>
              <w:tabs>
                <w:tab w:val="left" w:pos="820"/>
                <w:tab w:val="left" w:pos="821"/>
              </w:tabs>
              <w:spacing w:before="100" w:beforeAutospacing="1" w:after="100" w:afterAutospacing="1"/>
              <w:rPr>
                <w:rFonts w:ascii="Arial"/>
                <w:bCs/>
              </w:rPr>
            </w:pPr>
            <w:r>
              <w:rPr>
                <w:rFonts w:ascii="Arial"/>
                <w:bCs/>
              </w:rPr>
              <w:t xml:space="preserve">This policy is </w:t>
            </w:r>
            <w:r w:rsidR="004A51EC">
              <w:rPr>
                <w:rFonts w:ascii="Arial"/>
                <w:bCs/>
              </w:rPr>
              <w:t xml:space="preserve">more </w:t>
            </w:r>
            <w:r>
              <w:rPr>
                <w:rFonts w:ascii="Arial"/>
                <w:bCs/>
              </w:rPr>
              <w:t xml:space="preserve"> general</w:t>
            </w:r>
            <w:r w:rsidR="004A51EC">
              <w:rPr>
                <w:rFonts w:ascii="Arial"/>
                <w:bCs/>
              </w:rPr>
              <w:t xml:space="preserve">  but </w:t>
            </w:r>
            <w:r>
              <w:rPr>
                <w:rFonts w:ascii="Arial"/>
                <w:bCs/>
              </w:rPr>
              <w:t xml:space="preserve"> includes the use of Internet, We</w:t>
            </w:r>
            <w:r w:rsidR="004A51EC">
              <w:rPr>
                <w:rFonts w:ascii="Arial"/>
                <w:bCs/>
              </w:rPr>
              <w:t>b</w:t>
            </w:r>
            <w:r>
              <w:rPr>
                <w:rFonts w:ascii="Arial"/>
                <w:bCs/>
              </w:rPr>
              <w:t>, and company networks</w:t>
            </w:r>
            <w:r w:rsidR="004A51EC">
              <w:rPr>
                <w:rFonts w:ascii="Arial"/>
                <w:bCs/>
              </w:rPr>
              <w:t xml:space="preserve">, </w:t>
            </w:r>
            <w:r>
              <w:rPr>
                <w:rFonts w:ascii="Arial"/>
                <w:bCs/>
              </w:rPr>
              <w:t xml:space="preserve"> see section 2 </w:t>
            </w:r>
            <w:r>
              <w:rPr>
                <w:rFonts w:ascii="Arial"/>
                <w:bCs/>
              </w:rPr>
              <w:t>“</w:t>
            </w:r>
            <w:r>
              <w:rPr>
                <w:rFonts w:ascii="Arial"/>
                <w:bCs/>
              </w:rPr>
              <w:t>Definitions</w:t>
            </w:r>
            <w:r>
              <w:rPr>
                <w:rFonts w:ascii="Arial"/>
                <w:bCs/>
              </w:rPr>
              <w:t>”</w:t>
            </w:r>
          </w:p>
        </w:tc>
        <w:tc>
          <w:tcPr>
            <w:tcW w:w="507" w:type="pct"/>
          </w:tcPr>
          <w:p w14:paraId="55A4562F" w14:textId="6498D5B9" w:rsidR="00F9690A" w:rsidRPr="000A1BD0" w:rsidRDefault="00F9690A" w:rsidP="00A2472A">
            <w:pPr>
              <w:tabs>
                <w:tab w:val="left" w:pos="820"/>
                <w:tab w:val="left" w:pos="821"/>
              </w:tabs>
              <w:spacing w:before="100" w:beforeAutospacing="1" w:after="100" w:afterAutospacing="1"/>
              <w:rPr>
                <w:rFonts w:ascii="Arial"/>
                <w:bCs/>
              </w:rPr>
            </w:pPr>
            <w:r>
              <w:rPr>
                <w:rFonts w:ascii="Arial"/>
                <w:bCs/>
              </w:rPr>
              <w:t xml:space="preserve">Provided in  section 1 also in section 3 </w:t>
            </w:r>
            <w:r>
              <w:rPr>
                <w:rFonts w:ascii="Arial"/>
                <w:bCs/>
              </w:rPr>
              <w:t>“</w:t>
            </w:r>
            <w:r>
              <w:rPr>
                <w:rFonts w:ascii="Arial"/>
                <w:bCs/>
              </w:rPr>
              <w:t>Outcomes</w:t>
            </w:r>
            <w:r>
              <w:rPr>
                <w:rFonts w:ascii="Arial"/>
                <w:bCs/>
              </w:rPr>
              <w:t>”</w:t>
            </w:r>
            <w:r>
              <w:rPr>
                <w:rFonts w:ascii="Arial"/>
                <w:bCs/>
              </w:rPr>
              <w:t xml:space="preserve"> </w:t>
            </w:r>
            <w:r w:rsidR="00715CBE">
              <w:rPr>
                <w:rFonts w:ascii="Arial"/>
                <w:bCs/>
              </w:rPr>
              <w:t>. Purpose in two places may confuse th reader</w:t>
            </w:r>
            <w:r>
              <w:rPr>
                <w:rFonts w:ascii="Arial"/>
                <w:bCs/>
              </w:rPr>
              <w:t xml:space="preserve"> </w:t>
            </w:r>
          </w:p>
        </w:tc>
        <w:tc>
          <w:tcPr>
            <w:tcW w:w="523" w:type="pct"/>
          </w:tcPr>
          <w:p w14:paraId="1C8B1F9E" w14:textId="1D9587CD" w:rsidR="00F9690A" w:rsidRPr="000A1BD0" w:rsidRDefault="00F9690A" w:rsidP="00A2472A">
            <w:pPr>
              <w:tabs>
                <w:tab w:val="left" w:pos="820"/>
                <w:tab w:val="left" w:pos="821"/>
              </w:tabs>
              <w:spacing w:before="100" w:beforeAutospacing="1" w:after="100" w:afterAutospacing="1"/>
              <w:rPr>
                <w:rFonts w:ascii="Arial"/>
                <w:bCs/>
              </w:rPr>
            </w:pPr>
            <w:r>
              <w:rPr>
                <w:rFonts w:ascii="Arial"/>
                <w:bCs/>
              </w:rPr>
              <w:t xml:space="preserve">In Section 4 </w:t>
            </w:r>
            <w:r>
              <w:rPr>
                <w:rFonts w:ascii="Arial"/>
                <w:bCs/>
              </w:rPr>
              <w:t>”</w:t>
            </w:r>
            <w:r>
              <w:rPr>
                <w:rFonts w:ascii="Arial"/>
                <w:bCs/>
              </w:rPr>
              <w:t>Policy</w:t>
            </w:r>
            <w:r>
              <w:rPr>
                <w:rFonts w:ascii="Arial"/>
                <w:bCs/>
              </w:rPr>
              <w:t>”</w:t>
            </w:r>
            <w:r>
              <w:rPr>
                <w:rFonts w:ascii="Arial"/>
                <w:bCs/>
              </w:rPr>
              <w:t xml:space="preserve">, subsection 4.1 </w:t>
            </w:r>
            <w:r w:rsidR="00715CBE">
              <w:rPr>
                <w:rFonts w:ascii="Arial"/>
                <w:bCs/>
              </w:rPr>
              <w:t>. Very comprehensive</w:t>
            </w:r>
          </w:p>
        </w:tc>
        <w:tc>
          <w:tcPr>
            <w:tcW w:w="498" w:type="pct"/>
          </w:tcPr>
          <w:p w14:paraId="2048C25F" w14:textId="78818B5E" w:rsidR="00F9690A" w:rsidRPr="000A1BD0" w:rsidRDefault="00F9690A" w:rsidP="00A2472A">
            <w:pPr>
              <w:tabs>
                <w:tab w:val="left" w:pos="820"/>
                <w:tab w:val="left" w:pos="821"/>
              </w:tabs>
              <w:spacing w:before="100" w:beforeAutospacing="1" w:after="100" w:afterAutospacing="1"/>
              <w:rPr>
                <w:rFonts w:ascii="Arial"/>
                <w:bCs/>
              </w:rPr>
            </w:pPr>
            <w:r>
              <w:rPr>
                <w:rFonts w:ascii="Arial"/>
                <w:bCs/>
              </w:rPr>
              <w:t xml:space="preserve">In Section 4 </w:t>
            </w:r>
            <w:r>
              <w:rPr>
                <w:rFonts w:ascii="Arial"/>
                <w:bCs/>
              </w:rPr>
              <w:t>“</w:t>
            </w:r>
            <w:r>
              <w:rPr>
                <w:rFonts w:ascii="Arial"/>
                <w:bCs/>
              </w:rPr>
              <w:t>Policy</w:t>
            </w:r>
            <w:r>
              <w:rPr>
                <w:rFonts w:ascii="Arial"/>
                <w:bCs/>
              </w:rPr>
              <w:t>”</w:t>
            </w:r>
            <w:r>
              <w:rPr>
                <w:rFonts w:ascii="Arial"/>
                <w:bCs/>
              </w:rPr>
              <w:t>, subsection 4.2</w:t>
            </w:r>
            <w:r w:rsidR="00715CBE">
              <w:rPr>
                <w:rFonts w:ascii="Arial"/>
                <w:bCs/>
              </w:rPr>
              <w:t xml:space="preserve">. Very detailed </w:t>
            </w:r>
          </w:p>
        </w:tc>
        <w:tc>
          <w:tcPr>
            <w:tcW w:w="646" w:type="pct"/>
          </w:tcPr>
          <w:p w14:paraId="2255856A" w14:textId="696C4D7C" w:rsidR="00F9690A" w:rsidRPr="000A1BD0" w:rsidRDefault="00F9690A" w:rsidP="00A2472A">
            <w:pPr>
              <w:tabs>
                <w:tab w:val="left" w:pos="820"/>
                <w:tab w:val="left" w:pos="821"/>
              </w:tabs>
              <w:spacing w:before="100" w:beforeAutospacing="1" w:after="100" w:afterAutospacing="1"/>
              <w:rPr>
                <w:rFonts w:ascii="Arial"/>
                <w:bCs/>
              </w:rPr>
            </w:pPr>
            <w:r>
              <w:rPr>
                <w:rFonts w:ascii="Arial"/>
                <w:bCs/>
              </w:rPr>
              <w:t>Some in Section 4, :Policy</w:t>
            </w:r>
            <w:r>
              <w:rPr>
                <w:rFonts w:ascii="Arial"/>
                <w:bCs/>
              </w:rPr>
              <w:t>”</w:t>
            </w:r>
            <w:r>
              <w:rPr>
                <w:rFonts w:ascii="Arial"/>
                <w:bCs/>
              </w:rPr>
              <w:t xml:space="preserve">, subsections 4.3 and 4.4 </w:t>
            </w:r>
          </w:p>
        </w:tc>
        <w:tc>
          <w:tcPr>
            <w:tcW w:w="494" w:type="pct"/>
          </w:tcPr>
          <w:p w14:paraId="45EBF140" w14:textId="1A3E89BE" w:rsidR="00F9690A" w:rsidRPr="000A1BD0" w:rsidRDefault="00F9690A" w:rsidP="00A2472A">
            <w:pPr>
              <w:tabs>
                <w:tab w:val="left" w:pos="820"/>
                <w:tab w:val="left" w:pos="821"/>
              </w:tabs>
              <w:spacing w:before="100" w:beforeAutospacing="1" w:after="100" w:afterAutospacing="1"/>
              <w:rPr>
                <w:rFonts w:ascii="Arial"/>
                <w:bCs/>
              </w:rPr>
            </w:pPr>
            <w:r>
              <w:rPr>
                <w:rFonts w:ascii="Arial"/>
                <w:bCs/>
              </w:rPr>
              <w:t>In Section 4, Policy, subsection</w:t>
            </w:r>
            <w:r w:rsidR="004A51EC">
              <w:rPr>
                <w:rFonts w:ascii="Arial"/>
                <w:bCs/>
              </w:rPr>
              <w:t>s</w:t>
            </w:r>
            <w:r>
              <w:rPr>
                <w:rFonts w:ascii="Arial"/>
                <w:bCs/>
              </w:rPr>
              <w:t xml:space="preserve"> </w:t>
            </w:r>
            <w:r w:rsidR="004A51EC">
              <w:rPr>
                <w:rFonts w:ascii="Arial"/>
                <w:bCs/>
              </w:rPr>
              <w:t xml:space="preserve">4.4 and </w:t>
            </w:r>
            <w:r>
              <w:rPr>
                <w:rFonts w:ascii="Arial"/>
                <w:bCs/>
              </w:rPr>
              <w:t xml:space="preserve">4.5 </w:t>
            </w:r>
            <w:r w:rsidR="00715CBE">
              <w:rPr>
                <w:rFonts w:ascii="Arial"/>
                <w:bCs/>
              </w:rPr>
              <w:t xml:space="preserve">Having it in two sections may confuse the reader. </w:t>
            </w:r>
          </w:p>
        </w:tc>
        <w:tc>
          <w:tcPr>
            <w:tcW w:w="546" w:type="pct"/>
          </w:tcPr>
          <w:p w14:paraId="15DDEA84" w14:textId="77777777" w:rsidR="00715CBE" w:rsidRDefault="004A51EC" w:rsidP="00A2472A">
            <w:pPr>
              <w:tabs>
                <w:tab w:val="left" w:pos="820"/>
                <w:tab w:val="left" w:pos="821"/>
              </w:tabs>
              <w:spacing w:before="100" w:beforeAutospacing="1" w:after="100" w:afterAutospacing="1"/>
              <w:rPr>
                <w:rFonts w:ascii="Arial"/>
                <w:bCs/>
              </w:rPr>
            </w:pPr>
            <w:r>
              <w:rPr>
                <w:rFonts w:ascii="Arial"/>
                <w:bCs/>
              </w:rPr>
              <w:t>Not included</w:t>
            </w:r>
          </w:p>
          <w:p w14:paraId="0792F181" w14:textId="42496965" w:rsidR="00F9690A" w:rsidRPr="000A1BD0" w:rsidRDefault="00715CBE" w:rsidP="00A2472A">
            <w:pPr>
              <w:tabs>
                <w:tab w:val="left" w:pos="820"/>
                <w:tab w:val="left" w:pos="821"/>
              </w:tabs>
              <w:spacing w:before="100" w:beforeAutospacing="1" w:after="100" w:afterAutospacing="1"/>
              <w:rPr>
                <w:rFonts w:ascii="Arial"/>
                <w:bCs/>
              </w:rPr>
            </w:pPr>
            <w:r>
              <w:rPr>
                <w:rFonts w:ascii="Arial"/>
                <w:bCs/>
              </w:rPr>
              <w:t>The policy is dated  2018 and seems  not to have been updated since</w:t>
            </w:r>
            <w:r w:rsidR="004A51EC">
              <w:rPr>
                <w:rFonts w:ascii="Arial"/>
                <w:bCs/>
              </w:rPr>
              <w:t xml:space="preserve"> </w:t>
            </w:r>
          </w:p>
        </w:tc>
        <w:tc>
          <w:tcPr>
            <w:tcW w:w="498" w:type="pct"/>
          </w:tcPr>
          <w:p w14:paraId="44B950B8" w14:textId="565C3C85" w:rsidR="00F9690A" w:rsidRPr="000A1BD0" w:rsidRDefault="004A51EC" w:rsidP="00A2472A">
            <w:pPr>
              <w:tabs>
                <w:tab w:val="left" w:pos="820"/>
                <w:tab w:val="left" w:pos="821"/>
              </w:tabs>
              <w:spacing w:before="100" w:beforeAutospacing="1" w:after="100" w:afterAutospacing="1"/>
              <w:rPr>
                <w:rFonts w:ascii="Arial"/>
                <w:bCs/>
              </w:rPr>
            </w:pPr>
            <w:r>
              <w:rPr>
                <w:rFonts w:ascii="Arial"/>
                <w:bCs/>
              </w:rPr>
              <w:t xml:space="preserve">Not included </w:t>
            </w:r>
          </w:p>
        </w:tc>
      </w:tr>
    </w:tbl>
    <w:p w14:paraId="740AF2F4" w14:textId="77777777" w:rsidR="00354267" w:rsidRDefault="00354267" w:rsidP="00A2472A">
      <w:pPr>
        <w:tabs>
          <w:tab w:val="left" w:pos="820"/>
          <w:tab w:val="left" w:pos="821"/>
        </w:tabs>
        <w:spacing w:before="100" w:beforeAutospacing="1" w:after="100" w:afterAutospacing="1"/>
        <w:rPr>
          <w:rFonts w:ascii="Arial"/>
          <w:bCs/>
        </w:rPr>
      </w:pPr>
    </w:p>
    <w:p w14:paraId="144F7EFC" w14:textId="7D8B0D3B" w:rsidR="00354267" w:rsidRDefault="00354267" w:rsidP="00A2472A">
      <w:pPr>
        <w:tabs>
          <w:tab w:val="left" w:pos="820"/>
          <w:tab w:val="left" w:pos="821"/>
        </w:tabs>
        <w:spacing w:before="100" w:beforeAutospacing="1" w:after="100" w:afterAutospacing="1"/>
        <w:rPr>
          <w:rFonts w:ascii="Arial"/>
          <w:bCs/>
        </w:rPr>
      </w:pPr>
    </w:p>
    <w:p w14:paraId="5A87895E" w14:textId="77777777" w:rsidR="004D192C" w:rsidRDefault="004D192C" w:rsidP="00A2472A">
      <w:pPr>
        <w:tabs>
          <w:tab w:val="left" w:pos="820"/>
          <w:tab w:val="left" w:pos="821"/>
        </w:tabs>
        <w:spacing w:before="100" w:beforeAutospacing="1" w:after="100" w:afterAutospacing="1"/>
        <w:rPr>
          <w:rFonts w:ascii="Arial"/>
          <w:bCs/>
        </w:rPr>
      </w:pPr>
    </w:p>
    <w:p w14:paraId="1E29849B" w14:textId="715BFE20" w:rsidR="00354267" w:rsidRDefault="00354267" w:rsidP="00F81AA0">
      <w:pPr>
        <w:tabs>
          <w:tab w:val="left" w:pos="820"/>
          <w:tab w:val="left" w:pos="821"/>
        </w:tabs>
        <w:spacing w:before="100" w:beforeAutospacing="1" w:after="100" w:afterAutospacing="1"/>
        <w:rPr>
          <w:rFonts w:ascii="Arial"/>
          <w:bCs/>
        </w:rPr>
      </w:pPr>
    </w:p>
    <w:p w14:paraId="7130F5E0" w14:textId="44028B5A" w:rsidR="00526709" w:rsidRDefault="00526709" w:rsidP="00F81AA0">
      <w:pPr>
        <w:tabs>
          <w:tab w:val="left" w:pos="820"/>
          <w:tab w:val="left" w:pos="821"/>
        </w:tabs>
        <w:spacing w:before="100" w:beforeAutospacing="1" w:after="100" w:afterAutospacing="1"/>
        <w:rPr>
          <w:rFonts w:ascii="Arial"/>
          <w:bCs/>
        </w:rPr>
      </w:pPr>
    </w:p>
    <w:p w14:paraId="30A8C25B" w14:textId="1140591B" w:rsidR="00526709" w:rsidRDefault="00526709" w:rsidP="00F81AA0">
      <w:pPr>
        <w:tabs>
          <w:tab w:val="left" w:pos="820"/>
          <w:tab w:val="left" w:pos="821"/>
        </w:tabs>
        <w:spacing w:before="100" w:beforeAutospacing="1" w:after="100" w:afterAutospacing="1"/>
        <w:rPr>
          <w:rFonts w:ascii="Arial"/>
          <w:bCs/>
        </w:rPr>
      </w:pPr>
    </w:p>
    <w:p w14:paraId="6CA7163B" w14:textId="1FCA34F4" w:rsidR="00526709" w:rsidRDefault="00526709" w:rsidP="00F81AA0">
      <w:pPr>
        <w:tabs>
          <w:tab w:val="left" w:pos="820"/>
          <w:tab w:val="left" w:pos="821"/>
        </w:tabs>
        <w:spacing w:before="100" w:beforeAutospacing="1" w:after="100" w:afterAutospacing="1"/>
        <w:rPr>
          <w:rFonts w:ascii="Arial"/>
          <w:bCs/>
        </w:rPr>
      </w:pPr>
    </w:p>
    <w:p w14:paraId="2B5E3FB8" w14:textId="77777777" w:rsidR="00526709" w:rsidRDefault="00526709" w:rsidP="00A2472A">
      <w:pPr>
        <w:tabs>
          <w:tab w:val="left" w:pos="820"/>
          <w:tab w:val="left" w:pos="821"/>
        </w:tabs>
        <w:spacing w:before="100" w:beforeAutospacing="1" w:after="100" w:afterAutospacing="1"/>
        <w:rPr>
          <w:rFonts w:ascii="Arial"/>
          <w:bCs/>
        </w:rPr>
      </w:pPr>
    </w:p>
    <w:p w14:paraId="0B46443F" w14:textId="77777777" w:rsidR="00A2472A" w:rsidRDefault="00A2472A" w:rsidP="00A2472A">
      <w:pPr>
        <w:tabs>
          <w:tab w:val="left" w:pos="820"/>
          <w:tab w:val="left" w:pos="821"/>
        </w:tabs>
        <w:spacing w:before="100" w:beforeAutospacing="1" w:after="100" w:afterAutospacing="1"/>
        <w:rPr>
          <w:rFonts w:ascii="Arial"/>
          <w:bCs/>
        </w:rPr>
      </w:pPr>
      <w:r>
        <w:rPr>
          <w:rFonts w:ascii="Arial"/>
          <w:bCs/>
        </w:rPr>
        <w:t>Page 4</w:t>
      </w:r>
    </w:p>
    <w:p w14:paraId="007C1C06" w14:textId="7F5D5FC9" w:rsidR="004A51EC" w:rsidRDefault="00354267" w:rsidP="00A2472A">
      <w:pPr>
        <w:tabs>
          <w:tab w:val="left" w:pos="820"/>
          <w:tab w:val="left" w:pos="821"/>
        </w:tabs>
        <w:spacing w:before="100" w:beforeAutospacing="1" w:after="100" w:afterAutospacing="1"/>
        <w:rPr>
          <w:rFonts w:ascii="Arial"/>
          <w:bCs/>
        </w:rPr>
      </w:pPr>
      <w:r>
        <w:rPr>
          <w:rFonts w:ascii="Arial"/>
          <w:bCs/>
        </w:rPr>
        <w:t>Example: comparing policies</w:t>
      </w:r>
      <w:r w:rsidR="00A2472A">
        <w:rPr>
          <w:rFonts w:ascii="Arial"/>
          <w:bCs/>
        </w:rPr>
        <w:t xml:space="preserve"> (</w:t>
      </w:r>
      <w:r w:rsidR="00A2472A" w:rsidRPr="00A2472A">
        <w:rPr>
          <w:rFonts w:ascii="Arial"/>
          <w:b/>
        </w:rPr>
        <w:t xml:space="preserve">Section </w:t>
      </w:r>
      <w:r w:rsidR="00A2472A" w:rsidRPr="00A2472A">
        <w:rPr>
          <w:rFonts w:ascii="Arial"/>
          <w:b/>
        </w:rPr>
        <w:t>“</w:t>
      </w:r>
      <w:r w:rsidR="00A2472A" w:rsidRPr="00A2472A">
        <w:rPr>
          <w:rFonts w:ascii="Arial"/>
          <w:b/>
        </w:rPr>
        <w:t>Comparison</w:t>
      </w:r>
      <w:r w:rsidR="00A2472A" w:rsidRPr="00A2472A">
        <w:rPr>
          <w:rFonts w:ascii="Arial"/>
          <w:b/>
        </w:rPr>
        <w:t>”</w:t>
      </w:r>
      <w:r w:rsidR="00A2472A">
        <w:rPr>
          <w:rFonts w:ascii="Arial"/>
          <w:bCs/>
        </w:rPr>
        <w:t>)</w:t>
      </w:r>
    </w:p>
    <w:tbl>
      <w:tblPr>
        <w:tblStyle w:val="TableGrid"/>
        <w:tblW w:w="0" w:type="auto"/>
        <w:tblLook w:val="04A0" w:firstRow="1" w:lastRow="0" w:firstColumn="1" w:lastColumn="0" w:noHBand="0" w:noVBand="1"/>
      </w:tblPr>
      <w:tblGrid>
        <w:gridCol w:w="2122"/>
        <w:gridCol w:w="203"/>
        <w:gridCol w:w="2325"/>
        <w:gridCol w:w="9300"/>
      </w:tblGrid>
      <w:tr w:rsidR="006C61E3" w14:paraId="6FEC9C5D" w14:textId="77777777" w:rsidTr="00FD4737">
        <w:tc>
          <w:tcPr>
            <w:tcW w:w="13950" w:type="dxa"/>
            <w:gridSpan w:val="4"/>
          </w:tcPr>
          <w:p w14:paraId="369E3F3B" w14:textId="3308D1FF" w:rsidR="006C61E3" w:rsidRPr="00FA24DA" w:rsidRDefault="00FA24DA" w:rsidP="00A2472A">
            <w:pPr>
              <w:tabs>
                <w:tab w:val="left" w:pos="820"/>
                <w:tab w:val="left" w:pos="821"/>
              </w:tabs>
              <w:spacing w:before="100" w:beforeAutospacing="1" w:after="100" w:afterAutospacing="1"/>
              <w:rPr>
                <w:rFonts w:ascii="Arial"/>
                <w:b/>
              </w:rPr>
            </w:pPr>
            <w:r w:rsidRPr="00FA24DA">
              <w:rPr>
                <w:rFonts w:ascii="Arial"/>
                <w:b/>
              </w:rPr>
              <w:t>Scores an</w:t>
            </w:r>
            <w:r>
              <w:rPr>
                <w:rFonts w:ascii="Arial"/>
                <w:b/>
              </w:rPr>
              <w:t xml:space="preserve">d </w:t>
            </w:r>
            <w:r w:rsidRPr="00FA24DA">
              <w:rPr>
                <w:rFonts w:ascii="Arial"/>
                <w:b/>
              </w:rPr>
              <w:t xml:space="preserve"> defin</w:t>
            </w:r>
            <w:r>
              <w:rPr>
                <w:rFonts w:ascii="Arial"/>
                <w:b/>
              </w:rPr>
              <w:t>itions</w:t>
            </w:r>
            <w:r w:rsidR="00D47E3C">
              <w:rPr>
                <w:rFonts w:ascii="Arial"/>
                <w:b/>
              </w:rPr>
              <w:t xml:space="preserve"> </w:t>
            </w:r>
            <w:r>
              <w:rPr>
                <w:rFonts w:ascii="Arial"/>
                <w:b/>
              </w:rPr>
              <w:t xml:space="preserve"> :</w:t>
            </w:r>
          </w:p>
        </w:tc>
      </w:tr>
      <w:tr w:rsidR="006C61E3" w14:paraId="3B8C669C" w14:textId="77777777" w:rsidTr="006C61E3">
        <w:tc>
          <w:tcPr>
            <w:tcW w:w="2122" w:type="dxa"/>
          </w:tcPr>
          <w:p w14:paraId="63378522" w14:textId="0A331B04" w:rsidR="006C61E3" w:rsidRDefault="00FA24DA" w:rsidP="00A2472A">
            <w:pPr>
              <w:tabs>
                <w:tab w:val="left" w:pos="820"/>
                <w:tab w:val="left" w:pos="821"/>
              </w:tabs>
              <w:spacing w:before="100" w:beforeAutospacing="1" w:after="100" w:afterAutospacing="1"/>
              <w:rPr>
                <w:rFonts w:ascii="Arial"/>
                <w:bCs/>
              </w:rPr>
            </w:pPr>
            <w:r>
              <w:rPr>
                <w:rFonts w:ascii="Arial"/>
                <w:bCs/>
              </w:rPr>
              <w:t>5</w:t>
            </w:r>
          </w:p>
        </w:tc>
        <w:tc>
          <w:tcPr>
            <w:tcW w:w="11828" w:type="dxa"/>
            <w:gridSpan w:val="3"/>
          </w:tcPr>
          <w:p w14:paraId="63FB522D" w14:textId="31C90C08" w:rsidR="006C61E3" w:rsidRDefault="00FA24DA" w:rsidP="00A2472A">
            <w:pPr>
              <w:tabs>
                <w:tab w:val="left" w:pos="820"/>
                <w:tab w:val="left" w:pos="821"/>
              </w:tabs>
              <w:spacing w:before="100" w:beforeAutospacing="1" w:after="100" w:afterAutospacing="1"/>
              <w:rPr>
                <w:rFonts w:ascii="Arial"/>
                <w:bCs/>
              </w:rPr>
            </w:pPr>
            <w:r>
              <w:rPr>
                <w:rFonts w:ascii="Arial"/>
                <w:bCs/>
              </w:rPr>
              <w:t xml:space="preserve">All </w:t>
            </w:r>
            <w:r w:rsidR="002A5077">
              <w:rPr>
                <w:rFonts w:ascii="Arial"/>
                <w:bCs/>
              </w:rPr>
              <w:t xml:space="preserve">ISSP policy </w:t>
            </w:r>
            <w:r>
              <w:rPr>
                <w:rFonts w:ascii="Arial"/>
                <w:bCs/>
              </w:rPr>
              <w:t>elements present and complete</w:t>
            </w:r>
          </w:p>
        </w:tc>
      </w:tr>
      <w:tr w:rsidR="006C61E3" w14:paraId="1CC72281" w14:textId="77777777" w:rsidTr="006C61E3">
        <w:tc>
          <w:tcPr>
            <w:tcW w:w="2122" w:type="dxa"/>
          </w:tcPr>
          <w:p w14:paraId="1449357B" w14:textId="49C6D1DC" w:rsidR="006C61E3" w:rsidRDefault="00FA24DA" w:rsidP="00A2472A">
            <w:pPr>
              <w:tabs>
                <w:tab w:val="left" w:pos="820"/>
                <w:tab w:val="left" w:pos="821"/>
              </w:tabs>
              <w:spacing w:before="100" w:beforeAutospacing="1" w:after="100" w:afterAutospacing="1"/>
              <w:rPr>
                <w:rFonts w:ascii="Arial"/>
                <w:bCs/>
              </w:rPr>
            </w:pPr>
            <w:r>
              <w:rPr>
                <w:rFonts w:ascii="Arial"/>
                <w:bCs/>
              </w:rPr>
              <w:t>4</w:t>
            </w:r>
          </w:p>
        </w:tc>
        <w:tc>
          <w:tcPr>
            <w:tcW w:w="11828" w:type="dxa"/>
            <w:gridSpan w:val="3"/>
          </w:tcPr>
          <w:p w14:paraId="57957C1C" w14:textId="3889C101" w:rsidR="006C61E3" w:rsidRDefault="00FA24DA" w:rsidP="00A2472A">
            <w:pPr>
              <w:tabs>
                <w:tab w:val="left" w:pos="820"/>
                <w:tab w:val="left" w:pos="821"/>
              </w:tabs>
              <w:spacing w:before="100" w:beforeAutospacing="1" w:after="100" w:afterAutospacing="1"/>
              <w:rPr>
                <w:rFonts w:ascii="Arial"/>
                <w:bCs/>
              </w:rPr>
            </w:pPr>
            <w:r>
              <w:rPr>
                <w:rFonts w:ascii="Arial"/>
                <w:bCs/>
              </w:rPr>
              <w:t xml:space="preserve">All </w:t>
            </w:r>
            <w:r w:rsidR="002A5077">
              <w:rPr>
                <w:rFonts w:ascii="Arial"/>
                <w:bCs/>
              </w:rPr>
              <w:t>ISSP policy elements</w:t>
            </w:r>
            <w:r>
              <w:rPr>
                <w:rFonts w:ascii="Arial"/>
                <w:bCs/>
              </w:rPr>
              <w:t xml:space="preserve"> present, </w:t>
            </w:r>
            <w:r w:rsidR="00F94963">
              <w:rPr>
                <w:rFonts w:ascii="Arial"/>
                <w:bCs/>
              </w:rPr>
              <w:t xml:space="preserve">a minor part (one or two) </w:t>
            </w:r>
            <w:r>
              <w:rPr>
                <w:rFonts w:ascii="Arial"/>
                <w:bCs/>
              </w:rPr>
              <w:t xml:space="preserve">may need more details  </w:t>
            </w:r>
          </w:p>
        </w:tc>
      </w:tr>
      <w:tr w:rsidR="006C61E3" w14:paraId="2D07E80C" w14:textId="77777777" w:rsidTr="006C61E3">
        <w:tc>
          <w:tcPr>
            <w:tcW w:w="2122" w:type="dxa"/>
          </w:tcPr>
          <w:p w14:paraId="1E836AA9" w14:textId="69C96CB4" w:rsidR="006C61E3" w:rsidRDefault="00FA24DA" w:rsidP="00A2472A">
            <w:pPr>
              <w:tabs>
                <w:tab w:val="left" w:pos="820"/>
                <w:tab w:val="left" w:pos="821"/>
              </w:tabs>
              <w:spacing w:before="100" w:beforeAutospacing="1" w:after="100" w:afterAutospacing="1"/>
              <w:rPr>
                <w:rFonts w:ascii="Arial"/>
                <w:bCs/>
              </w:rPr>
            </w:pPr>
            <w:r>
              <w:rPr>
                <w:rFonts w:ascii="Arial"/>
                <w:bCs/>
              </w:rPr>
              <w:t>3</w:t>
            </w:r>
          </w:p>
        </w:tc>
        <w:tc>
          <w:tcPr>
            <w:tcW w:w="11828" w:type="dxa"/>
            <w:gridSpan w:val="3"/>
          </w:tcPr>
          <w:p w14:paraId="329F86EC" w14:textId="01765708" w:rsidR="006C61E3" w:rsidRDefault="00F94963" w:rsidP="00A2472A">
            <w:pPr>
              <w:tabs>
                <w:tab w:val="left" w:pos="820"/>
                <w:tab w:val="left" w:pos="821"/>
              </w:tabs>
              <w:spacing w:before="100" w:beforeAutospacing="1" w:after="100" w:afterAutospacing="1"/>
              <w:rPr>
                <w:rFonts w:ascii="Arial"/>
                <w:bCs/>
              </w:rPr>
            </w:pPr>
            <w:r>
              <w:rPr>
                <w:rFonts w:ascii="Arial"/>
                <w:bCs/>
              </w:rPr>
              <w:t xml:space="preserve">All </w:t>
            </w:r>
            <w:r w:rsidR="002A5077">
              <w:rPr>
                <w:rFonts w:ascii="Arial"/>
                <w:bCs/>
              </w:rPr>
              <w:t>ISSP policy elements</w:t>
            </w:r>
            <w:r>
              <w:rPr>
                <w:rFonts w:ascii="Arial"/>
                <w:bCs/>
              </w:rPr>
              <w:t xml:space="preserve"> present, a major part (three or more) need</w:t>
            </w:r>
            <w:r w:rsidR="00420C56">
              <w:rPr>
                <w:rFonts w:ascii="Arial"/>
                <w:bCs/>
              </w:rPr>
              <w:t>s</w:t>
            </w:r>
            <w:r>
              <w:rPr>
                <w:rFonts w:ascii="Arial"/>
                <w:bCs/>
              </w:rPr>
              <w:t xml:space="preserve"> more details OR </w:t>
            </w:r>
            <w:r w:rsidR="00420C56">
              <w:rPr>
                <w:rFonts w:ascii="Arial"/>
                <w:bCs/>
              </w:rPr>
              <w:t>o</w:t>
            </w:r>
            <w:r>
              <w:rPr>
                <w:rFonts w:ascii="Arial"/>
                <w:bCs/>
              </w:rPr>
              <w:t xml:space="preserve">ne or two </w:t>
            </w:r>
            <w:r w:rsidR="002A5077">
              <w:rPr>
                <w:rFonts w:ascii="Arial"/>
                <w:bCs/>
              </w:rPr>
              <w:t>ISSP policy elements</w:t>
            </w:r>
            <w:r>
              <w:rPr>
                <w:rFonts w:ascii="Arial"/>
                <w:bCs/>
              </w:rPr>
              <w:t xml:space="preserve"> missing but the rest are complete</w:t>
            </w:r>
          </w:p>
        </w:tc>
      </w:tr>
      <w:tr w:rsidR="006C61E3" w14:paraId="6BAEE629" w14:textId="77777777" w:rsidTr="006C61E3">
        <w:tc>
          <w:tcPr>
            <w:tcW w:w="2122" w:type="dxa"/>
          </w:tcPr>
          <w:p w14:paraId="235DE5CF" w14:textId="3C170135" w:rsidR="006C61E3" w:rsidRDefault="00FA24DA" w:rsidP="00A2472A">
            <w:pPr>
              <w:tabs>
                <w:tab w:val="left" w:pos="820"/>
                <w:tab w:val="left" w:pos="821"/>
              </w:tabs>
              <w:spacing w:before="100" w:beforeAutospacing="1" w:after="100" w:afterAutospacing="1"/>
              <w:rPr>
                <w:rFonts w:ascii="Arial"/>
                <w:bCs/>
              </w:rPr>
            </w:pPr>
            <w:r>
              <w:rPr>
                <w:rFonts w:ascii="Arial"/>
                <w:bCs/>
              </w:rPr>
              <w:t>2</w:t>
            </w:r>
          </w:p>
        </w:tc>
        <w:tc>
          <w:tcPr>
            <w:tcW w:w="11828" w:type="dxa"/>
            <w:gridSpan w:val="3"/>
          </w:tcPr>
          <w:p w14:paraId="6445FAAF" w14:textId="2231E63D" w:rsidR="006C61E3" w:rsidRDefault="00F94963" w:rsidP="00A2472A">
            <w:pPr>
              <w:tabs>
                <w:tab w:val="left" w:pos="820"/>
                <w:tab w:val="left" w:pos="821"/>
              </w:tabs>
              <w:spacing w:before="100" w:beforeAutospacing="1" w:after="100" w:afterAutospacing="1"/>
              <w:rPr>
                <w:rFonts w:ascii="Arial"/>
                <w:bCs/>
              </w:rPr>
            </w:pPr>
            <w:r>
              <w:rPr>
                <w:rFonts w:ascii="Arial"/>
                <w:bCs/>
              </w:rPr>
              <w:t xml:space="preserve">All </w:t>
            </w:r>
            <w:r w:rsidR="002A5077">
              <w:rPr>
                <w:rFonts w:ascii="Arial"/>
                <w:bCs/>
              </w:rPr>
              <w:t>ISSP policy elements</w:t>
            </w:r>
            <w:r>
              <w:rPr>
                <w:rFonts w:ascii="Arial"/>
                <w:bCs/>
              </w:rPr>
              <w:t xml:space="preserve"> present but almost all need more details </w:t>
            </w:r>
          </w:p>
        </w:tc>
      </w:tr>
      <w:tr w:rsidR="006C61E3" w14:paraId="432BA8B3" w14:textId="77777777" w:rsidTr="006C61E3">
        <w:tc>
          <w:tcPr>
            <w:tcW w:w="2122" w:type="dxa"/>
          </w:tcPr>
          <w:p w14:paraId="2FC0A3E3" w14:textId="6E8789AB" w:rsidR="006C61E3" w:rsidRDefault="00FA24DA" w:rsidP="00A2472A">
            <w:pPr>
              <w:tabs>
                <w:tab w:val="left" w:pos="820"/>
                <w:tab w:val="left" w:pos="821"/>
              </w:tabs>
              <w:spacing w:before="100" w:beforeAutospacing="1" w:after="100" w:afterAutospacing="1"/>
              <w:rPr>
                <w:rFonts w:ascii="Arial"/>
                <w:bCs/>
              </w:rPr>
            </w:pPr>
            <w:r>
              <w:rPr>
                <w:rFonts w:ascii="Arial"/>
                <w:bCs/>
              </w:rPr>
              <w:t>1</w:t>
            </w:r>
          </w:p>
        </w:tc>
        <w:tc>
          <w:tcPr>
            <w:tcW w:w="11828" w:type="dxa"/>
            <w:gridSpan w:val="3"/>
          </w:tcPr>
          <w:p w14:paraId="0C5C1203" w14:textId="7A7E29EF" w:rsidR="006C61E3" w:rsidRDefault="00F94963" w:rsidP="00A2472A">
            <w:pPr>
              <w:tabs>
                <w:tab w:val="left" w:pos="820"/>
                <w:tab w:val="left" w:pos="821"/>
              </w:tabs>
              <w:spacing w:before="100" w:beforeAutospacing="1" w:after="100" w:afterAutospacing="1"/>
              <w:rPr>
                <w:rFonts w:ascii="Arial"/>
                <w:bCs/>
              </w:rPr>
            </w:pPr>
            <w:r>
              <w:rPr>
                <w:rFonts w:ascii="Arial"/>
                <w:bCs/>
              </w:rPr>
              <w:t xml:space="preserve">One or two </w:t>
            </w:r>
            <w:r w:rsidR="002A5077">
              <w:rPr>
                <w:rFonts w:ascii="Arial"/>
                <w:bCs/>
              </w:rPr>
              <w:t>ISSP policy elements</w:t>
            </w:r>
            <w:r>
              <w:rPr>
                <w:rFonts w:ascii="Arial"/>
                <w:bCs/>
              </w:rPr>
              <w:t xml:space="preserve"> missing, </w:t>
            </w:r>
            <w:r w:rsidR="00D47E3C">
              <w:rPr>
                <w:rFonts w:ascii="Arial"/>
                <w:bCs/>
              </w:rPr>
              <w:t>some</w:t>
            </w:r>
            <w:r>
              <w:rPr>
                <w:rFonts w:ascii="Arial"/>
                <w:bCs/>
              </w:rPr>
              <w:t xml:space="preserve"> of the r</w:t>
            </w:r>
            <w:r w:rsidR="00D47E3C">
              <w:rPr>
                <w:rFonts w:ascii="Arial"/>
                <w:bCs/>
              </w:rPr>
              <w:t>e</w:t>
            </w:r>
            <w:r>
              <w:rPr>
                <w:rFonts w:ascii="Arial"/>
                <w:bCs/>
              </w:rPr>
              <w:t>st need more details</w:t>
            </w:r>
          </w:p>
        </w:tc>
      </w:tr>
      <w:tr w:rsidR="00D47E3C" w14:paraId="0F65607C" w14:textId="77777777" w:rsidTr="006C61E3">
        <w:tc>
          <w:tcPr>
            <w:tcW w:w="2122" w:type="dxa"/>
          </w:tcPr>
          <w:p w14:paraId="4CD2B09E" w14:textId="3F332800" w:rsidR="00D47E3C" w:rsidRDefault="00D47E3C" w:rsidP="00A2472A">
            <w:pPr>
              <w:tabs>
                <w:tab w:val="left" w:pos="820"/>
                <w:tab w:val="left" w:pos="821"/>
              </w:tabs>
              <w:spacing w:before="100" w:beforeAutospacing="1" w:after="100" w:afterAutospacing="1"/>
              <w:rPr>
                <w:rFonts w:ascii="Arial"/>
                <w:bCs/>
              </w:rPr>
            </w:pPr>
            <w:r>
              <w:rPr>
                <w:rFonts w:ascii="Arial"/>
                <w:bCs/>
              </w:rPr>
              <w:t>0</w:t>
            </w:r>
          </w:p>
        </w:tc>
        <w:tc>
          <w:tcPr>
            <w:tcW w:w="11828" w:type="dxa"/>
            <w:gridSpan w:val="3"/>
          </w:tcPr>
          <w:p w14:paraId="49CE6E2C" w14:textId="196C13B1" w:rsidR="00D47E3C" w:rsidRDefault="00D47E3C" w:rsidP="00A2472A">
            <w:pPr>
              <w:tabs>
                <w:tab w:val="left" w:pos="820"/>
                <w:tab w:val="left" w:pos="821"/>
              </w:tabs>
              <w:spacing w:before="100" w:beforeAutospacing="1" w:after="100" w:afterAutospacing="1"/>
              <w:rPr>
                <w:rFonts w:ascii="Arial"/>
                <w:bCs/>
              </w:rPr>
            </w:pPr>
            <w:r>
              <w:rPr>
                <w:rFonts w:ascii="Arial"/>
                <w:bCs/>
              </w:rPr>
              <w:t>If none of the above applies, then the policy should get a 0 score</w:t>
            </w:r>
          </w:p>
        </w:tc>
      </w:tr>
      <w:tr w:rsidR="00354267" w14:paraId="53BA8F3F" w14:textId="77777777" w:rsidTr="00360D03">
        <w:tc>
          <w:tcPr>
            <w:tcW w:w="13950" w:type="dxa"/>
            <w:gridSpan w:val="4"/>
          </w:tcPr>
          <w:p w14:paraId="1E3E366C" w14:textId="02BFAF18" w:rsidR="00354267" w:rsidRPr="006C61E3" w:rsidRDefault="00FA24DA" w:rsidP="00A2472A">
            <w:pPr>
              <w:tabs>
                <w:tab w:val="left" w:pos="820"/>
                <w:tab w:val="left" w:pos="821"/>
              </w:tabs>
              <w:spacing w:before="100" w:beforeAutospacing="1" w:after="100" w:afterAutospacing="1"/>
              <w:jc w:val="both"/>
              <w:rPr>
                <w:rFonts w:ascii="Arial"/>
                <w:b/>
              </w:rPr>
            </w:pPr>
            <w:r>
              <w:rPr>
                <w:rFonts w:ascii="Arial"/>
                <w:b/>
              </w:rPr>
              <w:t xml:space="preserve">A score of 1 to 5  is assigned to the </w:t>
            </w:r>
            <w:r w:rsidR="00354267" w:rsidRPr="006C61E3">
              <w:rPr>
                <w:rFonts w:ascii="Arial"/>
                <w:b/>
              </w:rPr>
              <w:t xml:space="preserve"> selected policies about </w:t>
            </w:r>
            <w:r w:rsidR="00354267" w:rsidRPr="006C61E3">
              <w:rPr>
                <w:rFonts w:ascii="Arial"/>
                <w:b/>
              </w:rPr>
              <w:t>“</w:t>
            </w:r>
            <w:r w:rsidR="006C61E3" w:rsidRPr="006C61E3">
              <w:rPr>
                <w:rFonts w:ascii="Arial"/>
                <w:b/>
              </w:rPr>
              <w:t>use of Internet, Web, and company networks</w:t>
            </w:r>
            <w:r w:rsidR="00354267" w:rsidRPr="006C61E3">
              <w:rPr>
                <w:rFonts w:ascii="Arial"/>
                <w:b/>
              </w:rPr>
              <w:t>”</w:t>
            </w:r>
            <w:r w:rsidR="006C61E3" w:rsidRPr="006C61E3">
              <w:rPr>
                <w:rFonts w:ascii="Arial"/>
                <w:b/>
              </w:rPr>
              <w:t xml:space="preserve"> </w:t>
            </w:r>
            <w:r w:rsidR="00354267" w:rsidRPr="006C61E3">
              <w:rPr>
                <w:rFonts w:ascii="Arial"/>
                <w:b/>
              </w:rPr>
              <w:t>.</w:t>
            </w:r>
            <w:r w:rsidR="006C61E3" w:rsidRPr="006C61E3">
              <w:rPr>
                <w:rFonts w:ascii="Arial"/>
                <w:b/>
              </w:rPr>
              <w:t xml:space="preserve">and provides a rational for the </w:t>
            </w:r>
            <w:r>
              <w:rPr>
                <w:rFonts w:ascii="Arial"/>
                <w:b/>
              </w:rPr>
              <w:t xml:space="preserve">score </w:t>
            </w:r>
            <w:r w:rsidR="006C61E3" w:rsidRPr="006C61E3">
              <w:rPr>
                <w:rFonts w:ascii="Arial"/>
                <w:b/>
              </w:rPr>
              <w:t xml:space="preserve"> assigned</w:t>
            </w:r>
            <w:r w:rsidR="00354267" w:rsidRPr="006C61E3">
              <w:rPr>
                <w:rFonts w:ascii="Arial"/>
                <w:b/>
              </w:rPr>
              <w:t xml:space="preserve">    </w:t>
            </w:r>
          </w:p>
        </w:tc>
      </w:tr>
      <w:tr w:rsidR="006C61E3" w14:paraId="6F87FC92" w14:textId="77777777" w:rsidTr="00AE4642">
        <w:tc>
          <w:tcPr>
            <w:tcW w:w="2325" w:type="dxa"/>
            <w:gridSpan w:val="2"/>
          </w:tcPr>
          <w:p w14:paraId="3D7F7CFE" w14:textId="76CE2585" w:rsidR="006C61E3" w:rsidRPr="006C61E3" w:rsidRDefault="006C61E3" w:rsidP="00A2472A">
            <w:pPr>
              <w:tabs>
                <w:tab w:val="left" w:pos="820"/>
                <w:tab w:val="left" w:pos="821"/>
              </w:tabs>
              <w:spacing w:before="100" w:beforeAutospacing="1" w:after="100" w:afterAutospacing="1"/>
              <w:jc w:val="center"/>
              <w:rPr>
                <w:rFonts w:ascii="Arial"/>
                <w:b/>
              </w:rPr>
            </w:pPr>
            <w:r>
              <w:rPr>
                <w:rFonts w:ascii="Arial"/>
                <w:b/>
              </w:rPr>
              <w:t>University name, policy name</w:t>
            </w:r>
            <w:r w:rsidR="004D761D">
              <w:rPr>
                <w:rFonts w:ascii="Arial"/>
                <w:b/>
              </w:rPr>
              <w:t xml:space="preserve"> &amp; location</w:t>
            </w:r>
          </w:p>
        </w:tc>
        <w:tc>
          <w:tcPr>
            <w:tcW w:w="2325" w:type="dxa"/>
          </w:tcPr>
          <w:p w14:paraId="5EEAF7D6" w14:textId="6A40E25C" w:rsidR="006C61E3" w:rsidRPr="006C61E3" w:rsidRDefault="00FA24DA" w:rsidP="00A2472A">
            <w:pPr>
              <w:tabs>
                <w:tab w:val="left" w:pos="820"/>
                <w:tab w:val="left" w:pos="821"/>
              </w:tabs>
              <w:spacing w:before="100" w:beforeAutospacing="1" w:after="100" w:afterAutospacing="1"/>
              <w:jc w:val="center"/>
              <w:rPr>
                <w:rFonts w:ascii="Arial"/>
                <w:b/>
              </w:rPr>
            </w:pPr>
            <w:r>
              <w:rPr>
                <w:rFonts w:ascii="Arial"/>
                <w:b/>
              </w:rPr>
              <w:t>Score</w:t>
            </w:r>
          </w:p>
        </w:tc>
        <w:tc>
          <w:tcPr>
            <w:tcW w:w="9300" w:type="dxa"/>
          </w:tcPr>
          <w:p w14:paraId="49C040EF" w14:textId="2DACA620" w:rsidR="006C61E3" w:rsidRPr="006C61E3" w:rsidRDefault="006C61E3" w:rsidP="00A2472A">
            <w:pPr>
              <w:tabs>
                <w:tab w:val="left" w:pos="820"/>
                <w:tab w:val="left" w:pos="821"/>
              </w:tabs>
              <w:spacing w:before="100" w:beforeAutospacing="1" w:after="100" w:afterAutospacing="1"/>
              <w:jc w:val="center"/>
              <w:rPr>
                <w:rFonts w:ascii="Arial"/>
                <w:b/>
              </w:rPr>
            </w:pPr>
            <w:r w:rsidRPr="006C61E3">
              <w:rPr>
                <w:rFonts w:ascii="Arial"/>
                <w:b/>
              </w:rPr>
              <w:t>Rationale</w:t>
            </w:r>
          </w:p>
        </w:tc>
      </w:tr>
      <w:tr w:rsidR="006C61E3" w14:paraId="5C8996E1" w14:textId="77777777" w:rsidTr="00E85C79">
        <w:tc>
          <w:tcPr>
            <w:tcW w:w="2325" w:type="dxa"/>
            <w:gridSpan w:val="2"/>
          </w:tcPr>
          <w:p w14:paraId="4EF14E85" w14:textId="007187F7" w:rsidR="006C61E3" w:rsidRDefault="004D761D" w:rsidP="00A2472A">
            <w:pPr>
              <w:tabs>
                <w:tab w:val="left" w:pos="820"/>
                <w:tab w:val="left" w:pos="821"/>
              </w:tabs>
              <w:spacing w:before="100" w:beforeAutospacing="1" w:after="100" w:afterAutospacing="1"/>
              <w:rPr>
                <w:rFonts w:ascii="Arial"/>
                <w:bCs/>
              </w:rPr>
            </w:pPr>
            <w:r>
              <w:rPr>
                <w:rFonts w:ascii="Arial"/>
                <w:bCs/>
              </w:rPr>
              <w:t>University ABC,</w:t>
            </w:r>
            <w:r w:rsidR="006C61E3">
              <w:rPr>
                <w:rFonts w:ascii="Arial"/>
                <w:bCs/>
              </w:rPr>
              <w:t xml:space="preserve"> </w:t>
            </w:r>
            <w:r>
              <w:rPr>
                <w:rFonts w:ascii="Arial"/>
                <w:bCs/>
              </w:rPr>
              <w:t>:</w:t>
            </w:r>
            <w:r>
              <w:rPr>
                <w:rFonts w:ascii="Arial"/>
                <w:bCs/>
              </w:rPr>
              <w:t>”</w:t>
            </w:r>
            <w:r>
              <w:rPr>
                <w:rFonts w:ascii="Arial"/>
                <w:bCs/>
              </w:rPr>
              <w:t>IT Use Policy</w:t>
            </w:r>
            <w:r>
              <w:rPr>
                <w:rFonts w:ascii="Arial"/>
                <w:bCs/>
              </w:rPr>
              <w:t>”</w:t>
            </w:r>
            <w:r>
              <w:rPr>
                <w:rFonts w:ascii="Arial"/>
                <w:bCs/>
              </w:rPr>
              <w:t xml:space="preserve">, URL: </w:t>
            </w:r>
          </w:p>
        </w:tc>
        <w:tc>
          <w:tcPr>
            <w:tcW w:w="2325" w:type="dxa"/>
          </w:tcPr>
          <w:p w14:paraId="1A5E2A4C" w14:textId="3FE3824C" w:rsidR="006C61E3" w:rsidRDefault="004D761D" w:rsidP="00A2472A">
            <w:pPr>
              <w:tabs>
                <w:tab w:val="left" w:pos="820"/>
                <w:tab w:val="left" w:pos="821"/>
              </w:tabs>
              <w:spacing w:before="100" w:beforeAutospacing="1" w:after="100" w:afterAutospacing="1"/>
              <w:jc w:val="center"/>
              <w:rPr>
                <w:rFonts w:ascii="Arial"/>
                <w:bCs/>
              </w:rPr>
            </w:pPr>
            <w:r>
              <w:rPr>
                <w:rFonts w:ascii="Arial"/>
                <w:bCs/>
              </w:rPr>
              <w:t xml:space="preserve">2.5- </w:t>
            </w:r>
            <w:r w:rsidR="00D47E3C">
              <w:rPr>
                <w:rFonts w:ascii="Arial"/>
                <w:bCs/>
              </w:rPr>
              <w:t>3</w:t>
            </w:r>
          </w:p>
        </w:tc>
        <w:tc>
          <w:tcPr>
            <w:tcW w:w="9300" w:type="dxa"/>
          </w:tcPr>
          <w:p w14:paraId="50154F21" w14:textId="11F39C1C" w:rsidR="006C61E3" w:rsidRPr="00FA24DA" w:rsidRDefault="006C61E3" w:rsidP="00A2472A">
            <w:pPr>
              <w:tabs>
                <w:tab w:val="left" w:pos="820"/>
                <w:tab w:val="left" w:pos="821"/>
              </w:tabs>
              <w:spacing w:before="100" w:beforeAutospacing="1" w:after="100" w:afterAutospacing="1"/>
              <w:rPr>
                <w:rFonts w:ascii="Arial"/>
                <w:bCs/>
              </w:rPr>
            </w:pPr>
            <w:r>
              <w:rPr>
                <w:rFonts w:ascii="Arial"/>
                <w:bCs/>
              </w:rPr>
              <w:t xml:space="preserve">The policy </w:t>
            </w:r>
            <w:r w:rsidR="001F30D5">
              <w:rPr>
                <w:rFonts w:ascii="Arial"/>
                <w:bCs/>
              </w:rPr>
              <w:t>does no</w:t>
            </w:r>
            <w:r w:rsidR="00FA24DA">
              <w:rPr>
                <w:rFonts w:ascii="Arial"/>
                <w:bCs/>
              </w:rPr>
              <w:t xml:space="preserve">t </w:t>
            </w:r>
            <w:r w:rsidR="001F30D5">
              <w:rPr>
                <w:rFonts w:ascii="Arial"/>
                <w:bCs/>
              </w:rPr>
              <w:t xml:space="preserve">provide information about review and updates and does </w:t>
            </w:r>
            <w:r w:rsidR="00FA24DA">
              <w:rPr>
                <w:rFonts w:ascii="Arial"/>
                <w:bCs/>
              </w:rPr>
              <w:t xml:space="preserve">not </w:t>
            </w:r>
            <w:r w:rsidR="001F30D5">
              <w:rPr>
                <w:rFonts w:ascii="Arial"/>
                <w:bCs/>
              </w:rPr>
              <w:t>limit the responsibility of the university in the case on unacceptable use. Also the information about the relationship of users to systems management covers employer monitoring but does not cover the use of security mechanism such as different types o</w:t>
            </w:r>
            <w:r w:rsidR="00FA24DA">
              <w:rPr>
                <w:rFonts w:ascii="Arial"/>
                <w:bCs/>
              </w:rPr>
              <w:t xml:space="preserve"> firewalls</w:t>
            </w:r>
            <w:r w:rsidR="001F30D5">
              <w:rPr>
                <w:rFonts w:ascii="Arial"/>
                <w:bCs/>
              </w:rPr>
              <w:t xml:space="preserve"> and IDS/IPS that are relevant in the case of using the </w:t>
            </w:r>
            <w:r w:rsidR="00FA24DA">
              <w:rPr>
                <w:rFonts w:ascii="Arial"/>
                <w:bCs/>
              </w:rPr>
              <w:t>Internet, the</w:t>
            </w:r>
            <w:r w:rsidR="001F30D5">
              <w:rPr>
                <w:rFonts w:ascii="Arial"/>
                <w:bCs/>
              </w:rPr>
              <w:t xml:space="preserve"> Web and the university network</w:t>
            </w:r>
            <w:r w:rsidR="00D47E3C">
              <w:rPr>
                <w:rFonts w:ascii="Arial"/>
                <w:bCs/>
              </w:rPr>
              <w:t xml:space="preserve">. However, the policy provides a very detailed description of </w:t>
            </w:r>
            <w:r w:rsidR="004D761D">
              <w:rPr>
                <w:rFonts w:ascii="Arial"/>
                <w:bCs/>
              </w:rPr>
              <w:t xml:space="preserve">both types of </w:t>
            </w:r>
            <w:r w:rsidR="00D47E3C">
              <w:rPr>
                <w:rFonts w:ascii="Arial"/>
                <w:bCs/>
              </w:rPr>
              <w:t xml:space="preserve">uses, and also has additional information about related policies.  </w:t>
            </w:r>
            <w:r w:rsidR="001F30D5">
              <w:rPr>
                <w:rFonts w:ascii="Arial"/>
                <w:bCs/>
              </w:rPr>
              <w:t xml:space="preserve"> </w:t>
            </w:r>
          </w:p>
        </w:tc>
      </w:tr>
    </w:tbl>
    <w:p w14:paraId="1E1C21A6" w14:textId="77777777" w:rsidR="004A51EC" w:rsidRPr="004D192C" w:rsidRDefault="004A51EC" w:rsidP="00A2472A">
      <w:pPr>
        <w:tabs>
          <w:tab w:val="left" w:pos="820"/>
          <w:tab w:val="left" w:pos="821"/>
        </w:tabs>
        <w:spacing w:before="100" w:beforeAutospacing="1" w:after="100" w:afterAutospacing="1"/>
        <w:rPr>
          <w:rFonts w:ascii="Arial"/>
          <w:bCs/>
        </w:rPr>
        <w:sectPr w:rsidR="004A51EC" w:rsidRPr="004D192C" w:rsidSect="00B6662D">
          <w:pgSz w:w="16840" w:h="11910" w:orient="landscape"/>
          <w:pgMar w:top="1440" w:right="1440" w:bottom="1440" w:left="1440" w:header="0" w:footer="1056" w:gutter="0"/>
          <w:cols w:space="720"/>
          <w:docGrid w:linePitch="299"/>
        </w:sectPr>
      </w:pPr>
    </w:p>
    <w:p w14:paraId="47760F35" w14:textId="3AE09AB0" w:rsidR="004D71DA" w:rsidRDefault="00346FED" w:rsidP="00F81AA0">
      <w:pPr>
        <w:shd w:val="clear" w:color="auto" w:fill="B2A1C7" w:themeFill="accent4" w:themeFillTint="99"/>
        <w:jc w:val="center"/>
        <w:rPr>
          <w:b/>
          <w:bCs/>
          <w:sz w:val="32"/>
          <w:szCs w:val="32"/>
        </w:rPr>
      </w:pPr>
      <w:r w:rsidRPr="00496CDD">
        <w:rPr>
          <w:b/>
          <w:bCs/>
          <w:sz w:val="32"/>
          <w:szCs w:val="32"/>
        </w:rPr>
        <w:lastRenderedPageBreak/>
        <w:t>COMP718 Semester 1 202</w:t>
      </w:r>
      <w:r w:rsidR="005A5C14">
        <w:rPr>
          <w:b/>
          <w:bCs/>
          <w:sz w:val="32"/>
          <w:szCs w:val="32"/>
        </w:rPr>
        <w:t>4</w:t>
      </w:r>
      <w:r w:rsidRPr="00496CDD">
        <w:rPr>
          <w:b/>
          <w:bCs/>
          <w:sz w:val="32"/>
          <w:szCs w:val="32"/>
        </w:rPr>
        <w:t xml:space="preserve"> </w:t>
      </w:r>
    </w:p>
    <w:p w14:paraId="0078EE62" w14:textId="77777777" w:rsidR="004D71DA" w:rsidRDefault="00346FED" w:rsidP="00F81AA0">
      <w:pPr>
        <w:shd w:val="clear" w:color="auto" w:fill="B2A1C7" w:themeFill="accent4" w:themeFillTint="99"/>
        <w:jc w:val="center"/>
        <w:rPr>
          <w:b/>
          <w:bCs/>
          <w:sz w:val="32"/>
          <w:szCs w:val="32"/>
        </w:rPr>
      </w:pPr>
      <w:r>
        <w:rPr>
          <w:b/>
          <w:bCs/>
          <w:sz w:val="32"/>
          <w:szCs w:val="32"/>
        </w:rPr>
        <w:t xml:space="preserve">Group </w:t>
      </w:r>
      <w:r w:rsidR="004D71DA">
        <w:rPr>
          <w:b/>
          <w:bCs/>
          <w:sz w:val="32"/>
          <w:szCs w:val="32"/>
        </w:rPr>
        <w:t>assignment</w:t>
      </w:r>
      <w:r>
        <w:rPr>
          <w:b/>
          <w:bCs/>
          <w:sz w:val="32"/>
          <w:szCs w:val="32"/>
        </w:rPr>
        <w:t xml:space="preserve"> “Policy evaluation and report”</w:t>
      </w:r>
    </w:p>
    <w:p w14:paraId="18323125" w14:textId="5E298D05" w:rsidR="00346FED" w:rsidRPr="00496CDD" w:rsidRDefault="004D71DA" w:rsidP="00F81AA0">
      <w:pPr>
        <w:shd w:val="clear" w:color="auto" w:fill="B2A1C7" w:themeFill="accent4" w:themeFillTint="99"/>
        <w:jc w:val="center"/>
        <w:rPr>
          <w:b/>
          <w:bCs/>
          <w:sz w:val="32"/>
          <w:szCs w:val="32"/>
        </w:rPr>
      </w:pPr>
      <w:r>
        <w:rPr>
          <w:b/>
          <w:bCs/>
          <w:sz w:val="32"/>
          <w:szCs w:val="32"/>
        </w:rPr>
        <w:t xml:space="preserve">Weight: </w:t>
      </w:r>
      <w:r w:rsidR="00346FED">
        <w:rPr>
          <w:b/>
          <w:bCs/>
          <w:sz w:val="32"/>
          <w:szCs w:val="32"/>
        </w:rPr>
        <w:t xml:space="preserve"> 20% of overall mark. </w:t>
      </w:r>
    </w:p>
    <w:p w14:paraId="58940ACB" w14:textId="615EED60" w:rsidR="00346FED" w:rsidRPr="00496CDD" w:rsidRDefault="00346FED" w:rsidP="00F81AA0">
      <w:pPr>
        <w:shd w:val="clear" w:color="auto" w:fill="B2A1C7" w:themeFill="accent4" w:themeFillTint="99"/>
        <w:jc w:val="center"/>
        <w:rPr>
          <w:b/>
          <w:bCs/>
          <w:sz w:val="32"/>
          <w:szCs w:val="32"/>
        </w:rPr>
      </w:pPr>
      <w:r w:rsidRPr="00496CDD">
        <w:rPr>
          <w:b/>
          <w:bCs/>
          <w:sz w:val="32"/>
          <w:szCs w:val="32"/>
        </w:rPr>
        <w:t xml:space="preserve">Marking </w:t>
      </w:r>
      <w:r>
        <w:rPr>
          <w:b/>
          <w:bCs/>
          <w:sz w:val="32"/>
          <w:szCs w:val="32"/>
        </w:rPr>
        <w:t>r</w:t>
      </w:r>
      <w:r w:rsidRPr="00496CDD">
        <w:rPr>
          <w:b/>
          <w:bCs/>
          <w:sz w:val="32"/>
          <w:szCs w:val="32"/>
        </w:rPr>
        <w:t xml:space="preserve">ubric </w:t>
      </w:r>
      <w:r>
        <w:rPr>
          <w:b/>
          <w:bCs/>
          <w:sz w:val="32"/>
          <w:szCs w:val="32"/>
        </w:rPr>
        <w:t xml:space="preserve"> </w:t>
      </w:r>
      <w:r w:rsidRPr="00496CDD">
        <w:rPr>
          <w:b/>
          <w:bCs/>
          <w:sz w:val="32"/>
          <w:szCs w:val="32"/>
        </w:rPr>
        <w:t xml:space="preserve">(max mark </w:t>
      </w:r>
      <w:r>
        <w:rPr>
          <w:b/>
          <w:bCs/>
          <w:sz w:val="32"/>
          <w:szCs w:val="32"/>
        </w:rPr>
        <w:t>20</w:t>
      </w:r>
      <w:r w:rsidRPr="00496CDD">
        <w:rPr>
          <w:b/>
          <w:bCs/>
          <w:sz w:val="32"/>
          <w:szCs w:val="32"/>
        </w:rPr>
        <w:t>, all criteria equally weighted)</w:t>
      </w:r>
      <w:r>
        <w:rPr>
          <w:b/>
          <w:bCs/>
          <w:sz w:val="32"/>
          <w:szCs w:val="32"/>
        </w:rPr>
        <w:t xml:space="preserve"> </w:t>
      </w:r>
    </w:p>
    <w:p w14:paraId="426EE9FC" w14:textId="77777777" w:rsidR="00346FED" w:rsidRDefault="00346FED" w:rsidP="00F81AA0"/>
    <w:tbl>
      <w:tblPr>
        <w:tblStyle w:val="TableGrid"/>
        <w:tblW w:w="5000" w:type="pct"/>
        <w:tblLook w:val="04A0" w:firstRow="1" w:lastRow="0" w:firstColumn="1" w:lastColumn="0" w:noHBand="0" w:noVBand="1"/>
      </w:tblPr>
      <w:tblGrid>
        <w:gridCol w:w="840"/>
        <w:gridCol w:w="2259"/>
        <w:gridCol w:w="1881"/>
        <w:gridCol w:w="2063"/>
        <w:gridCol w:w="1973"/>
      </w:tblGrid>
      <w:tr w:rsidR="00AB4FF5" w14:paraId="5AD6DFE0" w14:textId="77777777" w:rsidTr="00346FED">
        <w:tc>
          <w:tcPr>
            <w:tcW w:w="466" w:type="pct"/>
            <w:vMerge w:val="restart"/>
            <w:shd w:val="clear" w:color="auto" w:fill="CCC0D9" w:themeFill="accent4" w:themeFillTint="66"/>
          </w:tcPr>
          <w:p w14:paraId="34133307" w14:textId="704B3F50" w:rsidR="00346FED" w:rsidRPr="00496CDD" w:rsidRDefault="00C223A4" w:rsidP="00F81AA0">
            <w:pPr>
              <w:jc w:val="center"/>
              <w:rPr>
                <w:b/>
                <w:bCs/>
              </w:rPr>
            </w:pPr>
            <w:r>
              <w:rPr>
                <w:b/>
                <w:bCs/>
              </w:rPr>
              <w:t>ID</w:t>
            </w:r>
          </w:p>
        </w:tc>
        <w:tc>
          <w:tcPr>
            <w:tcW w:w="1253" w:type="pct"/>
            <w:vMerge w:val="restart"/>
            <w:shd w:val="clear" w:color="auto" w:fill="CCC0D9" w:themeFill="accent4" w:themeFillTint="66"/>
            <w:vAlign w:val="bottom"/>
          </w:tcPr>
          <w:p w14:paraId="1970F805" w14:textId="77777777" w:rsidR="00346FED" w:rsidRPr="00496CDD" w:rsidRDefault="00346FED" w:rsidP="00F81AA0">
            <w:pPr>
              <w:jc w:val="center"/>
              <w:rPr>
                <w:b/>
                <w:bCs/>
              </w:rPr>
            </w:pPr>
            <w:r w:rsidRPr="00496CDD">
              <w:rPr>
                <w:b/>
                <w:bCs/>
              </w:rPr>
              <w:t xml:space="preserve">Criterion </w:t>
            </w:r>
          </w:p>
        </w:tc>
        <w:tc>
          <w:tcPr>
            <w:tcW w:w="3281" w:type="pct"/>
            <w:gridSpan w:val="3"/>
            <w:shd w:val="clear" w:color="auto" w:fill="CCC0D9" w:themeFill="accent4" w:themeFillTint="66"/>
          </w:tcPr>
          <w:p w14:paraId="1DE7A5F8" w14:textId="77777777" w:rsidR="00346FED" w:rsidRPr="00496CDD" w:rsidRDefault="00346FED" w:rsidP="00F81AA0">
            <w:pPr>
              <w:jc w:val="center"/>
              <w:rPr>
                <w:b/>
                <w:bCs/>
              </w:rPr>
            </w:pPr>
            <w:r w:rsidRPr="00496CDD">
              <w:rPr>
                <w:b/>
                <w:bCs/>
              </w:rPr>
              <w:t>Possible marks</w:t>
            </w:r>
          </w:p>
        </w:tc>
      </w:tr>
      <w:tr w:rsidR="00C223A4" w14:paraId="7A21D5D8" w14:textId="77777777" w:rsidTr="00346FED">
        <w:tc>
          <w:tcPr>
            <w:tcW w:w="466" w:type="pct"/>
            <w:vMerge/>
            <w:shd w:val="clear" w:color="auto" w:fill="CCC0D9" w:themeFill="accent4" w:themeFillTint="66"/>
          </w:tcPr>
          <w:p w14:paraId="00578AD7" w14:textId="77777777" w:rsidR="00346FED" w:rsidRPr="00496CDD" w:rsidRDefault="00346FED" w:rsidP="00F81AA0">
            <w:pPr>
              <w:rPr>
                <w:b/>
                <w:bCs/>
              </w:rPr>
            </w:pPr>
          </w:p>
        </w:tc>
        <w:tc>
          <w:tcPr>
            <w:tcW w:w="1253" w:type="pct"/>
            <w:vMerge/>
            <w:shd w:val="clear" w:color="auto" w:fill="CCC0D9" w:themeFill="accent4" w:themeFillTint="66"/>
          </w:tcPr>
          <w:p w14:paraId="01F3B34C" w14:textId="77777777" w:rsidR="00346FED" w:rsidRPr="00496CDD" w:rsidRDefault="00346FED" w:rsidP="00F81AA0">
            <w:pPr>
              <w:rPr>
                <w:b/>
                <w:bCs/>
              </w:rPr>
            </w:pPr>
          </w:p>
        </w:tc>
        <w:tc>
          <w:tcPr>
            <w:tcW w:w="1043" w:type="pct"/>
            <w:shd w:val="clear" w:color="auto" w:fill="CCC0D9" w:themeFill="accent4" w:themeFillTint="66"/>
          </w:tcPr>
          <w:p w14:paraId="7D321684" w14:textId="4B5643F5" w:rsidR="00346FED" w:rsidRPr="00496CDD" w:rsidRDefault="00346FED" w:rsidP="00F81AA0">
            <w:pPr>
              <w:rPr>
                <w:b/>
                <w:bCs/>
              </w:rPr>
            </w:pPr>
            <w:r w:rsidRPr="00496CDD">
              <w:rPr>
                <w:b/>
                <w:bCs/>
              </w:rPr>
              <w:t>Minimum 0, maximum 1</w:t>
            </w:r>
            <w:r w:rsidR="00864B27">
              <w:rPr>
                <w:b/>
                <w:bCs/>
              </w:rPr>
              <w:t>.5</w:t>
            </w:r>
          </w:p>
        </w:tc>
        <w:tc>
          <w:tcPr>
            <w:tcW w:w="1144" w:type="pct"/>
            <w:shd w:val="clear" w:color="auto" w:fill="CCC0D9" w:themeFill="accent4" w:themeFillTint="66"/>
          </w:tcPr>
          <w:p w14:paraId="0596B0BB" w14:textId="2AFF584C" w:rsidR="00346FED" w:rsidRPr="00496CDD" w:rsidRDefault="00346FED" w:rsidP="00F81AA0">
            <w:pPr>
              <w:rPr>
                <w:b/>
                <w:bCs/>
              </w:rPr>
            </w:pPr>
            <w:r w:rsidRPr="00496CDD">
              <w:rPr>
                <w:b/>
                <w:bCs/>
              </w:rPr>
              <w:t>Minimum 2, maximum 3</w:t>
            </w:r>
            <w:r w:rsidR="00864B27">
              <w:rPr>
                <w:b/>
                <w:bCs/>
              </w:rPr>
              <w:t>.5</w:t>
            </w:r>
          </w:p>
        </w:tc>
        <w:tc>
          <w:tcPr>
            <w:tcW w:w="1094" w:type="pct"/>
            <w:shd w:val="clear" w:color="auto" w:fill="CCC0D9" w:themeFill="accent4" w:themeFillTint="66"/>
          </w:tcPr>
          <w:p w14:paraId="0106BA33" w14:textId="77777777" w:rsidR="00346FED" w:rsidRPr="00496CDD" w:rsidRDefault="00346FED" w:rsidP="00F81AA0">
            <w:pPr>
              <w:rPr>
                <w:b/>
                <w:bCs/>
              </w:rPr>
            </w:pPr>
            <w:r w:rsidRPr="00496CDD">
              <w:rPr>
                <w:b/>
                <w:bCs/>
              </w:rPr>
              <w:t>Minimum 4, maximum 5</w:t>
            </w:r>
          </w:p>
        </w:tc>
      </w:tr>
      <w:tr w:rsidR="00C223A4" w14:paraId="7FCDA451" w14:textId="77777777" w:rsidTr="00346FED">
        <w:tc>
          <w:tcPr>
            <w:tcW w:w="466" w:type="pct"/>
            <w:shd w:val="clear" w:color="auto" w:fill="FDE9D9" w:themeFill="accent6" w:themeFillTint="33"/>
          </w:tcPr>
          <w:p w14:paraId="7F15BCD2" w14:textId="741E7285" w:rsidR="00346FED" w:rsidRPr="00496CDD" w:rsidRDefault="00C223A4" w:rsidP="00F81AA0">
            <w:pPr>
              <w:rPr>
                <w:b/>
                <w:bCs/>
              </w:rPr>
            </w:pPr>
            <w:r>
              <w:rPr>
                <w:b/>
                <w:bCs/>
              </w:rPr>
              <w:t>1</w:t>
            </w:r>
          </w:p>
        </w:tc>
        <w:tc>
          <w:tcPr>
            <w:tcW w:w="1253" w:type="pct"/>
            <w:shd w:val="clear" w:color="auto" w:fill="FDE9D9" w:themeFill="accent6" w:themeFillTint="33"/>
          </w:tcPr>
          <w:p w14:paraId="2D07DB1B" w14:textId="54D83C71" w:rsidR="00346FED" w:rsidRDefault="00346FED" w:rsidP="00F81AA0">
            <w:pPr>
              <w:tabs>
                <w:tab w:val="left" w:pos="821"/>
              </w:tabs>
              <w:spacing w:before="17"/>
            </w:pPr>
            <w:r>
              <w:t xml:space="preserve">Identification and description    </w:t>
            </w:r>
          </w:p>
        </w:tc>
        <w:tc>
          <w:tcPr>
            <w:tcW w:w="1043" w:type="pct"/>
          </w:tcPr>
          <w:p w14:paraId="216D6F41" w14:textId="4956DE16" w:rsidR="00346FED" w:rsidRPr="004D71DA" w:rsidRDefault="00346FED" w:rsidP="00F81AA0">
            <w:pPr>
              <w:rPr>
                <w:color w:val="000000" w:themeColor="text1"/>
              </w:rPr>
            </w:pPr>
            <w:r w:rsidRPr="004D71DA">
              <w:rPr>
                <w:color w:val="000000" w:themeColor="text1"/>
              </w:rPr>
              <w:t xml:space="preserve">A </w:t>
            </w:r>
            <w:r w:rsidR="00BF6120">
              <w:rPr>
                <w:color w:val="000000" w:themeColor="text1"/>
              </w:rPr>
              <w:t xml:space="preserve">significant </w:t>
            </w:r>
            <w:r w:rsidRPr="004D71DA">
              <w:rPr>
                <w:color w:val="000000" w:themeColor="text1"/>
              </w:rPr>
              <w:t xml:space="preserve"> number of policy examples not appropriate or missing</w:t>
            </w:r>
            <w:r w:rsidR="004D71DA" w:rsidRPr="004D71DA">
              <w:rPr>
                <w:color w:val="000000" w:themeColor="text1"/>
              </w:rPr>
              <w:t xml:space="preserve"> and/or descriptions not provided as required</w:t>
            </w:r>
            <w:r w:rsidRPr="004D71DA">
              <w:rPr>
                <w:color w:val="000000" w:themeColor="text1"/>
              </w:rPr>
              <w:t>. .</w:t>
            </w:r>
          </w:p>
        </w:tc>
        <w:tc>
          <w:tcPr>
            <w:tcW w:w="1144" w:type="pct"/>
          </w:tcPr>
          <w:p w14:paraId="7E51DF49" w14:textId="4D44B374" w:rsidR="00346FED" w:rsidRPr="004D71DA" w:rsidRDefault="004D71DA" w:rsidP="00F81AA0">
            <w:pPr>
              <w:rPr>
                <w:color w:val="000000" w:themeColor="text1"/>
              </w:rPr>
            </w:pPr>
            <w:r w:rsidRPr="004D71DA">
              <w:rPr>
                <w:color w:val="000000" w:themeColor="text1"/>
              </w:rPr>
              <w:t>Some examples may be   appropriate and/or or descriptions may be not complete Number of policy examples matches requirements</w:t>
            </w:r>
          </w:p>
        </w:tc>
        <w:tc>
          <w:tcPr>
            <w:tcW w:w="1094" w:type="pct"/>
          </w:tcPr>
          <w:p w14:paraId="25EFE915" w14:textId="3B231400" w:rsidR="00346FED" w:rsidRPr="004D71DA" w:rsidRDefault="00346FED" w:rsidP="00F81AA0">
            <w:pPr>
              <w:rPr>
                <w:color w:val="000000" w:themeColor="text1"/>
              </w:rPr>
            </w:pPr>
            <w:r w:rsidRPr="004D71DA">
              <w:rPr>
                <w:color w:val="000000" w:themeColor="text1"/>
              </w:rPr>
              <w:t xml:space="preserve">Appropriate policy examples </w:t>
            </w:r>
            <w:r w:rsidR="004D71DA" w:rsidRPr="004D71DA">
              <w:rPr>
                <w:color w:val="000000" w:themeColor="text1"/>
              </w:rPr>
              <w:t>identified</w:t>
            </w:r>
            <w:r w:rsidRPr="004D71DA">
              <w:rPr>
                <w:color w:val="000000" w:themeColor="text1"/>
              </w:rPr>
              <w:t xml:space="preserve">  described as required. Number of policy examples matches requirements..  </w:t>
            </w:r>
          </w:p>
        </w:tc>
      </w:tr>
      <w:tr w:rsidR="00C223A4" w14:paraId="29705968" w14:textId="77777777" w:rsidTr="00346FED">
        <w:tc>
          <w:tcPr>
            <w:tcW w:w="466" w:type="pct"/>
            <w:shd w:val="clear" w:color="auto" w:fill="FDE9D9" w:themeFill="accent6" w:themeFillTint="33"/>
          </w:tcPr>
          <w:p w14:paraId="0F25A187" w14:textId="0B1B537C" w:rsidR="00346FED" w:rsidRPr="00496CDD" w:rsidRDefault="00C223A4" w:rsidP="00F81AA0">
            <w:pPr>
              <w:rPr>
                <w:b/>
                <w:bCs/>
              </w:rPr>
            </w:pPr>
            <w:r>
              <w:rPr>
                <w:b/>
                <w:bCs/>
              </w:rPr>
              <w:t>2</w:t>
            </w:r>
          </w:p>
        </w:tc>
        <w:tc>
          <w:tcPr>
            <w:tcW w:w="1253" w:type="pct"/>
            <w:shd w:val="clear" w:color="auto" w:fill="FDE9D9" w:themeFill="accent6" w:themeFillTint="33"/>
          </w:tcPr>
          <w:p w14:paraId="25FE918A" w14:textId="4C41C504" w:rsidR="00346FED" w:rsidRDefault="00346FED" w:rsidP="00F81AA0">
            <w:pPr>
              <w:tabs>
                <w:tab w:val="left" w:pos="821"/>
              </w:tabs>
              <w:spacing w:before="17"/>
            </w:pPr>
            <w:r>
              <w:t>Evaluation and comparison</w:t>
            </w:r>
          </w:p>
        </w:tc>
        <w:tc>
          <w:tcPr>
            <w:tcW w:w="1043" w:type="pct"/>
          </w:tcPr>
          <w:p w14:paraId="32222DEE" w14:textId="5D20005C" w:rsidR="00346FED" w:rsidRPr="000F7415" w:rsidRDefault="004D71DA" w:rsidP="00F81AA0">
            <w:pPr>
              <w:rPr>
                <w:color w:val="000000" w:themeColor="text1"/>
              </w:rPr>
            </w:pPr>
            <w:r w:rsidRPr="004D71DA">
              <w:rPr>
                <w:color w:val="000000" w:themeColor="text1"/>
              </w:rPr>
              <w:t>Evaluation method</w:t>
            </w:r>
            <w:r>
              <w:rPr>
                <w:color w:val="000000" w:themeColor="text1"/>
              </w:rPr>
              <w:t xml:space="preserve"> not </w:t>
            </w:r>
            <w:r w:rsidRPr="004D71DA">
              <w:rPr>
                <w:color w:val="000000" w:themeColor="text1"/>
              </w:rPr>
              <w:t xml:space="preserve"> presented </w:t>
            </w:r>
            <w:r>
              <w:rPr>
                <w:color w:val="000000" w:themeColor="text1"/>
              </w:rPr>
              <w:t xml:space="preserve"> or not clearly explained, and/or </w:t>
            </w:r>
            <w:r w:rsidRPr="004D71DA">
              <w:rPr>
                <w:color w:val="000000" w:themeColor="text1"/>
              </w:rPr>
              <w:t xml:space="preserve">justification for each evaluation </w:t>
            </w:r>
            <w:r>
              <w:rPr>
                <w:color w:val="000000" w:themeColor="text1"/>
              </w:rPr>
              <w:t xml:space="preserve">not </w:t>
            </w:r>
            <w:r w:rsidRPr="004D71DA">
              <w:rPr>
                <w:color w:val="000000" w:themeColor="text1"/>
              </w:rPr>
              <w:t>provided</w:t>
            </w:r>
            <w:r>
              <w:rPr>
                <w:color w:val="000000" w:themeColor="text1"/>
              </w:rPr>
              <w:t xml:space="preserve"> or not clear</w:t>
            </w:r>
            <w:r w:rsidR="00AB4FF5">
              <w:rPr>
                <w:color w:val="000000" w:themeColor="text1"/>
              </w:rPr>
              <w:t xml:space="preserve"> or lacks details </w:t>
            </w:r>
            <w:r>
              <w:rPr>
                <w:color w:val="000000" w:themeColor="text1"/>
              </w:rPr>
              <w:t>, and/or</w:t>
            </w:r>
            <w:r w:rsidRPr="004D71DA">
              <w:rPr>
                <w:color w:val="000000" w:themeColor="text1"/>
              </w:rPr>
              <w:t xml:space="preserve"> comparison </w:t>
            </w:r>
            <w:r>
              <w:rPr>
                <w:color w:val="000000" w:themeColor="text1"/>
              </w:rPr>
              <w:t xml:space="preserve">not provided or not </w:t>
            </w:r>
            <w:r w:rsidRPr="004D71DA">
              <w:rPr>
                <w:color w:val="000000" w:themeColor="text1"/>
              </w:rPr>
              <w:t>clear</w:t>
            </w:r>
            <w:r>
              <w:rPr>
                <w:color w:val="000000" w:themeColor="text1"/>
              </w:rPr>
              <w:t xml:space="preserve"> </w:t>
            </w:r>
            <w:r w:rsidR="00346FED" w:rsidRPr="000F7415">
              <w:rPr>
                <w:color w:val="000000" w:themeColor="text1"/>
              </w:rPr>
              <w:t>.</w:t>
            </w:r>
          </w:p>
        </w:tc>
        <w:tc>
          <w:tcPr>
            <w:tcW w:w="1144" w:type="pct"/>
          </w:tcPr>
          <w:p w14:paraId="6448D249" w14:textId="270A8BB9" w:rsidR="00346FED" w:rsidRPr="000F7415" w:rsidRDefault="004D71DA" w:rsidP="00F81AA0">
            <w:pPr>
              <w:rPr>
                <w:color w:val="000000" w:themeColor="text1"/>
              </w:rPr>
            </w:pPr>
            <w:r w:rsidRPr="004D71DA">
              <w:rPr>
                <w:color w:val="000000" w:themeColor="text1"/>
              </w:rPr>
              <w:t xml:space="preserve">Evaluation method </w:t>
            </w:r>
            <w:r>
              <w:rPr>
                <w:color w:val="000000" w:themeColor="text1"/>
              </w:rPr>
              <w:t xml:space="preserve">not very clear and/or some </w:t>
            </w:r>
            <w:r w:rsidRPr="004D71DA">
              <w:rPr>
                <w:color w:val="000000" w:themeColor="text1"/>
              </w:rPr>
              <w:t xml:space="preserve"> justification </w:t>
            </w:r>
            <w:r>
              <w:rPr>
                <w:color w:val="000000" w:themeColor="text1"/>
              </w:rPr>
              <w:t xml:space="preserve">missing or not clear </w:t>
            </w:r>
            <w:r w:rsidR="00AB4FF5">
              <w:rPr>
                <w:color w:val="000000" w:themeColor="text1"/>
              </w:rPr>
              <w:t xml:space="preserve">or lack details </w:t>
            </w:r>
            <w:r>
              <w:rPr>
                <w:color w:val="000000" w:themeColor="text1"/>
              </w:rPr>
              <w:t xml:space="preserve">and/or </w:t>
            </w:r>
            <w:r w:rsidRPr="004D71DA">
              <w:rPr>
                <w:color w:val="000000" w:themeColor="text1"/>
              </w:rPr>
              <w:t xml:space="preserve"> comparison </w:t>
            </w:r>
            <w:r>
              <w:rPr>
                <w:color w:val="000000" w:themeColor="text1"/>
              </w:rPr>
              <w:t xml:space="preserve">not </w:t>
            </w:r>
            <w:r w:rsidRPr="004D71DA">
              <w:rPr>
                <w:color w:val="000000" w:themeColor="text1"/>
              </w:rPr>
              <w:t>clearly presented</w:t>
            </w:r>
            <w:r w:rsidR="00346FED" w:rsidRPr="000F7415">
              <w:rPr>
                <w:color w:val="000000" w:themeColor="text1"/>
              </w:rPr>
              <w:t xml:space="preserve">. </w:t>
            </w:r>
          </w:p>
        </w:tc>
        <w:tc>
          <w:tcPr>
            <w:tcW w:w="1094" w:type="pct"/>
          </w:tcPr>
          <w:p w14:paraId="58B817A7" w14:textId="1999ECBF" w:rsidR="00346FED" w:rsidRDefault="004D71DA" w:rsidP="00F81AA0">
            <w:r w:rsidRPr="004D71DA">
              <w:rPr>
                <w:color w:val="000000" w:themeColor="text1"/>
              </w:rPr>
              <w:t>Evaluation method presented and clearly explaine</w:t>
            </w:r>
            <w:r>
              <w:rPr>
                <w:color w:val="000000" w:themeColor="text1"/>
              </w:rPr>
              <w:t>d</w:t>
            </w:r>
            <w:r w:rsidRPr="004D71DA">
              <w:rPr>
                <w:color w:val="000000" w:themeColor="text1"/>
              </w:rPr>
              <w:t xml:space="preserve">, </w:t>
            </w:r>
            <w:r w:rsidR="00AB4FF5">
              <w:rPr>
                <w:color w:val="000000" w:themeColor="text1"/>
              </w:rPr>
              <w:t xml:space="preserve">sufficiently detailed </w:t>
            </w:r>
            <w:r w:rsidRPr="004D71DA">
              <w:rPr>
                <w:color w:val="000000" w:themeColor="text1"/>
              </w:rPr>
              <w:t xml:space="preserve">justification for each evaluation provided, comparison clearly presented </w:t>
            </w:r>
          </w:p>
        </w:tc>
      </w:tr>
      <w:tr w:rsidR="00C223A4" w14:paraId="72F0B163" w14:textId="77777777" w:rsidTr="00346FED">
        <w:tc>
          <w:tcPr>
            <w:tcW w:w="466" w:type="pct"/>
            <w:shd w:val="clear" w:color="auto" w:fill="FDE9D9" w:themeFill="accent6" w:themeFillTint="33"/>
          </w:tcPr>
          <w:p w14:paraId="5622A84C" w14:textId="6B95DD1A" w:rsidR="00346FED" w:rsidRPr="00496CDD" w:rsidRDefault="00C223A4" w:rsidP="00F81AA0">
            <w:pPr>
              <w:rPr>
                <w:b/>
                <w:bCs/>
              </w:rPr>
            </w:pPr>
            <w:r>
              <w:rPr>
                <w:b/>
                <w:bCs/>
              </w:rPr>
              <w:t>3</w:t>
            </w:r>
          </w:p>
        </w:tc>
        <w:tc>
          <w:tcPr>
            <w:tcW w:w="1253" w:type="pct"/>
            <w:shd w:val="clear" w:color="auto" w:fill="FDE9D9" w:themeFill="accent6" w:themeFillTint="33"/>
          </w:tcPr>
          <w:p w14:paraId="1BF2F60C" w14:textId="2923D6B4" w:rsidR="00346FED" w:rsidRDefault="00346FED" w:rsidP="00F81AA0">
            <w:pPr>
              <w:tabs>
                <w:tab w:val="left" w:pos="821"/>
              </w:tabs>
              <w:spacing w:before="17"/>
            </w:pPr>
            <w:r>
              <w:t xml:space="preserve">Recommendations </w:t>
            </w:r>
            <w:r w:rsidR="00C223A4">
              <w:t xml:space="preserve">and </w:t>
            </w:r>
            <w:r w:rsidR="00511256">
              <w:t>oral presentation</w:t>
            </w:r>
            <w:r w:rsidR="00C223A4">
              <w:t xml:space="preserve"> (a team member not present in class for the presentation will be awarded half of  the  mark for this criterion) </w:t>
            </w:r>
          </w:p>
        </w:tc>
        <w:tc>
          <w:tcPr>
            <w:tcW w:w="1043" w:type="pct"/>
          </w:tcPr>
          <w:p w14:paraId="52D5DE0F" w14:textId="3C590D85" w:rsidR="00346FED" w:rsidRDefault="004D71DA" w:rsidP="00F81AA0">
            <w:r>
              <w:t xml:space="preserve">Not </w:t>
            </w:r>
            <w:r w:rsidR="00511256">
              <w:t>all required</w:t>
            </w:r>
            <w:r>
              <w:t xml:space="preserve"> recommendations provided and/or , </w:t>
            </w:r>
            <w:r w:rsidR="00AB4FF5">
              <w:t xml:space="preserve">not </w:t>
            </w:r>
            <w:r w:rsidR="00C223A4">
              <w:t xml:space="preserve">in sufficient detail and /or presentation not clear or not  well </w:t>
            </w:r>
            <w:r w:rsidR="00BF6120" w:rsidRPr="00C223A4">
              <w:t>argued</w:t>
            </w:r>
            <w:r w:rsidRPr="00C223A4">
              <w:t xml:space="preserve">   </w:t>
            </w:r>
            <w:r w:rsidR="00346FED" w:rsidRPr="00C223A4">
              <w:t>.</w:t>
            </w:r>
          </w:p>
        </w:tc>
        <w:tc>
          <w:tcPr>
            <w:tcW w:w="1144" w:type="pct"/>
          </w:tcPr>
          <w:p w14:paraId="71B4CC06" w14:textId="647D44EF" w:rsidR="00346FED" w:rsidRDefault="00AB4FF5" w:rsidP="00F81AA0">
            <w:r>
              <w:t xml:space="preserve">All required recommendations provided ,but </w:t>
            </w:r>
            <w:r w:rsidR="004F356B">
              <w:t>with missing details in the repot</w:t>
            </w:r>
            <w:r w:rsidR="00C223A4">
              <w:t xml:space="preserve"> and/or presentation not very clear or not very well argued. </w:t>
            </w:r>
            <w:r w:rsidR="004F356B">
              <w:t xml:space="preserve"> </w:t>
            </w:r>
          </w:p>
        </w:tc>
        <w:tc>
          <w:tcPr>
            <w:tcW w:w="1094" w:type="pct"/>
          </w:tcPr>
          <w:p w14:paraId="4003F592" w14:textId="783E54EF" w:rsidR="00346FED" w:rsidRDefault="004D71DA" w:rsidP="00F81AA0">
            <w:r>
              <w:t xml:space="preserve">All required recommendations provided, </w:t>
            </w:r>
            <w:r w:rsidR="00BF6120">
              <w:t xml:space="preserve">reported </w:t>
            </w:r>
            <w:r w:rsidR="00AB4FF5">
              <w:t xml:space="preserve"> in sufficient detail</w:t>
            </w:r>
            <w:r w:rsidR="004F356B">
              <w:t xml:space="preserve"> </w:t>
            </w:r>
            <w:r w:rsidR="00C223A4">
              <w:t xml:space="preserve">Clear and well argued presentation </w:t>
            </w:r>
          </w:p>
        </w:tc>
      </w:tr>
      <w:tr w:rsidR="00C223A4" w14:paraId="0F63FA72" w14:textId="77777777" w:rsidTr="00346FED">
        <w:tc>
          <w:tcPr>
            <w:tcW w:w="466" w:type="pct"/>
            <w:shd w:val="clear" w:color="auto" w:fill="FDE9D9" w:themeFill="accent6" w:themeFillTint="33"/>
          </w:tcPr>
          <w:p w14:paraId="16D20A85" w14:textId="6CF30356" w:rsidR="00346FED" w:rsidRPr="00496CDD" w:rsidRDefault="00C223A4" w:rsidP="00F81AA0">
            <w:pPr>
              <w:rPr>
                <w:b/>
                <w:bCs/>
              </w:rPr>
            </w:pPr>
            <w:r>
              <w:rPr>
                <w:b/>
                <w:bCs/>
              </w:rPr>
              <w:t>4</w:t>
            </w:r>
          </w:p>
        </w:tc>
        <w:tc>
          <w:tcPr>
            <w:tcW w:w="1253" w:type="pct"/>
            <w:shd w:val="clear" w:color="auto" w:fill="FDE9D9" w:themeFill="accent6" w:themeFillTint="33"/>
          </w:tcPr>
          <w:p w14:paraId="40659259" w14:textId="5F541422" w:rsidR="00346FED" w:rsidRDefault="00C223A4" w:rsidP="00F81AA0">
            <w:pPr>
              <w:tabs>
                <w:tab w:val="left" w:pos="821"/>
              </w:tabs>
              <w:spacing w:before="17"/>
            </w:pPr>
            <w:r>
              <w:t>Standard of report presentation</w:t>
            </w:r>
          </w:p>
        </w:tc>
        <w:tc>
          <w:tcPr>
            <w:tcW w:w="1043" w:type="pct"/>
          </w:tcPr>
          <w:p w14:paraId="13AC4484" w14:textId="76A660C1" w:rsidR="00346FED" w:rsidRDefault="00AB4FF5" w:rsidP="00F81AA0">
            <w:r>
              <w:t xml:space="preserve">The report is </w:t>
            </w:r>
            <w:r w:rsidR="00511256">
              <w:t>not presented</w:t>
            </w:r>
            <w:r>
              <w:t xml:space="preserve"> at an acceptable  professional standard and/or the executive summary is poorly organised and written . </w:t>
            </w:r>
          </w:p>
        </w:tc>
        <w:tc>
          <w:tcPr>
            <w:tcW w:w="1144" w:type="pct"/>
          </w:tcPr>
          <w:p w14:paraId="52CD29CF" w14:textId="49F584AA" w:rsidR="00346FED" w:rsidRDefault="00AB4FF5" w:rsidP="00F81AA0">
            <w:r>
              <w:t>The reports</w:t>
            </w:r>
            <w:r w:rsidR="003039F0">
              <w:t xml:space="preserve"> is</w:t>
            </w:r>
            <w:r>
              <w:t xml:space="preserve"> presented at an </w:t>
            </w:r>
            <w:r w:rsidR="00511256">
              <w:t>acceptable professional</w:t>
            </w:r>
            <w:r>
              <w:t xml:space="preserve"> standard</w:t>
            </w:r>
            <w:r w:rsidR="003039F0">
              <w:t xml:space="preserve"> or</w:t>
            </w:r>
            <w:r>
              <w:t xml:space="preserve"> the  executive summary is not sufficiently well written well </w:t>
            </w:r>
          </w:p>
        </w:tc>
        <w:tc>
          <w:tcPr>
            <w:tcW w:w="1094" w:type="pct"/>
          </w:tcPr>
          <w:p w14:paraId="23C9CA56" w14:textId="6FA8543A" w:rsidR="00346FED" w:rsidRDefault="00346FED" w:rsidP="00F81AA0">
            <w:r>
              <w:t xml:space="preserve">The </w:t>
            </w:r>
            <w:r w:rsidR="00AB4FF5">
              <w:t>report is presented at a good or  high professional standard</w:t>
            </w:r>
            <w:r>
              <w:t>.</w:t>
            </w:r>
            <w:r w:rsidR="00AB4FF5">
              <w:t xml:space="preserve"> The executive summary is well written and is brief but sufficiently comprehensive </w:t>
            </w:r>
          </w:p>
        </w:tc>
      </w:tr>
    </w:tbl>
    <w:p w14:paraId="5A1DBB76" w14:textId="77777777" w:rsidR="00346FED" w:rsidRDefault="00346FED" w:rsidP="00F81AA0"/>
    <w:p w14:paraId="2043F8D2" w14:textId="436E524F" w:rsidR="00696F41" w:rsidRDefault="00864B27" w:rsidP="00A2472A">
      <w:pPr>
        <w:tabs>
          <w:tab w:val="left" w:pos="821"/>
        </w:tabs>
        <w:spacing w:before="100" w:beforeAutospacing="1" w:after="100" w:afterAutospacing="1"/>
      </w:pPr>
      <w:r>
        <w:t xml:space="preserve">Overall mark out of 20: the sum total of the marks for each of the criteria, e.g., 2+3+4+4= 13 </w:t>
      </w:r>
    </w:p>
    <w:p w14:paraId="31AE2AE4" w14:textId="347484DC" w:rsidR="00864B27" w:rsidRDefault="00864B27" w:rsidP="00A2472A">
      <w:pPr>
        <w:tabs>
          <w:tab w:val="left" w:pos="821"/>
        </w:tabs>
        <w:spacing w:before="100" w:beforeAutospacing="1" w:after="100" w:afterAutospacing="1"/>
      </w:pPr>
      <w:r>
        <w:t>Overall mark in %: overall mark out of 20 multiplied by 5. E.g., 13/20 is 65%</w:t>
      </w:r>
    </w:p>
    <w:sectPr w:rsidR="00864B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57E6E" w14:textId="77777777" w:rsidR="007602A2" w:rsidRDefault="007602A2">
      <w:r>
        <w:separator/>
      </w:r>
    </w:p>
  </w:endnote>
  <w:endnote w:type="continuationSeparator" w:id="0">
    <w:p w14:paraId="18937EB2" w14:textId="77777777" w:rsidR="007602A2" w:rsidRDefault="00760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62052" w14:textId="77777777" w:rsidR="009E2170" w:rsidRDefault="005C1AD0">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092F80F9" wp14:editId="7E738B33">
              <wp:simplePos x="0" y="0"/>
              <wp:positionH relativeFrom="page">
                <wp:posOffset>431800</wp:posOffset>
              </wp:positionH>
              <wp:positionV relativeFrom="page">
                <wp:posOffset>9881870</wp:posOffset>
              </wp:positionV>
              <wp:extent cx="127000" cy="194310"/>
              <wp:effectExtent l="3175" t="4445" r="3175"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00CF4" w14:textId="77777777" w:rsidR="009E2170" w:rsidRDefault="00404E14">
                          <w:pPr>
                            <w:pStyle w:val="BodyText"/>
                            <w:spacing w:before="10"/>
                            <w:ind w:left="40"/>
                          </w:pPr>
                          <w:r>
                            <w:fldChar w:fldCharType="begin"/>
                          </w:r>
                          <w:r>
                            <w:instrText xml:space="preserve"> PAGE </w:instrText>
                          </w:r>
                          <w:r>
                            <w:fldChar w:fldCharType="separate"/>
                          </w:r>
                          <w:r w:rsidR="000F3BF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F80F9" id="_x0000_t202" coordsize="21600,21600" o:spt="202" path="m,l,21600r21600,l21600,xe">
              <v:stroke joinstyle="miter"/>
              <v:path gradientshapeok="t" o:connecttype="rect"/>
            </v:shapetype>
            <v:shape id="Text Box 1" o:spid="_x0000_s1026" type="#_x0000_t202" style="position:absolute;margin-left:34pt;margin-top:778.1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" filled="f" stroked="f">
              <v:textbox inset="0,0,0,0">
                <w:txbxContent>
                  <w:p w14:paraId="31B00CF4" w14:textId="77777777" w:rsidR="009E2170" w:rsidRDefault="00404E14">
                    <w:pPr>
                      <w:pStyle w:val="BodyText"/>
                      <w:spacing w:before="10"/>
                      <w:ind w:left="40"/>
                    </w:pPr>
                    <w:r>
                      <w:fldChar w:fldCharType="begin"/>
                    </w:r>
                    <w:r>
                      <w:instrText xml:space="preserve"> PAGE </w:instrText>
                    </w:r>
                    <w:r>
                      <w:fldChar w:fldCharType="separate"/>
                    </w:r>
                    <w:r w:rsidR="000F3BF5">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897BB" w14:textId="77777777" w:rsidR="007602A2" w:rsidRDefault="007602A2">
      <w:r>
        <w:separator/>
      </w:r>
    </w:p>
  </w:footnote>
  <w:footnote w:type="continuationSeparator" w:id="0">
    <w:p w14:paraId="47E36F15" w14:textId="77777777" w:rsidR="007602A2" w:rsidRDefault="00760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1C46"/>
    <w:multiLevelType w:val="hybridMultilevel"/>
    <w:tmpl w:val="D2F2051A"/>
    <w:lvl w:ilvl="0" w:tplc="14090001">
      <w:start w:val="1"/>
      <w:numFmt w:val="bullet"/>
      <w:lvlText w:val=""/>
      <w:lvlJc w:val="left"/>
      <w:pPr>
        <w:ind w:left="0" w:hanging="360"/>
      </w:pPr>
      <w:rPr>
        <w:rFonts w:ascii="Symbol" w:hAnsi="Symbol" w:hint="default"/>
      </w:rPr>
    </w:lvl>
    <w:lvl w:ilvl="1" w:tplc="14090003" w:tentative="1">
      <w:start w:val="1"/>
      <w:numFmt w:val="bullet"/>
      <w:lvlText w:val="o"/>
      <w:lvlJc w:val="left"/>
      <w:pPr>
        <w:ind w:left="720" w:hanging="360"/>
      </w:pPr>
      <w:rPr>
        <w:rFonts w:ascii="Courier New" w:hAnsi="Courier New" w:cs="Courier New" w:hint="default"/>
      </w:rPr>
    </w:lvl>
    <w:lvl w:ilvl="2" w:tplc="14090005" w:tentative="1">
      <w:start w:val="1"/>
      <w:numFmt w:val="bullet"/>
      <w:lvlText w:val=""/>
      <w:lvlJc w:val="left"/>
      <w:pPr>
        <w:ind w:left="1440" w:hanging="360"/>
      </w:pPr>
      <w:rPr>
        <w:rFonts w:ascii="Wingdings" w:hAnsi="Wingdings" w:hint="default"/>
      </w:rPr>
    </w:lvl>
    <w:lvl w:ilvl="3" w:tplc="14090001" w:tentative="1">
      <w:start w:val="1"/>
      <w:numFmt w:val="bullet"/>
      <w:lvlText w:val=""/>
      <w:lvlJc w:val="left"/>
      <w:pPr>
        <w:ind w:left="2160" w:hanging="360"/>
      </w:pPr>
      <w:rPr>
        <w:rFonts w:ascii="Symbol" w:hAnsi="Symbol" w:hint="default"/>
      </w:rPr>
    </w:lvl>
    <w:lvl w:ilvl="4" w:tplc="14090003" w:tentative="1">
      <w:start w:val="1"/>
      <w:numFmt w:val="bullet"/>
      <w:lvlText w:val="o"/>
      <w:lvlJc w:val="left"/>
      <w:pPr>
        <w:ind w:left="2880" w:hanging="360"/>
      </w:pPr>
      <w:rPr>
        <w:rFonts w:ascii="Courier New" w:hAnsi="Courier New" w:cs="Courier New" w:hint="default"/>
      </w:rPr>
    </w:lvl>
    <w:lvl w:ilvl="5" w:tplc="14090005" w:tentative="1">
      <w:start w:val="1"/>
      <w:numFmt w:val="bullet"/>
      <w:lvlText w:val=""/>
      <w:lvlJc w:val="left"/>
      <w:pPr>
        <w:ind w:left="3600" w:hanging="360"/>
      </w:pPr>
      <w:rPr>
        <w:rFonts w:ascii="Wingdings" w:hAnsi="Wingdings" w:hint="default"/>
      </w:rPr>
    </w:lvl>
    <w:lvl w:ilvl="6" w:tplc="14090001" w:tentative="1">
      <w:start w:val="1"/>
      <w:numFmt w:val="bullet"/>
      <w:lvlText w:val=""/>
      <w:lvlJc w:val="left"/>
      <w:pPr>
        <w:ind w:left="4320" w:hanging="360"/>
      </w:pPr>
      <w:rPr>
        <w:rFonts w:ascii="Symbol" w:hAnsi="Symbol" w:hint="default"/>
      </w:rPr>
    </w:lvl>
    <w:lvl w:ilvl="7" w:tplc="14090003" w:tentative="1">
      <w:start w:val="1"/>
      <w:numFmt w:val="bullet"/>
      <w:lvlText w:val="o"/>
      <w:lvlJc w:val="left"/>
      <w:pPr>
        <w:ind w:left="5040" w:hanging="360"/>
      </w:pPr>
      <w:rPr>
        <w:rFonts w:ascii="Courier New" w:hAnsi="Courier New" w:cs="Courier New" w:hint="default"/>
      </w:rPr>
    </w:lvl>
    <w:lvl w:ilvl="8" w:tplc="14090005" w:tentative="1">
      <w:start w:val="1"/>
      <w:numFmt w:val="bullet"/>
      <w:lvlText w:val=""/>
      <w:lvlJc w:val="left"/>
      <w:pPr>
        <w:ind w:left="5760" w:hanging="360"/>
      </w:pPr>
      <w:rPr>
        <w:rFonts w:ascii="Wingdings" w:hAnsi="Wingdings" w:hint="default"/>
      </w:rPr>
    </w:lvl>
  </w:abstractNum>
  <w:abstractNum w:abstractNumId="1" w15:restartNumberingAfterBreak="0">
    <w:nsid w:val="0D813E97"/>
    <w:multiLevelType w:val="hybridMultilevel"/>
    <w:tmpl w:val="C9F2CABC"/>
    <w:lvl w:ilvl="0" w:tplc="14090001">
      <w:start w:val="1"/>
      <w:numFmt w:val="bullet"/>
      <w:lvlText w:val=""/>
      <w:lvlJc w:val="left"/>
      <w:pPr>
        <w:ind w:left="781" w:hanging="360"/>
      </w:pPr>
      <w:rPr>
        <w:rFonts w:ascii="Symbol" w:hAnsi="Symbol" w:hint="default"/>
      </w:rPr>
    </w:lvl>
    <w:lvl w:ilvl="1" w:tplc="14090003" w:tentative="1">
      <w:start w:val="1"/>
      <w:numFmt w:val="bullet"/>
      <w:lvlText w:val="o"/>
      <w:lvlJc w:val="left"/>
      <w:pPr>
        <w:ind w:left="1501" w:hanging="360"/>
      </w:pPr>
      <w:rPr>
        <w:rFonts w:ascii="Courier New" w:hAnsi="Courier New" w:cs="Courier New" w:hint="default"/>
      </w:rPr>
    </w:lvl>
    <w:lvl w:ilvl="2" w:tplc="14090005" w:tentative="1">
      <w:start w:val="1"/>
      <w:numFmt w:val="bullet"/>
      <w:lvlText w:val=""/>
      <w:lvlJc w:val="left"/>
      <w:pPr>
        <w:ind w:left="2221" w:hanging="360"/>
      </w:pPr>
      <w:rPr>
        <w:rFonts w:ascii="Wingdings" w:hAnsi="Wingdings" w:hint="default"/>
      </w:rPr>
    </w:lvl>
    <w:lvl w:ilvl="3" w:tplc="14090001" w:tentative="1">
      <w:start w:val="1"/>
      <w:numFmt w:val="bullet"/>
      <w:lvlText w:val=""/>
      <w:lvlJc w:val="left"/>
      <w:pPr>
        <w:ind w:left="2941" w:hanging="360"/>
      </w:pPr>
      <w:rPr>
        <w:rFonts w:ascii="Symbol" w:hAnsi="Symbol" w:hint="default"/>
      </w:rPr>
    </w:lvl>
    <w:lvl w:ilvl="4" w:tplc="14090003" w:tentative="1">
      <w:start w:val="1"/>
      <w:numFmt w:val="bullet"/>
      <w:lvlText w:val="o"/>
      <w:lvlJc w:val="left"/>
      <w:pPr>
        <w:ind w:left="3661" w:hanging="360"/>
      </w:pPr>
      <w:rPr>
        <w:rFonts w:ascii="Courier New" w:hAnsi="Courier New" w:cs="Courier New" w:hint="default"/>
      </w:rPr>
    </w:lvl>
    <w:lvl w:ilvl="5" w:tplc="14090005" w:tentative="1">
      <w:start w:val="1"/>
      <w:numFmt w:val="bullet"/>
      <w:lvlText w:val=""/>
      <w:lvlJc w:val="left"/>
      <w:pPr>
        <w:ind w:left="4381" w:hanging="360"/>
      </w:pPr>
      <w:rPr>
        <w:rFonts w:ascii="Wingdings" w:hAnsi="Wingdings" w:hint="default"/>
      </w:rPr>
    </w:lvl>
    <w:lvl w:ilvl="6" w:tplc="14090001" w:tentative="1">
      <w:start w:val="1"/>
      <w:numFmt w:val="bullet"/>
      <w:lvlText w:val=""/>
      <w:lvlJc w:val="left"/>
      <w:pPr>
        <w:ind w:left="5101" w:hanging="360"/>
      </w:pPr>
      <w:rPr>
        <w:rFonts w:ascii="Symbol" w:hAnsi="Symbol" w:hint="default"/>
      </w:rPr>
    </w:lvl>
    <w:lvl w:ilvl="7" w:tplc="14090003" w:tentative="1">
      <w:start w:val="1"/>
      <w:numFmt w:val="bullet"/>
      <w:lvlText w:val="o"/>
      <w:lvlJc w:val="left"/>
      <w:pPr>
        <w:ind w:left="5821" w:hanging="360"/>
      </w:pPr>
      <w:rPr>
        <w:rFonts w:ascii="Courier New" w:hAnsi="Courier New" w:cs="Courier New" w:hint="default"/>
      </w:rPr>
    </w:lvl>
    <w:lvl w:ilvl="8" w:tplc="14090005" w:tentative="1">
      <w:start w:val="1"/>
      <w:numFmt w:val="bullet"/>
      <w:lvlText w:val=""/>
      <w:lvlJc w:val="left"/>
      <w:pPr>
        <w:ind w:left="6541" w:hanging="360"/>
      </w:pPr>
      <w:rPr>
        <w:rFonts w:ascii="Wingdings" w:hAnsi="Wingdings" w:hint="default"/>
      </w:rPr>
    </w:lvl>
  </w:abstractNum>
  <w:abstractNum w:abstractNumId="2" w15:restartNumberingAfterBreak="0">
    <w:nsid w:val="18620CBB"/>
    <w:multiLevelType w:val="hybridMultilevel"/>
    <w:tmpl w:val="2062B056"/>
    <w:lvl w:ilvl="0" w:tplc="510EFEC8">
      <w:numFmt w:val="bullet"/>
      <w:lvlText w:val=""/>
      <w:lvlJc w:val="left"/>
      <w:pPr>
        <w:ind w:left="820" w:hanging="361"/>
      </w:pPr>
      <w:rPr>
        <w:rFonts w:ascii="Symbol" w:eastAsia="Symbol" w:hAnsi="Symbol" w:cs="Symbol" w:hint="default"/>
        <w:w w:val="100"/>
        <w:sz w:val="24"/>
        <w:szCs w:val="24"/>
        <w:lang w:val="en-NZ" w:eastAsia="en-NZ" w:bidi="en-NZ"/>
      </w:rPr>
    </w:lvl>
    <w:lvl w:ilvl="1" w:tplc="0AA47D7C">
      <w:numFmt w:val="bullet"/>
      <w:lvlText w:val="•"/>
      <w:lvlJc w:val="left"/>
      <w:pPr>
        <w:ind w:left="1806" w:hanging="361"/>
      </w:pPr>
      <w:rPr>
        <w:rFonts w:hint="default"/>
        <w:lang w:val="en-NZ" w:eastAsia="en-NZ" w:bidi="en-NZ"/>
      </w:rPr>
    </w:lvl>
    <w:lvl w:ilvl="2" w:tplc="59EC4668">
      <w:numFmt w:val="bullet"/>
      <w:lvlText w:val="•"/>
      <w:lvlJc w:val="left"/>
      <w:pPr>
        <w:ind w:left="2793" w:hanging="361"/>
      </w:pPr>
      <w:rPr>
        <w:rFonts w:hint="default"/>
        <w:lang w:val="en-NZ" w:eastAsia="en-NZ" w:bidi="en-NZ"/>
      </w:rPr>
    </w:lvl>
    <w:lvl w:ilvl="3" w:tplc="826AC48C">
      <w:numFmt w:val="bullet"/>
      <w:lvlText w:val="•"/>
      <w:lvlJc w:val="left"/>
      <w:pPr>
        <w:ind w:left="3779" w:hanging="361"/>
      </w:pPr>
      <w:rPr>
        <w:rFonts w:hint="default"/>
        <w:lang w:val="en-NZ" w:eastAsia="en-NZ" w:bidi="en-NZ"/>
      </w:rPr>
    </w:lvl>
    <w:lvl w:ilvl="4" w:tplc="C77A14AE">
      <w:numFmt w:val="bullet"/>
      <w:lvlText w:val="•"/>
      <w:lvlJc w:val="left"/>
      <w:pPr>
        <w:ind w:left="4766" w:hanging="361"/>
      </w:pPr>
      <w:rPr>
        <w:rFonts w:hint="default"/>
        <w:lang w:val="en-NZ" w:eastAsia="en-NZ" w:bidi="en-NZ"/>
      </w:rPr>
    </w:lvl>
    <w:lvl w:ilvl="5" w:tplc="A006838C">
      <w:numFmt w:val="bullet"/>
      <w:lvlText w:val="•"/>
      <w:lvlJc w:val="left"/>
      <w:pPr>
        <w:ind w:left="5753" w:hanging="361"/>
      </w:pPr>
      <w:rPr>
        <w:rFonts w:hint="default"/>
        <w:lang w:val="en-NZ" w:eastAsia="en-NZ" w:bidi="en-NZ"/>
      </w:rPr>
    </w:lvl>
    <w:lvl w:ilvl="6" w:tplc="1E560A20">
      <w:numFmt w:val="bullet"/>
      <w:lvlText w:val="•"/>
      <w:lvlJc w:val="left"/>
      <w:pPr>
        <w:ind w:left="6739" w:hanging="361"/>
      </w:pPr>
      <w:rPr>
        <w:rFonts w:hint="default"/>
        <w:lang w:val="en-NZ" w:eastAsia="en-NZ" w:bidi="en-NZ"/>
      </w:rPr>
    </w:lvl>
    <w:lvl w:ilvl="7" w:tplc="C1BA7126">
      <w:numFmt w:val="bullet"/>
      <w:lvlText w:val="•"/>
      <w:lvlJc w:val="left"/>
      <w:pPr>
        <w:ind w:left="7726" w:hanging="361"/>
      </w:pPr>
      <w:rPr>
        <w:rFonts w:hint="default"/>
        <w:lang w:val="en-NZ" w:eastAsia="en-NZ" w:bidi="en-NZ"/>
      </w:rPr>
    </w:lvl>
    <w:lvl w:ilvl="8" w:tplc="2F3C94DA">
      <w:numFmt w:val="bullet"/>
      <w:lvlText w:val="•"/>
      <w:lvlJc w:val="left"/>
      <w:pPr>
        <w:ind w:left="8713" w:hanging="361"/>
      </w:pPr>
      <w:rPr>
        <w:rFonts w:hint="default"/>
        <w:lang w:val="en-NZ" w:eastAsia="en-NZ" w:bidi="en-NZ"/>
      </w:rPr>
    </w:lvl>
  </w:abstractNum>
  <w:abstractNum w:abstractNumId="3" w15:restartNumberingAfterBreak="0">
    <w:nsid w:val="18C021D6"/>
    <w:multiLevelType w:val="hybridMultilevel"/>
    <w:tmpl w:val="915A98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A7249E4"/>
    <w:multiLevelType w:val="multilevel"/>
    <w:tmpl w:val="B394EA5A"/>
    <w:lvl w:ilvl="0">
      <w:start w:val="4"/>
      <w:numFmt w:val="decimal"/>
      <w:lvlText w:val="%1"/>
      <w:lvlJc w:val="left"/>
      <w:pPr>
        <w:ind w:left="522" w:hanging="423"/>
      </w:pPr>
      <w:rPr>
        <w:rFonts w:hint="default"/>
        <w:lang w:val="en-NZ" w:eastAsia="en-NZ" w:bidi="en-NZ"/>
      </w:rPr>
    </w:lvl>
    <w:lvl w:ilvl="1">
      <w:numFmt w:val="decimal"/>
      <w:lvlText w:val="%1.%2"/>
      <w:lvlJc w:val="left"/>
      <w:pPr>
        <w:ind w:left="522" w:hanging="423"/>
      </w:pPr>
      <w:rPr>
        <w:rFonts w:ascii="Times New Roman" w:eastAsia="Times New Roman" w:hAnsi="Times New Roman" w:cs="Times New Roman" w:hint="default"/>
        <w:b/>
        <w:bCs/>
        <w:w w:val="100"/>
        <w:sz w:val="28"/>
        <w:szCs w:val="28"/>
        <w:lang w:val="en-NZ" w:eastAsia="en-NZ" w:bidi="en-NZ"/>
      </w:rPr>
    </w:lvl>
    <w:lvl w:ilvl="2">
      <w:start w:val="1"/>
      <w:numFmt w:val="decimal"/>
      <w:lvlText w:val="%3."/>
      <w:lvlJc w:val="left"/>
      <w:pPr>
        <w:ind w:left="820" w:hanging="361"/>
      </w:pPr>
      <w:rPr>
        <w:rFonts w:ascii="Times New Roman" w:eastAsia="Times New Roman" w:hAnsi="Times New Roman" w:cs="Times New Roman" w:hint="default"/>
        <w:spacing w:val="-3"/>
        <w:w w:val="99"/>
        <w:sz w:val="24"/>
        <w:szCs w:val="24"/>
        <w:lang w:val="en-NZ" w:eastAsia="en-NZ" w:bidi="en-NZ"/>
      </w:rPr>
    </w:lvl>
    <w:lvl w:ilvl="3">
      <w:numFmt w:val="bullet"/>
      <w:lvlText w:val="•"/>
      <w:lvlJc w:val="left"/>
      <w:pPr>
        <w:ind w:left="3012" w:hanging="361"/>
      </w:pPr>
      <w:rPr>
        <w:rFonts w:hint="default"/>
        <w:lang w:val="en-NZ" w:eastAsia="en-NZ" w:bidi="en-NZ"/>
      </w:rPr>
    </w:lvl>
    <w:lvl w:ilvl="4">
      <w:numFmt w:val="bullet"/>
      <w:lvlText w:val="•"/>
      <w:lvlJc w:val="left"/>
      <w:pPr>
        <w:ind w:left="4108" w:hanging="361"/>
      </w:pPr>
      <w:rPr>
        <w:rFonts w:hint="default"/>
        <w:lang w:val="en-NZ" w:eastAsia="en-NZ" w:bidi="en-NZ"/>
      </w:rPr>
    </w:lvl>
    <w:lvl w:ilvl="5">
      <w:numFmt w:val="bullet"/>
      <w:lvlText w:val="•"/>
      <w:lvlJc w:val="left"/>
      <w:pPr>
        <w:ind w:left="5205" w:hanging="361"/>
      </w:pPr>
      <w:rPr>
        <w:rFonts w:hint="default"/>
        <w:lang w:val="en-NZ" w:eastAsia="en-NZ" w:bidi="en-NZ"/>
      </w:rPr>
    </w:lvl>
    <w:lvl w:ilvl="6">
      <w:numFmt w:val="bullet"/>
      <w:lvlText w:val="•"/>
      <w:lvlJc w:val="left"/>
      <w:pPr>
        <w:ind w:left="6301" w:hanging="361"/>
      </w:pPr>
      <w:rPr>
        <w:rFonts w:hint="default"/>
        <w:lang w:val="en-NZ" w:eastAsia="en-NZ" w:bidi="en-NZ"/>
      </w:rPr>
    </w:lvl>
    <w:lvl w:ilvl="7">
      <w:numFmt w:val="bullet"/>
      <w:lvlText w:val="•"/>
      <w:lvlJc w:val="left"/>
      <w:pPr>
        <w:ind w:left="7397" w:hanging="361"/>
      </w:pPr>
      <w:rPr>
        <w:rFonts w:hint="default"/>
        <w:lang w:val="en-NZ" w:eastAsia="en-NZ" w:bidi="en-NZ"/>
      </w:rPr>
    </w:lvl>
    <w:lvl w:ilvl="8">
      <w:numFmt w:val="bullet"/>
      <w:lvlText w:val="•"/>
      <w:lvlJc w:val="left"/>
      <w:pPr>
        <w:ind w:left="8493" w:hanging="361"/>
      </w:pPr>
      <w:rPr>
        <w:rFonts w:hint="default"/>
        <w:lang w:val="en-NZ" w:eastAsia="en-NZ" w:bidi="en-NZ"/>
      </w:rPr>
    </w:lvl>
  </w:abstractNum>
  <w:abstractNum w:abstractNumId="5" w15:restartNumberingAfterBreak="0">
    <w:nsid w:val="202265CE"/>
    <w:multiLevelType w:val="hybridMultilevel"/>
    <w:tmpl w:val="A8427F8A"/>
    <w:lvl w:ilvl="0" w:tplc="1409000F">
      <w:start w:val="1"/>
      <w:numFmt w:val="decimal"/>
      <w:lvlText w:val="%1."/>
      <w:lvlJc w:val="left"/>
      <w:pPr>
        <w:ind w:left="790" w:hanging="360"/>
      </w:pPr>
    </w:lvl>
    <w:lvl w:ilvl="1" w:tplc="14090019" w:tentative="1">
      <w:start w:val="1"/>
      <w:numFmt w:val="lowerLetter"/>
      <w:lvlText w:val="%2."/>
      <w:lvlJc w:val="left"/>
      <w:pPr>
        <w:ind w:left="1510" w:hanging="360"/>
      </w:pPr>
    </w:lvl>
    <w:lvl w:ilvl="2" w:tplc="1409001B" w:tentative="1">
      <w:start w:val="1"/>
      <w:numFmt w:val="lowerRoman"/>
      <w:lvlText w:val="%3."/>
      <w:lvlJc w:val="right"/>
      <w:pPr>
        <w:ind w:left="2230" w:hanging="180"/>
      </w:pPr>
    </w:lvl>
    <w:lvl w:ilvl="3" w:tplc="1409000F" w:tentative="1">
      <w:start w:val="1"/>
      <w:numFmt w:val="decimal"/>
      <w:lvlText w:val="%4."/>
      <w:lvlJc w:val="left"/>
      <w:pPr>
        <w:ind w:left="2950" w:hanging="360"/>
      </w:pPr>
    </w:lvl>
    <w:lvl w:ilvl="4" w:tplc="14090019" w:tentative="1">
      <w:start w:val="1"/>
      <w:numFmt w:val="lowerLetter"/>
      <w:lvlText w:val="%5."/>
      <w:lvlJc w:val="left"/>
      <w:pPr>
        <w:ind w:left="3670" w:hanging="360"/>
      </w:pPr>
    </w:lvl>
    <w:lvl w:ilvl="5" w:tplc="1409001B" w:tentative="1">
      <w:start w:val="1"/>
      <w:numFmt w:val="lowerRoman"/>
      <w:lvlText w:val="%6."/>
      <w:lvlJc w:val="right"/>
      <w:pPr>
        <w:ind w:left="4390" w:hanging="180"/>
      </w:pPr>
    </w:lvl>
    <w:lvl w:ilvl="6" w:tplc="1409000F" w:tentative="1">
      <w:start w:val="1"/>
      <w:numFmt w:val="decimal"/>
      <w:lvlText w:val="%7."/>
      <w:lvlJc w:val="left"/>
      <w:pPr>
        <w:ind w:left="5110" w:hanging="360"/>
      </w:pPr>
    </w:lvl>
    <w:lvl w:ilvl="7" w:tplc="14090019" w:tentative="1">
      <w:start w:val="1"/>
      <w:numFmt w:val="lowerLetter"/>
      <w:lvlText w:val="%8."/>
      <w:lvlJc w:val="left"/>
      <w:pPr>
        <w:ind w:left="5830" w:hanging="360"/>
      </w:pPr>
    </w:lvl>
    <w:lvl w:ilvl="8" w:tplc="1409001B" w:tentative="1">
      <w:start w:val="1"/>
      <w:numFmt w:val="lowerRoman"/>
      <w:lvlText w:val="%9."/>
      <w:lvlJc w:val="right"/>
      <w:pPr>
        <w:ind w:left="6550" w:hanging="180"/>
      </w:pPr>
    </w:lvl>
  </w:abstractNum>
  <w:abstractNum w:abstractNumId="6" w15:restartNumberingAfterBreak="0">
    <w:nsid w:val="291B36EE"/>
    <w:multiLevelType w:val="hybridMultilevel"/>
    <w:tmpl w:val="9C4C7F3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21D485C"/>
    <w:multiLevelType w:val="hybridMultilevel"/>
    <w:tmpl w:val="B170981A"/>
    <w:lvl w:ilvl="0" w:tplc="CC08E9D8">
      <w:start w:val="1"/>
      <w:numFmt w:val="decimal"/>
      <w:lvlText w:val="%1."/>
      <w:lvlJc w:val="left"/>
      <w:pPr>
        <w:ind w:left="460" w:hanging="360"/>
      </w:pPr>
      <w:rPr>
        <w:rFonts w:hint="default"/>
      </w:rPr>
    </w:lvl>
    <w:lvl w:ilvl="1" w:tplc="14090019" w:tentative="1">
      <w:start w:val="1"/>
      <w:numFmt w:val="lowerLetter"/>
      <w:lvlText w:val="%2."/>
      <w:lvlJc w:val="left"/>
      <w:pPr>
        <w:ind w:left="1180" w:hanging="360"/>
      </w:pPr>
    </w:lvl>
    <w:lvl w:ilvl="2" w:tplc="1409001B" w:tentative="1">
      <w:start w:val="1"/>
      <w:numFmt w:val="lowerRoman"/>
      <w:lvlText w:val="%3."/>
      <w:lvlJc w:val="right"/>
      <w:pPr>
        <w:ind w:left="1900" w:hanging="180"/>
      </w:pPr>
    </w:lvl>
    <w:lvl w:ilvl="3" w:tplc="1409000F" w:tentative="1">
      <w:start w:val="1"/>
      <w:numFmt w:val="decimal"/>
      <w:lvlText w:val="%4."/>
      <w:lvlJc w:val="left"/>
      <w:pPr>
        <w:ind w:left="2620" w:hanging="360"/>
      </w:pPr>
    </w:lvl>
    <w:lvl w:ilvl="4" w:tplc="14090019" w:tentative="1">
      <w:start w:val="1"/>
      <w:numFmt w:val="lowerLetter"/>
      <w:lvlText w:val="%5."/>
      <w:lvlJc w:val="left"/>
      <w:pPr>
        <w:ind w:left="3340" w:hanging="360"/>
      </w:pPr>
    </w:lvl>
    <w:lvl w:ilvl="5" w:tplc="1409001B" w:tentative="1">
      <w:start w:val="1"/>
      <w:numFmt w:val="lowerRoman"/>
      <w:lvlText w:val="%6."/>
      <w:lvlJc w:val="right"/>
      <w:pPr>
        <w:ind w:left="4060" w:hanging="180"/>
      </w:pPr>
    </w:lvl>
    <w:lvl w:ilvl="6" w:tplc="1409000F" w:tentative="1">
      <w:start w:val="1"/>
      <w:numFmt w:val="decimal"/>
      <w:lvlText w:val="%7."/>
      <w:lvlJc w:val="left"/>
      <w:pPr>
        <w:ind w:left="4780" w:hanging="360"/>
      </w:pPr>
    </w:lvl>
    <w:lvl w:ilvl="7" w:tplc="14090019" w:tentative="1">
      <w:start w:val="1"/>
      <w:numFmt w:val="lowerLetter"/>
      <w:lvlText w:val="%8."/>
      <w:lvlJc w:val="left"/>
      <w:pPr>
        <w:ind w:left="5500" w:hanging="360"/>
      </w:pPr>
    </w:lvl>
    <w:lvl w:ilvl="8" w:tplc="1409001B" w:tentative="1">
      <w:start w:val="1"/>
      <w:numFmt w:val="lowerRoman"/>
      <w:lvlText w:val="%9."/>
      <w:lvlJc w:val="right"/>
      <w:pPr>
        <w:ind w:left="6220" w:hanging="180"/>
      </w:pPr>
    </w:lvl>
  </w:abstractNum>
  <w:abstractNum w:abstractNumId="8" w15:restartNumberingAfterBreak="0">
    <w:nsid w:val="37015D1E"/>
    <w:multiLevelType w:val="hybridMultilevel"/>
    <w:tmpl w:val="FF8C3FFE"/>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9" w15:restartNumberingAfterBreak="0">
    <w:nsid w:val="3C1129BB"/>
    <w:multiLevelType w:val="multilevel"/>
    <w:tmpl w:val="145A20BC"/>
    <w:lvl w:ilvl="0">
      <w:start w:val="2"/>
      <w:numFmt w:val="decimal"/>
      <w:lvlText w:val="%1"/>
      <w:lvlJc w:val="left"/>
      <w:pPr>
        <w:ind w:left="522" w:hanging="423"/>
      </w:pPr>
      <w:rPr>
        <w:rFonts w:hint="default"/>
        <w:lang w:val="en-NZ" w:eastAsia="en-NZ" w:bidi="en-NZ"/>
      </w:rPr>
    </w:lvl>
    <w:lvl w:ilvl="1">
      <w:numFmt w:val="decimal"/>
      <w:lvlText w:val="%1.%2"/>
      <w:lvlJc w:val="left"/>
      <w:pPr>
        <w:ind w:left="522" w:hanging="423"/>
      </w:pPr>
      <w:rPr>
        <w:rFonts w:ascii="Times New Roman" w:eastAsia="Times New Roman" w:hAnsi="Times New Roman" w:cs="Times New Roman" w:hint="default"/>
        <w:b/>
        <w:bCs/>
        <w:w w:val="100"/>
        <w:sz w:val="28"/>
        <w:szCs w:val="28"/>
        <w:lang w:val="en-NZ" w:eastAsia="en-NZ" w:bidi="en-NZ"/>
      </w:rPr>
    </w:lvl>
    <w:lvl w:ilvl="2">
      <w:start w:val="1"/>
      <w:numFmt w:val="decimal"/>
      <w:lvlText w:val="%3."/>
      <w:lvlJc w:val="left"/>
      <w:pPr>
        <w:ind w:left="820" w:hanging="361"/>
      </w:pPr>
      <w:rPr>
        <w:rFonts w:ascii="Times New Roman" w:eastAsia="Times New Roman" w:hAnsi="Times New Roman" w:cs="Times New Roman" w:hint="default"/>
        <w:spacing w:val="-5"/>
        <w:w w:val="99"/>
        <w:sz w:val="24"/>
        <w:szCs w:val="24"/>
        <w:lang w:val="en-NZ" w:eastAsia="en-NZ" w:bidi="en-NZ"/>
      </w:rPr>
    </w:lvl>
    <w:lvl w:ilvl="3">
      <w:numFmt w:val="bullet"/>
      <w:lvlText w:val="•"/>
      <w:lvlJc w:val="left"/>
      <w:pPr>
        <w:ind w:left="3012" w:hanging="361"/>
      </w:pPr>
      <w:rPr>
        <w:rFonts w:hint="default"/>
        <w:lang w:val="en-NZ" w:eastAsia="en-NZ" w:bidi="en-NZ"/>
      </w:rPr>
    </w:lvl>
    <w:lvl w:ilvl="4">
      <w:numFmt w:val="bullet"/>
      <w:lvlText w:val="•"/>
      <w:lvlJc w:val="left"/>
      <w:pPr>
        <w:ind w:left="4108" w:hanging="361"/>
      </w:pPr>
      <w:rPr>
        <w:rFonts w:hint="default"/>
        <w:lang w:val="en-NZ" w:eastAsia="en-NZ" w:bidi="en-NZ"/>
      </w:rPr>
    </w:lvl>
    <w:lvl w:ilvl="5">
      <w:numFmt w:val="bullet"/>
      <w:lvlText w:val="•"/>
      <w:lvlJc w:val="left"/>
      <w:pPr>
        <w:ind w:left="5205" w:hanging="361"/>
      </w:pPr>
      <w:rPr>
        <w:rFonts w:hint="default"/>
        <w:lang w:val="en-NZ" w:eastAsia="en-NZ" w:bidi="en-NZ"/>
      </w:rPr>
    </w:lvl>
    <w:lvl w:ilvl="6">
      <w:numFmt w:val="bullet"/>
      <w:lvlText w:val="•"/>
      <w:lvlJc w:val="left"/>
      <w:pPr>
        <w:ind w:left="6301" w:hanging="361"/>
      </w:pPr>
      <w:rPr>
        <w:rFonts w:hint="default"/>
        <w:lang w:val="en-NZ" w:eastAsia="en-NZ" w:bidi="en-NZ"/>
      </w:rPr>
    </w:lvl>
    <w:lvl w:ilvl="7">
      <w:numFmt w:val="bullet"/>
      <w:lvlText w:val="•"/>
      <w:lvlJc w:val="left"/>
      <w:pPr>
        <w:ind w:left="7397" w:hanging="361"/>
      </w:pPr>
      <w:rPr>
        <w:rFonts w:hint="default"/>
        <w:lang w:val="en-NZ" w:eastAsia="en-NZ" w:bidi="en-NZ"/>
      </w:rPr>
    </w:lvl>
    <w:lvl w:ilvl="8">
      <w:numFmt w:val="bullet"/>
      <w:lvlText w:val="•"/>
      <w:lvlJc w:val="left"/>
      <w:pPr>
        <w:ind w:left="8493" w:hanging="361"/>
      </w:pPr>
      <w:rPr>
        <w:rFonts w:hint="default"/>
        <w:lang w:val="en-NZ" w:eastAsia="en-NZ" w:bidi="en-NZ"/>
      </w:rPr>
    </w:lvl>
  </w:abstractNum>
  <w:abstractNum w:abstractNumId="10" w15:restartNumberingAfterBreak="0">
    <w:nsid w:val="3D6171DC"/>
    <w:multiLevelType w:val="hybridMultilevel"/>
    <w:tmpl w:val="9CFCD5B8"/>
    <w:lvl w:ilvl="0" w:tplc="1409000F">
      <w:start w:val="1"/>
      <w:numFmt w:val="decimal"/>
      <w:lvlText w:val="%1."/>
      <w:lvlJc w:val="left"/>
      <w:pPr>
        <w:ind w:left="57" w:hanging="361"/>
      </w:pPr>
      <w:rPr>
        <w:rFonts w:hint="default"/>
        <w:w w:val="100"/>
        <w:sz w:val="24"/>
        <w:szCs w:val="24"/>
        <w:lang w:val="en-NZ" w:eastAsia="en-NZ" w:bidi="en-NZ"/>
      </w:rPr>
    </w:lvl>
    <w:lvl w:ilvl="1" w:tplc="0AA47D7C">
      <w:numFmt w:val="bullet"/>
      <w:lvlText w:val="•"/>
      <w:lvlJc w:val="left"/>
      <w:pPr>
        <w:ind w:left="1043" w:hanging="361"/>
      </w:pPr>
      <w:rPr>
        <w:rFonts w:hint="default"/>
        <w:lang w:val="en-NZ" w:eastAsia="en-NZ" w:bidi="en-NZ"/>
      </w:rPr>
    </w:lvl>
    <w:lvl w:ilvl="2" w:tplc="59EC4668">
      <w:numFmt w:val="bullet"/>
      <w:lvlText w:val="•"/>
      <w:lvlJc w:val="left"/>
      <w:pPr>
        <w:ind w:left="2030" w:hanging="361"/>
      </w:pPr>
      <w:rPr>
        <w:rFonts w:hint="default"/>
        <w:lang w:val="en-NZ" w:eastAsia="en-NZ" w:bidi="en-NZ"/>
      </w:rPr>
    </w:lvl>
    <w:lvl w:ilvl="3" w:tplc="826AC48C">
      <w:numFmt w:val="bullet"/>
      <w:lvlText w:val="•"/>
      <w:lvlJc w:val="left"/>
      <w:pPr>
        <w:ind w:left="3016" w:hanging="361"/>
      </w:pPr>
      <w:rPr>
        <w:rFonts w:hint="default"/>
        <w:lang w:val="en-NZ" w:eastAsia="en-NZ" w:bidi="en-NZ"/>
      </w:rPr>
    </w:lvl>
    <w:lvl w:ilvl="4" w:tplc="C77A14AE">
      <w:numFmt w:val="bullet"/>
      <w:lvlText w:val="•"/>
      <w:lvlJc w:val="left"/>
      <w:pPr>
        <w:ind w:left="4003" w:hanging="361"/>
      </w:pPr>
      <w:rPr>
        <w:rFonts w:hint="default"/>
        <w:lang w:val="en-NZ" w:eastAsia="en-NZ" w:bidi="en-NZ"/>
      </w:rPr>
    </w:lvl>
    <w:lvl w:ilvl="5" w:tplc="A006838C">
      <w:numFmt w:val="bullet"/>
      <w:lvlText w:val="•"/>
      <w:lvlJc w:val="left"/>
      <w:pPr>
        <w:ind w:left="4990" w:hanging="361"/>
      </w:pPr>
      <w:rPr>
        <w:rFonts w:hint="default"/>
        <w:lang w:val="en-NZ" w:eastAsia="en-NZ" w:bidi="en-NZ"/>
      </w:rPr>
    </w:lvl>
    <w:lvl w:ilvl="6" w:tplc="1E560A20">
      <w:numFmt w:val="bullet"/>
      <w:lvlText w:val="•"/>
      <w:lvlJc w:val="left"/>
      <w:pPr>
        <w:ind w:left="5976" w:hanging="361"/>
      </w:pPr>
      <w:rPr>
        <w:rFonts w:hint="default"/>
        <w:lang w:val="en-NZ" w:eastAsia="en-NZ" w:bidi="en-NZ"/>
      </w:rPr>
    </w:lvl>
    <w:lvl w:ilvl="7" w:tplc="C1BA7126">
      <w:numFmt w:val="bullet"/>
      <w:lvlText w:val="•"/>
      <w:lvlJc w:val="left"/>
      <w:pPr>
        <w:ind w:left="6963" w:hanging="361"/>
      </w:pPr>
      <w:rPr>
        <w:rFonts w:hint="default"/>
        <w:lang w:val="en-NZ" w:eastAsia="en-NZ" w:bidi="en-NZ"/>
      </w:rPr>
    </w:lvl>
    <w:lvl w:ilvl="8" w:tplc="2F3C94DA">
      <w:numFmt w:val="bullet"/>
      <w:lvlText w:val="•"/>
      <w:lvlJc w:val="left"/>
      <w:pPr>
        <w:ind w:left="7950" w:hanging="361"/>
      </w:pPr>
      <w:rPr>
        <w:rFonts w:hint="default"/>
        <w:lang w:val="en-NZ" w:eastAsia="en-NZ" w:bidi="en-NZ"/>
      </w:rPr>
    </w:lvl>
  </w:abstractNum>
  <w:abstractNum w:abstractNumId="11" w15:restartNumberingAfterBreak="0">
    <w:nsid w:val="3D727CAA"/>
    <w:multiLevelType w:val="hybridMultilevel"/>
    <w:tmpl w:val="AC3CF49A"/>
    <w:lvl w:ilvl="0" w:tplc="14090001">
      <w:start w:val="1"/>
      <w:numFmt w:val="bullet"/>
      <w:lvlText w:val=""/>
      <w:lvlJc w:val="left"/>
      <w:pPr>
        <w:ind w:left="820" w:hanging="360"/>
      </w:pPr>
      <w:rPr>
        <w:rFonts w:ascii="Symbol" w:hAnsi="Symbol" w:hint="default"/>
      </w:rPr>
    </w:lvl>
    <w:lvl w:ilvl="1" w:tplc="14090003" w:tentative="1">
      <w:start w:val="1"/>
      <w:numFmt w:val="bullet"/>
      <w:lvlText w:val="o"/>
      <w:lvlJc w:val="left"/>
      <w:pPr>
        <w:ind w:left="1540" w:hanging="360"/>
      </w:pPr>
      <w:rPr>
        <w:rFonts w:ascii="Courier New" w:hAnsi="Courier New" w:cs="Courier New" w:hint="default"/>
      </w:rPr>
    </w:lvl>
    <w:lvl w:ilvl="2" w:tplc="14090005" w:tentative="1">
      <w:start w:val="1"/>
      <w:numFmt w:val="bullet"/>
      <w:lvlText w:val=""/>
      <w:lvlJc w:val="left"/>
      <w:pPr>
        <w:ind w:left="2260" w:hanging="360"/>
      </w:pPr>
      <w:rPr>
        <w:rFonts w:ascii="Wingdings" w:hAnsi="Wingdings" w:hint="default"/>
      </w:rPr>
    </w:lvl>
    <w:lvl w:ilvl="3" w:tplc="14090001" w:tentative="1">
      <w:start w:val="1"/>
      <w:numFmt w:val="bullet"/>
      <w:lvlText w:val=""/>
      <w:lvlJc w:val="left"/>
      <w:pPr>
        <w:ind w:left="2980" w:hanging="360"/>
      </w:pPr>
      <w:rPr>
        <w:rFonts w:ascii="Symbol" w:hAnsi="Symbol" w:hint="default"/>
      </w:rPr>
    </w:lvl>
    <w:lvl w:ilvl="4" w:tplc="14090003" w:tentative="1">
      <w:start w:val="1"/>
      <w:numFmt w:val="bullet"/>
      <w:lvlText w:val="o"/>
      <w:lvlJc w:val="left"/>
      <w:pPr>
        <w:ind w:left="3700" w:hanging="360"/>
      </w:pPr>
      <w:rPr>
        <w:rFonts w:ascii="Courier New" w:hAnsi="Courier New" w:cs="Courier New" w:hint="default"/>
      </w:rPr>
    </w:lvl>
    <w:lvl w:ilvl="5" w:tplc="14090005" w:tentative="1">
      <w:start w:val="1"/>
      <w:numFmt w:val="bullet"/>
      <w:lvlText w:val=""/>
      <w:lvlJc w:val="left"/>
      <w:pPr>
        <w:ind w:left="4420" w:hanging="360"/>
      </w:pPr>
      <w:rPr>
        <w:rFonts w:ascii="Wingdings" w:hAnsi="Wingdings" w:hint="default"/>
      </w:rPr>
    </w:lvl>
    <w:lvl w:ilvl="6" w:tplc="14090001" w:tentative="1">
      <w:start w:val="1"/>
      <w:numFmt w:val="bullet"/>
      <w:lvlText w:val=""/>
      <w:lvlJc w:val="left"/>
      <w:pPr>
        <w:ind w:left="5140" w:hanging="360"/>
      </w:pPr>
      <w:rPr>
        <w:rFonts w:ascii="Symbol" w:hAnsi="Symbol" w:hint="default"/>
      </w:rPr>
    </w:lvl>
    <w:lvl w:ilvl="7" w:tplc="14090003" w:tentative="1">
      <w:start w:val="1"/>
      <w:numFmt w:val="bullet"/>
      <w:lvlText w:val="o"/>
      <w:lvlJc w:val="left"/>
      <w:pPr>
        <w:ind w:left="5860" w:hanging="360"/>
      </w:pPr>
      <w:rPr>
        <w:rFonts w:ascii="Courier New" w:hAnsi="Courier New" w:cs="Courier New" w:hint="default"/>
      </w:rPr>
    </w:lvl>
    <w:lvl w:ilvl="8" w:tplc="14090005" w:tentative="1">
      <w:start w:val="1"/>
      <w:numFmt w:val="bullet"/>
      <w:lvlText w:val=""/>
      <w:lvlJc w:val="left"/>
      <w:pPr>
        <w:ind w:left="6580" w:hanging="360"/>
      </w:pPr>
      <w:rPr>
        <w:rFonts w:ascii="Wingdings" w:hAnsi="Wingdings" w:hint="default"/>
      </w:rPr>
    </w:lvl>
  </w:abstractNum>
  <w:abstractNum w:abstractNumId="12" w15:restartNumberingAfterBreak="0">
    <w:nsid w:val="488264C0"/>
    <w:multiLevelType w:val="hybridMultilevel"/>
    <w:tmpl w:val="E0745716"/>
    <w:lvl w:ilvl="0" w:tplc="1409001B">
      <w:start w:val="1"/>
      <w:numFmt w:val="lowerRoman"/>
      <w:lvlText w:val="%1."/>
      <w:lvlJc w:val="right"/>
      <w:pPr>
        <w:ind w:left="2340" w:hanging="360"/>
      </w:pPr>
    </w:lvl>
    <w:lvl w:ilvl="1" w:tplc="14090019" w:tentative="1">
      <w:start w:val="1"/>
      <w:numFmt w:val="lowerLetter"/>
      <w:lvlText w:val="%2."/>
      <w:lvlJc w:val="left"/>
      <w:pPr>
        <w:ind w:left="3060" w:hanging="360"/>
      </w:pPr>
    </w:lvl>
    <w:lvl w:ilvl="2" w:tplc="1409001B" w:tentative="1">
      <w:start w:val="1"/>
      <w:numFmt w:val="lowerRoman"/>
      <w:lvlText w:val="%3."/>
      <w:lvlJc w:val="right"/>
      <w:pPr>
        <w:ind w:left="3780" w:hanging="180"/>
      </w:pPr>
    </w:lvl>
    <w:lvl w:ilvl="3" w:tplc="1409000F" w:tentative="1">
      <w:start w:val="1"/>
      <w:numFmt w:val="decimal"/>
      <w:lvlText w:val="%4."/>
      <w:lvlJc w:val="left"/>
      <w:pPr>
        <w:ind w:left="4500" w:hanging="360"/>
      </w:pPr>
    </w:lvl>
    <w:lvl w:ilvl="4" w:tplc="14090019" w:tentative="1">
      <w:start w:val="1"/>
      <w:numFmt w:val="lowerLetter"/>
      <w:lvlText w:val="%5."/>
      <w:lvlJc w:val="left"/>
      <w:pPr>
        <w:ind w:left="5220" w:hanging="360"/>
      </w:pPr>
    </w:lvl>
    <w:lvl w:ilvl="5" w:tplc="1409001B" w:tentative="1">
      <w:start w:val="1"/>
      <w:numFmt w:val="lowerRoman"/>
      <w:lvlText w:val="%6."/>
      <w:lvlJc w:val="right"/>
      <w:pPr>
        <w:ind w:left="5940" w:hanging="180"/>
      </w:pPr>
    </w:lvl>
    <w:lvl w:ilvl="6" w:tplc="1409000F" w:tentative="1">
      <w:start w:val="1"/>
      <w:numFmt w:val="decimal"/>
      <w:lvlText w:val="%7."/>
      <w:lvlJc w:val="left"/>
      <w:pPr>
        <w:ind w:left="6660" w:hanging="360"/>
      </w:pPr>
    </w:lvl>
    <w:lvl w:ilvl="7" w:tplc="14090019" w:tentative="1">
      <w:start w:val="1"/>
      <w:numFmt w:val="lowerLetter"/>
      <w:lvlText w:val="%8."/>
      <w:lvlJc w:val="left"/>
      <w:pPr>
        <w:ind w:left="7380" w:hanging="360"/>
      </w:pPr>
    </w:lvl>
    <w:lvl w:ilvl="8" w:tplc="1409001B" w:tentative="1">
      <w:start w:val="1"/>
      <w:numFmt w:val="lowerRoman"/>
      <w:lvlText w:val="%9."/>
      <w:lvlJc w:val="right"/>
      <w:pPr>
        <w:ind w:left="8100" w:hanging="180"/>
      </w:pPr>
    </w:lvl>
  </w:abstractNum>
  <w:abstractNum w:abstractNumId="13" w15:restartNumberingAfterBreak="0">
    <w:nsid w:val="56647037"/>
    <w:multiLevelType w:val="hybridMultilevel"/>
    <w:tmpl w:val="8EDADE4E"/>
    <w:lvl w:ilvl="0" w:tplc="EA3C82F6">
      <w:start w:val="1"/>
      <w:numFmt w:val="decimal"/>
      <w:lvlText w:val="%1)"/>
      <w:lvlJc w:val="left"/>
      <w:pPr>
        <w:ind w:left="820" w:hanging="361"/>
      </w:pPr>
      <w:rPr>
        <w:rFonts w:hint="default"/>
        <w:b/>
        <w:bCs/>
        <w:w w:val="99"/>
        <w:lang w:val="en-NZ" w:eastAsia="en-NZ" w:bidi="en-NZ"/>
      </w:rPr>
    </w:lvl>
    <w:lvl w:ilvl="1" w:tplc="96B073CA">
      <w:numFmt w:val="bullet"/>
      <w:lvlText w:val="•"/>
      <w:lvlJc w:val="left"/>
      <w:pPr>
        <w:ind w:left="1806" w:hanging="361"/>
      </w:pPr>
      <w:rPr>
        <w:rFonts w:hint="default"/>
        <w:lang w:val="en-NZ" w:eastAsia="en-NZ" w:bidi="en-NZ"/>
      </w:rPr>
    </w:lvl>
    <w:lvl w:ilvl="2" w:tplc="B03EBB0C">
      <w:numFmt w:val="bullet"/>
      <w:lvlText w:val="•"/>
      <w:lvlJc w:val="left"/>
      <w:pPr>
        <w:ind w:left="2793" w:hanging="361"/>
      </w:pPr>
      <w:rPr>
        <w:rFonts w:hint="default"/>
        <w:lang w:val="en-NZ" w:eastAsia="en-NZ" w:bidi="en-NZ"/>
      </w:rPr>
    </w:lvl>
    <w:lvl w:ilvl="3" w:tplc="4C04C16C">
      <w:numFmt w:val="bullet"/>
      <w:lvlText w:val="•"/>
      <w:lvlJc w:val="left"/>
      <w:pPr>
        <w:ind w:left="3779" w:hanging="361"/>
      </w:pPr>
      <w:rPr>
        <w:rFonts w:hint="default"/>
        <w:lang w:val="en-NZ" w:eastAsia="en-NZ" w:bidi="en-NZ"/>
      </w:rPr>
    </w:lvl>
    <w:lvl w:ilvl="4" w:tplc="DC0C5296">
      <w:numFmt w:val="bullet"/>
      <w:lvlText w:val="•"/>
      <w:lvlJc w:val="left"/>
      <w:pPr>
        <w:ind w:left="4766" w:hanging="361"/>
      </w:pPr>
      <w:rPr>
        <w:rFonts w:hint="default"/>
        <w:lang w:val="en-NZ" w:eastAsia="en-NZ" w:bidi="en-NZ"/>
      </w:rPr>
    </w:lvl>
    <w:lvl w:ilvl="5" w:tplc="C7C8E4CE">
      <w:numFmt w:val="bullet"/>
      <w:lvlText w:val="•"/>
      <w:lvlJc w:val="left"/>
      <w:pPr>
        <w:ind w:left="5753" w:hanging="361"/>
      </w:pPr>
      <w:rPr>
        <w:rFonts w:hint="default"/>
        <w:lang w:val="en-NZ" w:eastAsia="en-NZ" w:bidi="en-NZ"/>
      </w:rPr>
    </w:lvl>
    <w:lvl w:ilvl="6" w:tplc="521C94C8">
      <w:numFmt w:val="bullet"/>
      <w:lvlText w:val="•"/>
      <w:lvlJc w:val="left"/>
      <w:pPr>
        <w:ind w:left="6739" w:hanging="361"/>
      </w:pPr>
      <w:rPr>
        <w:rFonts w:hint="default"/>
        <w:lang w:val="en-NZ" w:eastAsia="en-NZ" w:bidi="en-NZ"/>
      </w:rPr>
    </w:lvl>
    <w:lvl w:ilvl="7" w:tplc="2FFE78DA">
      <w:numFmt w:val="bullet"/>
      <w:lvlText w:val="•"/>
      <w:lvlJc w:val="left"/>
      <w:pPr>
        <w:ind w:left="7726" w:hanging="361"/>
      </w:pPr>
      <w:rPr>
        <w:rFonts w:hint="default"/>
        <w:lang w:val="en-NZ" w:eastAsia="en-NZ" w:bidi="en-NZ"/>
      </w:rPr>
    </w:lvl>
    <w:lvl w:ilvl="8" w:tplc="E6E0AAD4">
      <w:numFmt w:val="bullet"/>
      <w:lvlText w:val="•"/>
      <w:lvlJc w:val="left"/>
      <w:pPr>
        <w:ind w:left="8713" w:hanging="361"/>
      </w:pPr>
      <w:rPr>
        <w:rFonts w:hint="default"/>
        <w:lang w:val="en-NZ" w:eastAsia="en-NZ" w:bidi="en-NZ"/>
      </w:rPr>
    </w:lvl>
  </w:abstractNum>
  <w:abstractNum w:abstractNumId="14" w15:restartNumberingAfterBreak="0">
    <w:nsid w:val="5BD953B5"/>
    <w:multiLevelType w:val="hybridMultilevel"/>
    <w:tmpl w:val="114A993E"/>
    <w:lvl w:ilvl="0" w:tplc="85E048D8">
      <w:start w:val="1"/>
      <w:numFmt w:val="decimal"/>
      <w:lvlText w:val="%1."/>
      <w:lvlJc w:val="left"/>
      <w:pPr>
        <w:ind w:left="820" w:hanging="361"/>
      </w:pPr>
      <w:rPr>
        <w:rFonts w:ascii="Times New Roman" w:eastAsia="Times New Roman" w:hAnsi="Times New Roman" w:cs="Times New Roman" w:hint="default"/>
        <w:spacing w:val="-3"/>
        <w:w w:val="99"/>
        <w:sz w:val="24"/>
        <w:szCs w:val="24"/>
        <w:lang w:val="en-NZ" w:eastAsia="en-NZ" w:bidi="en-NZ"/>
      </w:rPr>
    </w:lvl>
    <w:lvl w:ilvl="1" w:tplc="D382C850">
      <w:numFmt w:val="bullet"/>
      <w:lvlText w:val="•"/>
      <w:lvlJc w:val="left"/>
      <w:pPr>
        <w:ind w:left="1806" w:hanging="361"/>
      </w:pPr>
      <w:rPr>
        <w:rFonts w:hint="default"/>
        <w:lang w:val="en-NZ" w:eastAsia="en-NZ" w:bidi="en-NZ"/>
      </w:rPr>
    </w:lvl>
    <w:lvl w:ilvl="2" w:tplc="36F25BA0">
      <w:numFmt w:val="bullet"/>
      <w:lvlText w:val="•"/>
      <w:lvlJc w:val="left"/>
      <w:pPr>
        <w:ind w:left="2793" w:hanging="361"/>
      </w:pPr>
      <w:rPr>
        <w:rFonts w:hint="default"/>
        <w:lang w:val="en-NZ" w:eastAsia="en-NZ" w:bidi="en-NZ"/>
      </w:rPr>
    </w:lvl>
    <w:lvl w:ilvl="3" w:tplc="6396D05C">
      <w:numFmt w:val="bullet"/>
      <w:lvlText w:val="•"/>
      <w:lvlJc w:val="left"/>
      <w:pPr>
        <w:ind w:left="3779" w:hanging="361"/>
      </w:pPr>
      <w:rPr>
        <w:rFonts w:hint="default"/>
        <w:lang w:val="en-NZ" w:eastAsia="en-NZ" w:bidi="en-NZ"/>
      </w:rPr>
    </w:lvl>
    <w:lvl w:ilvl="4" w:tplc="DF30F6B4">
      <w:numFmt w:val="bullet"/>
      <w:lvlText w:val="•"/>
      <w:lvlJc w:val="left"/>
      <w:pPr>
        <w:ind w:left="4766" w:hanging="361"/>
      </w:pPr>
      <w:rPr>
        <w:rFonts w:hint="default"/>
        <w:lang w:val="en-NZ" w:eastAsia="en-NZ" w:bidi="en-NZ"/>
      </w:rPr>
    </w:lvl>
    <w:lvl w:ilvl="5" w:tplc="F5DC89CC">
      <w:numFmt w:val="bullet"/>
      <w:lvlText w:val="•"/>
      <w:lvlJc w:val="left"/>
      <w:pPr>
        <w:ind w:left="5753" w:hanging="361"/>
      </w:pPr>
      <w:rPr>
        <w:rFonts w:hint="default"/>
        <w:lang w:val="en-NZ" w:eastAsia="en-NZ" w:bidi="en-NZ"/>
      </w:rPr>
    </w:lvl>
    <w:lvl w:ilvl="6" w:tplc="00424EAA">
      <w:numFmt w:val="bullet"/>
      <w:lvlText w:val="•"/>
      <w:lvlJc w:val="left"/>
      <w:pPr>
        <w:ind w:left="6739" w:hanging="361"/>
      </w:pPr>
      <w:rPr>
        <w:rFonts w:hint="default"/>
        <w:lang w:val="en-NZ" w:eastAsia="en-NZ" w:bidi="en-NZ"/>
      </w:rPr>
    </w:lvl>
    <w:lvl w:ilvl="7" w:tplc="4CA8233E">
      <w:numFmt w:val="bullet"/>
      <w:lvlText w:val="•"/>
      <w:lvlJc w:val="left"/>
      <w:pPr>
        <w:ind w:left="7726" w:hanging="361"/>
      </w:pPr>
      <w:rPr>
        <w:rFonts w:hint="default"/>
        <w:lang w:val="en-NZ" w:eastAsia="en-NZ" w:bidi="en-NZ"/>
      </w:rPr>
    </w:lvl>
    <w:lvl w:ilvl="8" w:tplc="8EDC0ED4">
      <w:numFmt w:val="bullet"/>
      <w:lvlText w:val="•"/>
      <w:lvlJc w:val="left"/>
      <w:pPr>
        <w:ind w:left="8713" w:hanging="361"/>
      </w:pPr>
      <w:rPr>
        <w:rFonts w:hint="default"/>
        <w:lang w:val="en-NZ" w:eastAsia="en-NZ" w:bidi="en-NZ"/>
      </w:rPr>
    </w:lvl>
  </w:abstractNum>
  <w:abstractNum w:abstractNumId="15" w15:restartNumberingAfterBreak="0">
    <w:nsid w:val="68764EAF"/>
    <w:multiLevelType w:val="hybridMultilevel"/>
    <w:tmpl w:val="B720C5D4"/>
    <w:lvl w:ilvl="0" w:tplc="14090001">
      <w:start w:val="1"/>
      <w:numFmt w:val="bullet"/>
      <w:lvlText w:val=""/>
      <w:lvlJc w:val="left"/>
      <w:pPr>
        <w:ind w:left="202" w:hanging="360"/>
      </w:pPr>
      <w:rPr>
        <w:rFonts w:ascii="Symbol" w:hAnsi="Symbol" w:hint="default"/>
      </w:rPr>
    </w:lvl>
    <w:lvl w:ilvl="1" w:tplc="14090003">
      <w:start w:val="1"/>
      <w:numFmt w:val="bullet"/>
      <w:lvlText w:val="o"/>
      <w:lvlJc w:val="left"/>
      <w:pPr>
        <w:ind w:left="922" w:hanging="360"/>
      </w:pPr>
      <w:rPr>
        <w:rFonts w:ascii="Courier New" w:hAnsi="Courier New" w:cs="Courier New" w:hint="default"/>
      </w:rPr>
    </w:lvl>
    <w:lvl w:ilvl="2" w:tplc="14090005">
      <w:start w:val="1"/>
      <w:numFmt w:val="bullet"/>
      <w:lvlText w:val=""/>
      <w:lvlJc w:val="left"/>
      <w:pPr>
        <w:ind w:left="1642" w:hanging="360"/>
      </w:pPr>
      <w:rPr>
        <w:rFonts w:ascii="Wingdings" w:hAnsi="Wingdings" w:hint="default"/>
      </w:rPr>
    </w:lvl>
    <w:lvl w:ilvl="3" w:tplc="14090001" w:tentative="1">
      <w:start w:val="1"/>
      <w:numFmt w:val="bullet"/>
      <w:lvlText w:val=""/>
      <w:lvlJc w:val="left"/>
      <w:pPr>
        <w:ind w:left="2362" w:hanging="360"/>
      </w:pPr>
      <w:rPr>
        <w:rFonts w:ascii="Symbol" w:hAnsi="Symbol" w:hint="default"/>
      </w:rPr>
    </w:lvl>
    <w:lvl w:ilvl="4" w:tplc="14090003" w:tentative="1">
      <w:start w:val="1"/>
      <w:numFmt w:val="bullet"/>
      <w:lvlText w:val="o"/>
      <w:lvlJc w:val="left"/>
      <w:pPr>
        <w:ind w:left="3082" w:hanging="360"/>
      </w:pPr>
      <w:rPr>
        <w:rFonts w:ascii="Courier New" w:hAnsi="Courier New" w:cs="Courier New" w:hint="default"/>
      </w:rPr>
    </w:lvl>
    <w:lvl w:ilvl="5" w:tplc="14090005" w:tentative="1">
      <w:start w:val="1"/>
      <w:numFmt w:val="bullet"/>
      <w:lvlText w:val=""/>
      <w:lvlJc w:val="left"/>
      <w:pPr>
        <w:ind w:left="3802" w:hanging="360"/>
      </w:pPr>
      <w:rPr>
        <w:rFonts w:ascii="Wingdings" w:hAnsi="Wingdings" w:hint="default"/>
      </w:rPr>
    </w:lvl>
    <w:lvl w:ilvl="6" w:tplc="14090001" w:tentative="1">
      <w:start w:val="1"/>
      <w:numFmt w:val="bullet"/>
      <w:lvlText w:val=""/>
      <w:lvlJc w:val="left"/>
      <w:pPr>
        <w:ind w:left="4522" w:hanging="360"/>
      </w:pPr>
      <w:rPr>
        <w:rFonts w:ascii="Symbol" w:hAnsi="Symbol" w:hint="default"/>
      </w:rPr>
    </w:lvl>
    <w:lvl w:ilvl="7" w:tplc="14090003" w:tentative="1">
      <w:start w:val="1"/>
      <w:numFmt w:val="bullet"/>
      <w:lvlText w:val="o"/>
      <w:lvlJc w:val="left"/>
      <w:pPr>
        <w:ind w:left="5242" w:hanging="360"/>
      </w:pPr>
      <w:rPr>
        <w:rFonts w:ascii="Courier New" w:hAnsi="Courier New" w:cs="Courier New" w:hint="default"/>
      </w:rPr>
    </w:lvl>
    <w:lvl w:ilvl="8" w:tplc="14090005" w:tentative="1">
      <w:start w:val="1"/>
      <w:numFmt w:val="bullet"/>
      <w:lvlText w:val=""/>
      <w:lvlJc w:val="left"/>
      <w:pPr>
        <w:ind w:left="5962" w:hanging="360"/>
      </w:pPr>
      <w:rPr>
        <w:rFonts w:ascii="Wingdings" w:hAnsi="Wingdings" w:hint="default"/>
      </w:rPr>
    </w:lvl>
  </w:abstractNum>
  <w:abstractNum w:abstractNumId="16" w15:restartNumberingAfterBreak="0">
    <w:nsid w:val="73D747C3"/>
    <w:multiLevelType w:val="hybridMultilevel"/>
    <w:tmpl w:val="2B92F5CE"/>
    <w:lvl w:ilvl="0" w:tplc="1409000F">
      <w:start w:val="1"/>
      <w:numFmt w:val="decimal"/>
      <w:lvlText w:val="%1."/>
      <w:lvlJc w:val="left"/>
      <w:pPr>
        <w:ind w:left="720" w:hanging="360"/>
      </w:pPr>
    </w:lvl>
    <w:lvl w:ilvl="1" w:tplc="14090001">
      <w:start w:val="1"/>
      <w:numFmt w:val="bullet"/>
      <w:lvlText w:val=""/>
      <w:lvlJc w:val="left"/>
      <w:pPr>
        <w:ind w:left="781" w:hanging="360"/>
      </w:pPr>
      <w:rPr>
        <w:rFonts w:ascii="Symbol" w:hAnsi="Symbol" w:hint="default"/>
      </w:rPr>
    </w:lvl>
    <w:lvl w:ilvl="2" w:tplc="1409001B">
      <w:start w:val="1"/>
      <w:numFmt w:val="lowerRoman"/>
      <w:lvlText w:val="%3."/>
      <w:lvlJc w:val="right"/>
      <w:pPr>
        <w:ind w:left="2160" w:hanging="180"/>
      </w:pPr>
    </w:lvl>
    <w:lvl w:ilvl="3" w:tplc="C67C1D2A">
      <w:start w:val="3"/>
      <w:numFmt w:val="decimal"/>
      <w:lvlText w:val="%4"/>
      <w:lvlJc w:val="left"/>
      <w:pPr>
        <w:ind w:left="2880" w:hanging="360"/>
      </w:pPr>
      <w:rPr>
        <w:rFonts w:hint="default"/>
        <w:b/>
      </w:r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49A17D7"/>
    <w:multiLevelType w:val="multilevel"/>
    <w:tmpl w:val="AB789EA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num w:numId="1" w16cid:durableId="141581492">
    <w:abstractNumId w:val="14"/>
  </w:num>
  <w:num w:numId="2" w16cid:durableId="1693409420">
    <w:abstractNumId w:val="4"/>
  </w:num>
  <w:num w:numId="3" w16cid:durableId="768158879">
    <w:abstractNumId w:val="9"/>
  </w:num>
  <w:num w:numId="4" w16cid:durableId="1047221965">
    <w:abstractNumId w:val="13"/>
  </w:num>
  <w:num w:numId="5" w16cid:durableId="1315721829">
    <w:abstractNumId w:val="2"/>
  </w:num>
  <w:num w:numId="6" w16cid:durableId="714817540">
    <w:abstractNumId w:val="5"/>
  </w:num>
  <w:num w:numId="7" w16cid:durableId="178201251">
    <w:abstractNumId w:val="10"/>
  </w:num>
  <w:num w:numId="8" w16cid:durableId="831800645">
    <w:abstractNumId w:val="0"/>
  </w:num>
  <w:num w:numId="9" w16cid:durableId="749623240">
    <w:abstractNumId w:val="16"/>
  </w:num>
  <w:num w:numId="10" w16cid:durableId="863056826">
    <w:abstractNumId w:val="17"/>
  </w:num>
  <w:num w:numId="11" w16cid:durableId="1666129066">
    <w:abstractNumId w:val="3"/>
  </w:num>
  <w:num w:numId="12" w16cid:durableId="639771054">
    <w:abstractNumId w:val="6"/>
  </w:num>
  <w:num w:numId="13" w16cid:durableId="233785676">
    <w:abstractNumId w:val="15"/>
  </w:num>
  <w:num w:numId="14" w16cid:durableId="1565988926">
    <w:abstractNumId w:val="8"/>
  </w:num>
  <w:num w:numId="15" w16cid:durableId="1864636477">
    <w:abstractNumId w:val="1"/>
  </w:num>
  <w:num w:numId="16" w16cid:durableId="1969822852">
    <w:abstractNumId w:val="11"/>
  </w:num>
  <w:num w:numId="17" w16cid:durableId="1470126101">
    <w:abstractNumId w:val="7"/>
  </w:num>
  <w:num w:numId="18" w16cid:durableId="488501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170"/>
    <w:rsid w:val="00005812"/>
    <w:rsid w:val="00033FE9"/>
    <w:rsid w:val="00041E0A"/>
    <w:rsid w:val="00062C1B"/>
    <w:rsid w:val="00064E7B"/>
    <w:rsid w:val="000A1BD0"/>
    <w:rsid w:val="000B2F30"/>
    <w:rsid w:val="000E4036"/>
    <w:rsid w:val="000F3BF5"/>
    <w:rsid w:val="00115C89"/>
    <w:rsid w:val="00180053"/>
    <w:rsid w:val="001F2372"/>
    <w:rsid w:val="001F30D5"/>
    <w:rsid w:val="0020591B"/>
    <w:rsid w:val="00287E0A"/>
    <w:rsid w:val="0029089A"/>
    <w:rsid w:val="002A5077"/>
    <w:rsid w:val="003008E1"/>
    <w:rsid w:val="003039F0"/>
    <w:rsid w:val="0032593D"/>
    <w:rsid w:val="00346FED"/>
    <w:rsid w:val="00354267"/>
    <w:rsid w:val="00354C2B"/>
    <w:rsid w:val="00357DF5"/>
    <w:rsid w:val="003853BF"/>
    <w:rsid w:val="00404E14"/>
    <w:rsid w:val="00420C56"/>
    <w:rsid w:val="00430321"/>
    <w:rsid w:val="0045058A"/>
    <w:rsid w:val="00452617"/>
    <w:rsid w:val="00474CA0"/>
    <w:rsid w:val="00480D0F"/>
    <w:rsid w:val="004A51EC"/>
    <w:rsid w:val="004B6966"/>
    <w:rsid w:val="004D192C"/>
    <w:rsid w:val="004D3C6B"/>
    <w:rsid w:val="004D71DA"/>
    <w:rsid w:val="004D761D"/>
    <w:rsid w:val="004F356B"/>
    <w:rsid w:val="00511256"/>
    <w:rsid w:val="00511805"/>
    <w:rsid w:val="00526709"/>
    <w:rsid w:val="005406CD"/>
    <w:rsid w:val="00573922"/>
    <w:rsid w:val="005A3A29"/>
    <w:rsid w:val="005A5C14"/>
    <w:rsid w:val="005C1AD0"/>
    <w:rsid w:val="006022BA"/>
    <w:rsid w:val="00606AA8"/>
    <w:rsid w:val="00696F41"/>
    <w:rsid w:val="006B338E"/>
    <w:rsid w:val="006B4F37"/>
    <w:rsid w:val="006C61E3"/>
    <w:rsid w:val="006D1E9A"/>
    <w:rsid w:val="007104A6"/>
    <w:rsid w:val="00715CBE"/>
    <w:rsid w:val="00722E06"/>
    <w:rsid w:val="007602A2"/>
    <w:rsid w:val="007660FF"/>
    <w:rsid w:val="007800AD"/>
    <w:rsid w:val="007B43AE"/>
    <w:rsid w:val="007E6D1E"/>
    <w:rsid w:val="0081263B"/>
    <w:rsid w:val="00864B27"/>
    <w:rsid w:val="008A4E2D"/>
    <w:rsid w:val="008A7972"/>
    <w:rsid w:val="008D4F6A"/>
    <w:rsid w:val="008F4C09"/>
    <w:rsid w:val="0090214C"/>
    <w:rsid w:val="0090595D"/>
    <w:rsid w:val="00922092"/>
    <w:rsid w:val="009468BA"/>
    <w:rsid w:val="00981463"/>
    <w:rsid w:val="00986589"/>
    <w:rsid w:val="009D3F04"/>
    <w:rsid w:val="009E2170"/>
    <w:rsid w:val="009F3C9B"/>
    <w:rsid w:val="00A12249"/>
    <w:rsid w:val="00A2472A"/>
    <w:rsid w:val="00A43849"/>
    <w:rsid w:val="00A6310E"/>
    <w:rsid w:val="00A82203"/>
    <w:rsid w:val="00AB03C6"/>
    <w:rsid w:val="00AB4FF5"/>
    <w:rsid w:val="00B41F46"/>
    <w:rsid w:val="00B529CD"/>
    <w:rsid w:val="00B6662D"/>
    <w:rsid w:val="00BB4184"/>
    <w:rsid w:val="00BF6120"/>
    <w:rsid w:val="00C223A4"/>
    <w:rsid w:val="00C26087"/>
    <w:rsid w:val="00C41521"/>
    <w:rsid w:val="00C62DE4"/>
    <w:rsid w:val="00CD2949"/>
    <w:rsid w:val="00CD3D29"/>
    <w:rsid w:val="00D25675"/>
    <w:rsid w:val="00D47E3C"/>
    <w:rsid w:val="00D716DB"/>
    <w:rsid w:val="00DA57B2"/>
    <w:rsid w:val="00E508E5"/>
    <w:rsid w:val="00E87F21"/>
    <w:rsid w:val="00EA4050"/>
    <w:rsid w:val="00ED375B"/>
    <w:rsid w:val="00ED7E43"/>
    <w:rsid w:val="00EF307D"/>
    <w:rsid w:val="00F153CE"/>
    <w:rsid w:val="00F41DC6"/>
    <w:rsid w:val="00F64962"/>
    <w:rsid w:val="00F81AA0"/>
    <w:rsid w:val="00F87534"/>
    <w:rsid w:val="00F94963"/>
    <w:rsid w:val="00F9690A"/>
    <w:rsid w:val="00F97247"/>
    <w:rsid w:val="00FA24DA"/>
    <w:rsid w:val="00FB4FFC"/>
    <w:rsid w:val="00FD1A08"/>
    <w:rsid w:val="00FD28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E4766"/>
  <w15:docId w15:val="{31CF330D-89CD-4F1A-A924-82755DFE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n-NZ" w:eastAsia="en-NZ" w:bidi="en-NZ"/>
    </w:rPr>
  </w:style>
  <w:style w:type="paragraph" w:styleId="Heading1">
    <w:name w:val="heading 1"/>
    <w:basedOn w:val="Normal"/>
    <w:uiPriority w:val="1"/>
    <w:qFormat/>
    <w:pPr>
      <w:spacing w:before="59" w:line="319" w:lineRule="exact"/>
      <w:ind w:left="100"/>
      <w:outlineLvl w:val="0"/>
    </w:pPr>
    <w:rPr>
      <w:b/>
      <w:bCs/>
      <w:sz w:val="28"/>
      <w:szCs w:val="28"/>
    </w:rPr>
  </w:style>
  <w:style w:type="paragraph" w:styleId="Heading2">
    <w:name w:val="heading 2"/>
    <w:basedOn w:val="Normal"/>
    <w:uiPriority w:val="1"/>
    <w:qFormat/>
    <w:pPr>
      <w:spacing w:line="274" w:lineRule="exact"/>
      <w:ind w:left="100"/>
      <w:outlineLvl w:val="1"/>
    </w:pPr>
    <w:rPr>
      <w:rFonts w:ascii="Arial" w:eastAsia="Arial" w:hAnsi="Arial" w:cs="Arial"/>
      <w:b/>
      <w:bCs/>
      <w:sz w:val="24"/>
      <w:szCs w:val="24"/>
    </w:rPr>
  </w:style>
  <w:style w:type="paragraph" w:styleId="Heading3">
    <w:name w:val="heading 3"/>
    <w:basedOn w:val="Normal"/>
    <w:next w:val="Normal"/>
    <w:link w:val="Heading3Char"/>
    <w:uiPriority w:val="9"/>
    <w:unhideWhenUsed/>
    <w:qFormat/>
    <w:rsid w:val="004A51E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0591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B43AE"/>
    <w:rPr>
      <w:color w:val="0000FF" w:themeColor="hyperlink"/>
      <w:u w:val="single"/>
    </w:rPr>
  </w:style>
  <w:style w:type="character" w:styleId="UnresolvedMention">
    <w:name w:val="Unresolved Mention"/>
    <w:basedOn w:val="DefaultParagraphFont"/>
    <w:uiPriority w:val="99"/>
    <w:semiHidden/>
    <w:unhideWhenUsed/>
    <w:rsid w:val="00287E0A"/>
    <w:rPr>
      <w:color w:val="605E5C"/>
      <w:shd w:val="clear" w:color="auto" w:fill="E1DFDD"/>
    </w:rPr>
  </w:style>
  <w:style w:type="character" w:customStyle="1" w:styleId="Heading4Char">
    <w:name w:val="Heading 4 Char"/>
    <w:basedOn w:val="DefaultParagraphFont"/>
    <w:link w:val="Heading4"/>
    <w:uiPriority w:val="9"/>
    <w:semiHidden/>
    <w:rsid w:val="0020591B"/>
    <w:rPr>
      <w:rFonts w:asciiTheme="majorHAnsi" w:eastAsiaTheme="majorEastAsia" w:hAnsiTheme="majorHAnsi" w:cstheme="majorBidi"/>
      <w:i/>
      <w:iCs/>
      <w:color w:val="365F91" w:themeColor="accent1" w:themeShade="BF"/>
      <w:lang w:val="en-NZ" w:eastAsia="en-NZ" w:bidi="en-NZ"/>
    </w:rPr>
  </w:style>
  <w:style w:type="paragraph" w:styleId="NormalWeb">
    <w:name w:val="Normal (Web)"/>
    <w:basedOn w:val="Normal"/>
    <w:uiPriority w:val="99"/>
    <w:unhideWhenUsed/>
    <w:rsid w:val="0020591B"/>
    <w:pPr>
      <w:widowControl/>
      <w:autoSpaceDE/>
      <w:autoSpaceDN/>
      <w:spacing w:before="100" w:beforeAutospacing="1" w:after="100" w:afterAutospacing="1"/>
    </w:pPr>
    <w:rPr>
      <w:sz w:val="24"/>
      <w:szCs w:val="24"/>
      <w:lang w:bidi="ar-SA"/>
    </w:rPr>
  </w:style>
  <w:style w:type="table" w:styleId="TableGrid">
    <w:name w:val="Table Grid"/>
    <w:basedOn w:val="TableNormal"/>
    <w:uiPriority w:val="39"/>
    <w:rsid w:val="00385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F2372"/>
    <w:rPr>
      <w:sz w:val="20"/>
      <w:szCs w:val="20"/>
    </w:rPr>
  </w:style>
  <w:style w:type="character" w:customStyle="1" w:styleId="FootnoteTextChar">
    <w:name w:val="Footnote Text Char"/>
    <w:basedOn w:val="DefaultParagraphFont"/>
    <w:link w:val="FootnoteText"/>
    <w:uiPriority w:val="99"/>
    <w:semiHidden/>
    <w:rsid w:val="001F2372"/>
    <w:rPr>
      <w:rFonts w:ascii="Times New Roman" w:eastAsia="Times New Roman" w:hAnsi="Times New Roman" w:cs="Times New Roman"/>
      <w:sz w:val="20"/>
      <w:szCs w:val="20"/>
      <w:lang w:val="en-NZ" w:eastAsia="en-NZ" w:bidi="en-NZ"/>
    </w:rPr>
  </w:style>
  <w:style w:type="character" w:styleId="FootnoteReference">
    <w:name w:val="footnote reference"/>
    <w:basedOn w:val="DefaultParagraphFont"/>
    <w:uiPriority w:val="99"/>
    <w:semiHidden/>
    <w:unhideWhenUsed/>
    <w:rsid w:val="001F2372"/>
    <w:rPr>
      <w:vertAlign w:val="superscript"/>
    </w:rPr>
  </w:style>
  <w:style w:type="paragraph" w:styleId="BalloonText">
    <w:name w:val="Balloon Text"/>
    <w:basedOn w:val="Normal"/>
    <w:link w:val="BalloonTextChar"/>
    <w:uiPriority w:val="99"/>
    <w:semiHidden/>
    <w:unhideWhenUsed/>
    <w:rsid w:val="007E6D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D1E"/>
    <w:rPr>
      <w:rFonts w:ascii="Segoe UI" w:eastAsia="Times New Roman" w:hAnsi="Segoe UI" w:cs="Segoe UI"/>
      <w:sz w:val="18"/>
      <w:szCs w:val="18"/>
      <w:lang w:val="en-NZ" w:eastAsia="en-NZ" w:bidi="en-NZ"/>
    </w:rPr>
  </w:style>
  <w:style w:type="character" w:customStyle="1" w:styleId="Heading3Char">
    <w:name w:val="Heading 3 Char"/>
    <w:basedOn w:val="DefaultParagraphFont"/>
    <w:link w:val="Heading3"/>
    <w:uiPriority w:val="9"/>
    <w:rsid w:val="004A51EC"/>
    <w:rPr>
      <w:rFonts w:asciiTheme="majorHAnsi" w:eastAsiaTheme="majorEastAsia" w:hAnsiTheme="majorHAnsi" w:cstheme="majorBidi"/>
      <w:color w:val="243F60" w:themeColor="accent1" w:themeShade="7F"/>
      <w:sz w:val="24"/>
      <w:szCs w:val="24"/>
      <w:lang w:val="en-NZ" w:eastAsia="en-NZ" w:bidi="en-NZ"/>
    </w:rPr>
  </w:style>
  <w:style w:type="character" w:styleId="CommentReference">
    <w:name w:val="annotation reference"/>
    <w:basedOn w:val="DefaultParagraphFont"/>
    <w:uiPriority w:val="99"/>
    <w:semiHidden/>
    <w:unhideWhenUsed/>
    <w:rsid w:val="002A5077"/>
    <w:rPr>
      <w:sz w:val="16"/>
      <w:szCs w:val="16"/>
    </w:rPr>
  </w:style>
  <w:style w:type="paragraph" w:styleId="CommentText">
    <w:name w:val="annotation text"/>
    <w:basedOn w:val="Normal"/>
    <w:link w:val="CommentTextChar"/>
    <w:uiPriority w:val="99"/>
    <w:semiHidden/>
    <w:unhideWhenUsed/>
    <w:rsid w:val="002A5077"/>
    <w:rPr>
      <w:sz w:val="20"/>
      <w:szCs w:val="20"/>
    </w:rPr>
  </w:style>
  <w:style w:type="character" w:customStyle="1" w:styleId="CommentTextChar">
    <w:name w:val="Comment Text Char"/>
    <w:basedOn w:val="DefaultParagraphFont"/>
    <w:link w:val="CommentText"/>
    <w:uiPriority w:val="99"/>
    <w:semiHidden/>
    <w:rsid w:val="002A5077"/>
    <w:rPr>
      <w:rFonts w:ascii="Times New Roman" w:eastAsia="Times New Roman" w:hAnsi="Times New Roman" w:cs="Times New Roman"/>
      <w:sz w:val="20"/>
      <w:szCs w:val="20"/>
      <w:lang w:val="en-NZ" w:eastAsia="en-NZ" w:bidi="en-NZ"/>
    </w:rPr>
  </w:style>
  <w:style w:type="paragraph" w:styleId="CommentSubject">
    <w:name w:val="annotation subject"/>
    <w:basedOn w:val="CommentText"/>
    <w:next w:val="CommentText"/>
    <w:link w:val="CommentSubjectChar"/>
    <w:uiPriority w:val="99"/>
    <w:semiHidden/>
    <w:unhideWhenUsed/>
    <w:rsid w:val="002A5077"/>
    <w:rPr>
      <w:b/>
      <w:bCs/>
    </w:rPr>
  </w:style>
  <w:style w:type="character" w:customStyle="1" w:styleId="CommentSubjectChar">
    <w:name w:val="Comment Subject Char"/>
    <w:basedOn w:val="CommentTextChar"/>
    <w:link w:val="CommentSubject"/>
    <w:uiPriority w:val="99"/>
    <w:semiHidden/>
    <w:rsid w:val="002A5077"/>
    <w:rPr>
      <w:rFonts w:ascii="Times New Roman" w:eastAsia="Times New Roman" w:hAnsi="Times New Roman" w:cs="Times New Roman"/>
      <w:b/>
      <w:bCs/>
      <w:sz w:val="20"/>
      <w:szCs w:val="20"/>
      <w:lang w:val="en-NZ" w:eastAsia="en-NZ" w:bidi="en-NZ"/>
    </w:rPr>
  </w:style>
  <w:style w:type="paragraph" w:styleId="Revision">
    <w:name w:val="Revision"/>
    <w:hidden/>
    <w:uiPriority w:val="99"/>
    <w:semiHidden/>
    <w:rsid w:val="00DA57B2"/>
    <w:pPr>
      <w:widowControl/>
      <w:autoSpaceDE/>
      <w:autoSpaceDN/>
    </w:pPr>
    <w:rPr>
      <w:rFonts w:ascii="Times New Roman" w:eastAsia="Times New Roman" w:hAnsi="Times New Roman" w:cs="Times New Roman"/>
      <w:lang w:val="en-NZ" w:eastAsia="en-NZ" w:bidi="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237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ritingcenter.uagc.edu/writing-executive-summary"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dc:creator>
  <cp:lastModifiedBy>Phu Nguyen Ngoc</cp:lastModifiedBy>
  <cp:revision>10</cp:revision>
  <dcterms:created xsi:type="dcterms:W3CDTF">2022-02-22T02:51:00Z</dcterms:created>
  <dcterms:modified xsi:type="dcterms:W3CDTF">2024-07-05T13:43:00Z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2017-04-02T00:00:00Z</vt:filetime>
  </property>
  <property fmtid="{D5CDD505-2E9C-101B-9397-08002B2CF9AE}" pid="3" name="Creator">
    <vt:lpwstr>Microsoft® Word 2016</vt:lpwstr>
  </property>
  <property fmtid="{D5CDD505-2E9C-101B-9397-08002B2CF9AE}" pid="4" name="LastSaved">
    <vt:filetime>2018-03-19T00:00:00Z</vt:filetime>
  </property>
</Properties>
</file>