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page" w:tblpX="8581" w:tblpY="-1215"/>
        <w:tblW w:w="3061" w:type="dxa"/>
        <w:tblLook w:val="04A0" w:firstRow="1" w:lastRow="0" w:firstColumn="1" w:lastColumn="0" w:noHBand="0" w:noVBand="1"/>
      </w:tblPr>
      <w:tblGrid>
        <w:gridCol w:w="339"/>
        <w:gridCol w:w="340"/>
        <w:gridCol w:w="340"/>
        <w:gridCol w:w="340"/>
        <w:gridCol w:w="340"/>
        <w:gridCol w:w="340"/>
        <w:gridCol w:w="340"/>
        <w:gridCol w:w="341"/>
        <w:gridCol w:w="341"/>
      </w:tblGrid>
      <w:tr w:rsidR="00FB04F0" w14:paraId="3BFC9B22" w14:textId="77777777" w:rsidTr="00FB04F0">
        <w:tc>
          <w:tcPr>
            <w:tcW w:w="3061" w:type="dxa"/>
            <w:gridSpan w:val="9"/>
            <w:vAlign w:val="center"/>
          </w:tcPr>
          <w:p w14:paraId="2764156C" w14:textId="4E59A08B" w:rsidR="00FB04F0" w:rsidRDefault="00FB04F0" w:rsidP="00FB04F0">
            <w:pPr>
              <w:pStyle w:val="Header"/>
              <w:tabs>
                <w:tab w:val="clear" w:pos="4513"/>
                <w:tab w:val="clear" w:pos="9026"/>
              </w:tabs>
              <w:jc w:val="center"/>
              <w:rPr>
                <w:b/>
                <w:bCs/>
              </w:rPr>
            </w:pPr>
            <w:r>
              <w:rPr>
                <w:b/>
                <w:bCs/>
              </w:rPr>
              <w:t>Student ID: Number:</w:t>
            </w:r>
          </w:p>
        </w:tc>
      </w:tr>
      <w:tr w:rsidR="00FB04F0" w14:paraId="0DE706A0" w14:textId="77777777" w:rsidTr="00FB04F0">
        <w:trPr>
          <w:trHeight w:val="340"/>
        </w:trPr>
        <w:tc>
          <w:tcPr>
            <w:tcW w:w="339" w:type="dxa"/>
            <w:vAlign w:val="center"/>
          </w:tcPr>
          <w:p w14:paraId="64D83427" w14:textId="5B10E9FF" w:rsidR="00FB04F0" w:rsidRDefault="00F705C7" w:rsidP="00FB04F0">
            <w:pPr>
              <w:pStyle w:val="Header"/>
              <w:tabs>
                <w:tab w:val="clear" w:pos="4513"/>
                <w:tab w:val="clear" w:pos="9026"/>
              </w:tabs>
              <w:rPr>
                <w:b/>
                <w:bCs/>
              </w:rPr>
            </w:pPr>
            <w:r>
              <w:rPr>
                <w:b/>
                <w:bCs/>
              </w:rPr>
              <w:t>2</w:t>
            </w:r>
          </w:p>
        </w:tc>
        <w:tc>
          <w:tcPr>
            <w:tcW w:w="340" w:type="dxa"/>
            <w:shd w:val="clear" w:color="auto" w:fill="FFF2CC" w:themeFill="accent4" w:themeFillTint="33"/>
            <w:vAlign w:val="center"/>
          </w:tcPr>
          <w:p w14:paraId="55559CF9" w14:textId="32EDC48A" w:rsidR="00FB04F0" w:rsidRDefault="00F705C7" w:rsidP="00FB04F0">
            <w:pPr>
              <w:pStyle w:val="Header"/>
              <w:tabs>
                <w:tab w:val="clear" w:pos="4513"/>
                <w:tab w:val="clear" w:pos="9026"/>
              </w:tabs>
              <w:jc w:val="center"/>
              <w:rPr>
                <w:b/>
                <w:bCs/>
              </w:rPr>
            </w:pPr>
            <w:r>
              <w:rPr>
                <w:b/>
                <w:bCs/>
              </w:rPr>
              <w:t>3</w:t>
            </w:r>
          </w:p>
        </w:tc>
        <w:tc>
          <w:tcPr>
            <w:tcW w:w="340" w:type="dxa"/>
            <w:vAlign w:val="center"/>
          </w:tcPr>
          <w:p w14:paraId="5073F05F" w14:textId="6699A0FF" w:rsidR="00FB04F0" w:rsidRDefault="00F705C7" w:rsidP="00FB04F0">
            <w:pPr>
              <w:pStyle w:val="Header"/>
              <w:tabs>
                <w:tab w:val="clear" w:pos="4513"/>
                <w:tab w:val="clear" w:pos="9026"/>
              </w:tabs>
              <w:jc w:val="center"/>
              <w:rPr>
                <w:b/>
                <w:bCs/>
              </w:rPr>
            </w:pPr>
            <w:r>
              <w:rPr>
                <w:b/>
                <w:bCs/>
              </w:rPr>
              <w:t>1</w:t>
            </w:r>
          </w:p>
        </w:tc>
        <w:tc>
          <w:tcPr>
            <w:tcW w:w="340" w:type="dxa"/>
            <w:shd w:val="clear" w:color="auto" w:fill="FFF2CC" w:themeFill="accent4" w:themeFillTint="33"/>
            <w:vAlign w:val="center"/>
          </w:tcPr>
          <w:p w14:paraId="0AD94648" w14:textId="2EC23FB0" w:rsidR="00FB04F0" w:rsidRDefault="00F705C7" w:rsidP="00FB04F0">
            <w:pPr>
              <w:pStyle w:val="Header"/>
              <w:tabs>
                <w:tab w:val="clear" w:pos="4513"/>
                <w:tab w:val="clear" w:pos="9026"/>
              </w:tabs>
              <w:jc w:val="center"/>
              <w:rPr>
                <w:b/>
                <w:bCs/>
              </w:rPr>
            </w:pPr>
            <w:r>
              <w:rPr>
                <w:b/>
                <w:bCs/>
              </w:rPr>
              <w:t>9</w:t>
            </w:r>
          </w:p>
        </w:tc>
        <w:tc>
          <w:tcPr>
            <w:tcW w:w="340" w:type="dxa"/>
            <w:vAlign w:val="center"/>
          </w:tcPr>
          <w:p w14:paraId="4C69DC7F" w14:textId="6D120FBD" w:rsidR="00FB04F0" w:rsidRDefault="00F705C7" w:rsidP="00FB04F0">
            <w:pPr>
              <w:pStyle w:val="Header"/>
              <w:tabs>
                <w:tab w:val="clear" w:pos="4513"/>
                <w:tab w:val="clear" w:pos="9026"/>
              </w:tabs>
              <w:jc w:val="center"/>
              <w:rPr>
                <w:b/>
                <w:bCs/>
              </w:rPr>
            </w:pPr>
            <w:r>
              <w:rPr>
                <w:b/>
                <w:bCs/>
              </w:rPr>
              <w:t>9</w:t>
            </w:r>
          </w:p>
        </w:tc>
        <w:tc>
          <w:tcPr>
            <w:tcW w:w="340" w:type="dxa"/>
            <w:shd w:val="clear" w:color="auto" w:fill="FFF2CC" w:themeFill="accent4" w:themeFillTint="33"/>
            <w:vAlign w:val="center"/>
          </w:tcPr>
          <w:p w14:paraId="143CD1A6" w14:textId="68F2A677" w:rsidR="00FB04F0" w:rsidRDefault="00F705C7" w:rsidP="00FB04F0">
            <w:pPr>
              <w:pStyle w:val="Header"/>
              <w:tabs>
                <w:tab w:val="clear" w:pos="4513"/>
                <w:tab w:val="clear" w:pos="9026"/>
              </w:tabs>
              <w:jc w:val="center"/>
              <w:rPr>
                <w:b/>
                <w:bCs/>
              </w:rPr>
            </w:pPr>
            <w:r>
              <w:rPr>
                <w:b/>
                <w:bCs/>
              </w:rPr>
              <w:t>9</w:t>
            </w:r>
          </w:p>
        </w:tc>
        <w:tc>
          <w:tcPr>
            <w:tcW w:w="340" w:type="dxa"/>
            <w:vAlign w:val="center"/>
          </w:tcPr>
          <w:p w14:paraId="7C439B27" w14:textId="3FE91725" w:rsidR="00FB04F0" w:rsidRDefault="00F705C7" w:rsidP="00FB04F0">
            <w:pPr>
              <w:pStyle w:val="Header"/>
              <w:tabs>
                <w:tab w:val="clear" w:pos="4513"/>
                <w:tab w:val="clear" w:pos="9026"/>
              </w:tabs>
              <w:jc w:val="center"/>
              <w:rPr>
                <w:b/>
                <w:bCs/>
              </w:rPr>
            </w:pPr>
            <w:r>
              <w:rPr>
                <w:b/>
                <w:bCs/>
              </w:rPr>
              <w:t>3</w:t>
            </w:r>
          </w:p>
        </w:tc>
        <w:tc>
          <w:tcPr>
            <w:tcW w:w="341" w:type="dxa"/>
            <w:shd w:val="clear" w:color="auto" w:fill="FFF2CC" w:themeFill="accent4" w:themeFillTint="33"/>
            <w:vAlign w:val="center"/>
          </w:tcPr>
          <w:p w14:paraId="48A41CCE" w14:textId="6C29C034" w:rsidR="00FB04F0" w:rsidRDefault="00F705C7" w:rsidP="00FB04F0">
            <w:pPr>
              <w:pStyle w:val="Header"/>
              <w:tabs>
                <w:tab w:val="clear" w:pos="4513"/>
                <w:tab w:val="clear" w:pos="9026"/>
              </w:tabs>
              <w:jc w:val="center"/>
              <w:rPr>
                <w:b/>
                <w:bCs/>
              </w:rPr>
            </w:pPr>
            <w:r>
              <w:rPr>
                <w:b/>
                <w:bCs/>
              </w:rPr>
              <w:t>7</w:t>
            </w:r>
          </w:p>
        </w:tc>
        <w:tc>
          <w:tcPr>
            <w:tcW w:w="341" w:type="dxa"/>
            <w:shd w:val="clear" w:color="auto" w:fill="auto"/>
          </w:tcPr>
          <w:p w14:paraId="5AF1EB91" w14:textId="77777777" w:rsidR="00FB04F0" w:rsidRDefault="00FB04F0" w:rsidP="00FB04F0">
            <w:pPr>
              <w:pStyle w:val="Header"/>
              <w:tabs>
                <w:tab w:val="clear" w:pos="4513"/>
                <w:tab w:val="clear" w:pos="9026"/>
              </w:tabs>
              <w:jc w:val="center"/>
              <w:rPr>
                <w:b/>
                <w:bCs/>
              </w:rPr>
            </w:pPr>
          </w:p>
        </w:tc>
      </w:tr>
    </w:tbl>
    <w:p w14:paraId="2BCB88E2" w14:textId="683ADE57" w:rsidR="00D21CD7" w:rsidRPr="003775FC" w:rsidRDefault="00D21CD7" w:rsidP="003775FC">
      <w:pPr>
        <w:jc w:val="center"/>
        <w:rPr>
          <w:rFonts w:ascii="Wingdings" w:hAnsi="Wingdings"/>
          <w:b/>
          <w:bCs/>
          <w:sz w:val="40"/>
          <w:szCs w:val="40"/>
        </w:rPr>
      </w:pPr>
      <w:r>
        <w:br/>
      </w:r>
      <w:r w:rsidR="00AE31C9">
        <w:rPr>
          <w:b/>
          <w:bCs/>
          <w:sz w:val="40"/>
          <w:szCs w:val="40"/>
        </w:rPr>
        <w:t>Open Questionnaire</w:t>
      </w:r>
    </w:p>
    <w:p w14:paraId="4590BC17" w14:textId="77777777" w:rsidR="00AE6EBD" w:rsidRDefault="00D21CD7" w:rsidP="00D21CD7">
      <w:pPr>
        <w:jc w:val="center"/>
        <w:rPr>
          <w:b/>
          <w:bCs/>
          <w:color w:val="FF0000"/>
          <w:sz w:val="28"/>
          <w:szCs w:val="28"/>
        </w:rPr>
      </w:pPr>
      <w:r w:rsidRPr="00D21CD7">
        <w:rPr>
          <w:b/>
          <w:bCs/>
          <w:sz w:val="28"/>
          <w:szCs w:val="28"/>
        </w:rPr>
        <w:t xml:space="preserve">Semester </w:t>
      </w:r>
      <w:r w:rsidR="00F431FF" w:rsidRPr="00B910AE">
        <w:rPr>
          <w:b/>
          <w:bCs/>
          <w:sz w:val="28"/>
          <w:szCs w:val="28"/>
        </w:rPr>
        <w:t>1</w:t>
      </w:r>
      <w:r w:rsidRPr="00B910AE">
        <w:rPr>
          <w:b/>
          <w:bCs/>
          <w:sz w:val="28"/>
          <w:szCs w:val="28"/>
        </w:rPr>
        <w:t xml:space="preserve"> 202</w:t>
      </w:r>
      <w:r w:rsidR="00F431FF" w:rsidRPr="00B910AE">
        <w:rPr>
          <w:b/>
          <w:bCs/>
          <w:sz w:val="28"/>
          <w:szCs w:val="28"/>
        </w:rPr>
        <w:t>4</w:t>
      </w:r>
    </w:p>
    <w:tbl>
      <w:tblPr>
        <w:tblStyle w:val="TableGrid"/>
        <w:tblW w:w="978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518"/>
      </w:tblGrid>
      <w:tr w:rsidR="00D21CD7" w:rsidRPr="00D21CD7" w14:paraId="5D3407F9" w14:textId="77777777" w:rsidTr="00F431FF">
        <w:tc>
          <w:tcPr>
            <w:tcW w:w="2268" w:type="dxa"/>
          </w:tcPr>
          <w:p w14:paraId="6788D1EB" w14:textId="7BB51627" w:rsidR="00D21CD7" w:rsidRPr="00D21CD7" w:rsidRDefault="00D21CD7" w:rsidP="00D21CD7">
            <w:pPr>
              <w:rPr>
                <w:b/>
                <w:bCs/>
                <w:sz w:val="24"/>
                <w:szCs w:val="24"/>
              </w:rPr>
            </w:pPr>
            <w:r>
              <w:rPr>
                <w:b/>
                <w:bCs/>
                <w:sz w:val="24"/>
                <w:szCs w:val="24"/>
              </w:rPr>
              <w:t>Course code:</w:t>
            </w:r>
          </w:p>
        </w:tc>
        <w:tc>
          <w:tcPr>
            <w:tcW w:w="7518" w:type="dxa"/>
          </w:tcPr>
          <w:p w14:paraId="06EA14FE" w14:textId="4E9950E7" w:rsidR="00D21CD7" w:rsidRPr="006D62C2" w:rsidRDefault="00B910AE" w:rsidP="00D21CD7">
            <w:pPr>
              <w:rPr>
                <w:sz w:val="24"/>
                <w:szCs w:val="24"/>
              </w:rPr>
            </w:pPr>
            <w:r w:rsidRPr="006D62C2">
              <w:rPr>
                <w:sz w:val="24"/>
                <w:szCs w:val="24"/>
              </w:rPr>
              <w:t>COMP718</w:t>
            </w:r>
          </w:p>
        </w:tc>
      </w:tr>
      <w:tr w:rsidR="00D21CD7" w:rsidRPr="00D21CD7" w14:paraId="3B6452F6" w14:textId="77777777" w:rsidTr="00F431FF">
        <w:tc>
          <w:tcPr>
            <w:tcW w:w="2268" w:type="dxa"/>
          </w:tcPr>
          <w:p w14:paraId="3022C209" w14:textId="7A6C1CCF" w:rsidR="00D21CD7" w:rsidRPr="00D21CD7" w:rsidRDefault="00D21CD7" w:rsidP="00D21CD7">
            <w:pPr>
              <w:rPr>
                <w:b/>
                <w:bCs/>
                <w:sz w:val="24"/>
                <w:szCs w:val="24"/>
              </w:rPr>
            </w:pPr>
            <w:r w:rsidRPr="00D21CD7">
              <w:rPr>
                <w:b/>
                <w:bCs/>
                <w:sz w:val="24"/>
                <w:szCs w:val="24"/>
              </w:rPr>
              <w:t>C</w:t>
            </w:r>
            <w:r>
              <w:rPr>
                <w:b/>
                <w:bCs/>
                <w:sz w:val="24"/>
                <w:szCs w:val="24"/>
              </w:rPr>
              <w:t>ourse description:</w:t>
            </w:r>
          </w:p>
        </w:tc>
        <w:tc>
          <w:tcPr>
            <w:tcW w:w="7518" w:type="dxa"/>
          </w:tcPr>
          <w:p w14:paraId="407AA04C" w14:textId="6C7DADDF" w:rsidR="00D21CD7" w:rsidRPr="006D62C2" w:rsidRDefault="00B910AE" w:rsidP="00D21CD7">
            <w:pPr>
              <w:rPr>
                <w:sz w:val="24"/>
                <w:szCs w:val="24"/>
              </w:rPr>
            </w:pPr>
            <w:r w:rsidRPr="006D62C2">
              <w:rPr>
                <w:sz w:val="24"/>
                <w:szCs w:val="24"/>
              </w:rPr>
              <w:t>Information Security Management</w:t>
            </w:r>
          </w:p>
        </w:tc>
      </w:tr>
      <w:tr w:rsidR="00D21CD7" w:rsidRPr="00D21CD7" w14:paraId="04320A77" w14:textId="77777777" w:rsidTr="00F431FF">
        <w:tc>
          <w:tcPr>
            <w:tcW w:w="2268" w:type="dxa"/>
          </w:tcPr>
          <w:p w14:paraId="12CF688F" w14:textId="19FDD3E4" w:rsidR="00D21CD7" w:rsidRPr="00D21CD7" w:rsidRDefault="00D21CD7" w:rsidP="00D21CD7">
            <w:pPr>
              <w:rPr>
                <w:b/>
                <w:bCs/>
                <w:sz w:val="24"/>
                <w:szCs w:val="24"/>
              </w:rPr>
            </w:pPr>
            <w:r w:rsidRPr="00D21CD7">
              <w:rPr>
                <w:b/>
                <w:bCs/>
                <w:sz w:val="24"/>
                <w:szCs w:val="24"/>
              </w:rPr>
              <w:t>Time allowed</w:t>
            </w:r>
            <w:r>
              <w:rPr>
                <w:b/>
                <w:bCs/>
                <w:sz w:val="24"/>
                <w:szCs w:val="24"/>
              </w:rPr>
              <w:t>:</w:t>
            </w:r>
          </w:p>
        </w:tc>
        <w:tc>
          <w:tcPr>
            <w:tcW w:w="7518" w:type="dxa"/>
          </w:tcPr>
          <w:p w14:paraId="39EAEA7A" w14:textId="0D3620B4" w:rsidR="00D21CD7" w:rsidRPr="006D62C2" w:rsidRDefault="00372D6D" w:rsidP="00D21CD7">
            <w:pPr>
              <w:rPr>
                <w:color w:val="FF0000"/>
                <w:sz w:val="24"/>
                <w:szCs w:val="24"/>
              </w:rPr>
            </w:pPr>
            <w:r>
              <w:rPr>
                <w:sz w:val="24"/>
                <w:szCs w:val="24"/>
              </w:rPr>
              <w:t>Upload your answers before 5PM NZ Time.</w:t>
            </w:r>
          </w:p>
        </w:tc>
      </w:tr>
      <w:tr w:rsidR="00D21CD7" w:rsidRPr="00D21CD7" w14:paraId="65F382DA" w14:textId="77777777" w:rsidTr="00F431FF">
        <w:tc>
          <w:tcPr>
            <w:tcW w:w="2268" w:type="dxa"/>
          </w:tcPr>
          <w:p w14:paraId="0EC816EE" w14:textId="164B5164" w:rsidR="00D21CD7" w:rsidRPr="00D21CD7" w:rsidRDefault="00D21CD7" w:rsidP="00D21CD7">
            <w:pPr>
              <w:rPr>
                <w:b/>
                <w:bCs/>
                <w:sz w:val="24"/>
                <w:szCs w:val="24"/>
              </w:rPr>
            </w:pPr>
            <w:r>
              <w:rPr>
                <w:b/>
                <w:bCs/>
                <w:sz w:val="24"/>
                <w:szCs w:val="24"/>
              </w:rPr>
              <w:t>Date:</w:t>
            </w:r>
          </w:p>
        </w:tc>
        <w:tc>
          <w:tcPr>
            <w:tcW w:w="7518" w:type="dxa"/>
          </w:tcPr>
          <w:p w14:paraId="2D245592" w14:textId="70885ECA" w:rsidR="00D21CD7" w:rsidRPr="006D62C2" w:rsidRDefault="00AE31C9" w:rsidP="00D21CD7">
            <w:pPr>
              <w:rPr>
                <w:color w:val="FF0000"/>
                <w:sz w:val="24"/>
                <w:szCs w:val="24"/>
              </w:rPr>
            </w:pPr>
            <w:r>
              <w:rPr>
                <w:sz w:val="24"/>
                <w:szCs w:val="24"/>
              </w:rPr>
              <w:t>Tuesday</w:t>
            </w:r>
            <w:r w:rsidR="00D21CD7" w:rsidRPr="006D62C2">
              <w:rPr>
                <w:sz w:val="24"/>
                <w:szCs w:val="24"/>
              </w:rPr>
              <w:t xml:space="preserve">, </w:t>
            </w:r>
            <w:r>
              <w:rPr>
                <w:sz w:val="24"/>
                <w:szCs w:val="24"/>
              </w:rPr>
              <w:t>30</w:t>
            </w:r>
            <w:r w:rsidR="00D21CD7" w:rsidRPr="006D62C2">
              <w:rPr>
                <w:sz w:val="24"/>
                <w:szCs w:val="24"/>
                <w:vertAlign w:val="superscript"/>
              </w:rPr>
              <w:t>th</w:t>
            </w:r>
            <w:r w:rsidR="00D21CD7" w:rsidRPr="006D62C2">
              <w:rPr>
                <w:sz w:val="24"/>
                <w:szCs w:val="24"/>
              </w:rPr>
              <w:t xml:space="preserve"> </w:t>
            </w:r>
            <w:r w:rsidR="006D62C2" w:rsidRPr="006D62C2">
              <w:rPr>
                <w:sz w:val="24"/>
                <w:szCs w:val="24"/>
              </w:rPr>
              <w:t>Ju</w:t>
            </w:r>
            <w:r>
              <w:rPr>
                <w:sz w:val="24"/>
                <w:szCs w:val="24"/>
              </w:rPr>
              <w:t>ly</w:t>
            </w:r>
            <w:r w:rsidR="00D21CD7" w:rsidRPr="006D62C2">
              <w:rPr>
                <w:sz w:val="24"/>
                <w:szCs w:val="24"/>
              </w:rPr>
              <w:t xml:space="preserve"> 202</w:t>
            </w:r>
            <w:r w:rsidR="006D62C2" w:rsidRPr="006D62C2">
              <w:rPr>
                <w:sz w:val="24"/>
                <w:szCs w:val="24"/>
              </w:rPr>
              <w:t>4</w:t>
            </w:r>
            <w:r w:rsidR="00D21CD7" w:rsidRPr="006D62C2">
              <w:rPr>
                <w:sz w:val="24"/>
                <w:szCs w:val="24"/>
              </w:rPr>
              <w:t xml:space="preserve"> </w:t>
            </w:r>
          </w:p>
        </w:tc>
      </w:tr>
      <w:tr w:rsidR="00D21CD7" w:rsidRPr="00D21CD7" w14:paraId="5E996B45" w14:textId="77777777" w:rsidTr="00F431FF">
        <w:tc>
          <w:tcPr>
            <w:tcW w:w="2268" w:type="dxa"/>
          </w:tcPr>
          <w:p w14:paraId="49EFC39B" w14:textId="45716C4C" w:rsidR="00D21CD7" w:rsidRPr="00D21CD7" w:rsidRDefault="00D21CD7" w:rsidP="00D21CD7">
            <w:pPr>
              <w:rPr>
                <w:b/>
                <w:bCs/>
                <w:sz w:val="24"/>
                <w:szCs w:val="24"/>
              </w:rPr>
            </w:pPr>
            <w:r>
              <w:rPr>
                <w:b/>
                <w:bCs/>
                <w:sz w:val="24"/>
                <w:szCs w:val="24"/>
              </w:rPr>
              <w:t>Total Marks:</w:t>
            </w:r>
          </w:p>
        </w:tc>
        <w:tc>
          <w:tcPr>
            <w:tcW w:w="7518" w:type="dxa"/>
          </w:tcPr>
          <w:p w14:paraId="0E2FE60E" w14:textId="41CC9AB7" w:rsidR="00D21CD7" w:rsidRPr="006D62C2" w:rsidRDefault="006514B4" w:rsidP="00D21CD7">
            <w:pPr>
              <w:rPr>
                <w:color w:val="FF0000"/>
                <w:sz w:val="24"/>
                <w:szCs w:val="24"/>
              </w:rPr>
            </w:pPr>
            <w:r w:rsidRPr="006D62C2">
              <w:rPr>
                <w:sz w:val="24"/>
                <w:szCs w:val="24"/>
              </w:rPr>
              <w:t>40</w:t>
            </w:r>
          </w:p>
        </w:tc>
      </w:tr>
    </w:tbl>
    <w:p w14:paraId="7E809514" w14:textId="6EAD7F0B" w:rsidR="00D21CD7" w:rsidRDefault="00D21CD7" w:rsidP="00D21CD7">
      <w:pPr>
        <w:rPr>
          <w:rFonts w:ascii="Calibri" w:hAnsi="Calibri" w:cs="Calibri"/>
          <w:b/>
          <w:caps/>
        </w:rPr>
      </w:pPr>
    </w:p>
    <w:p w14:paraId="113BD530" w14:textId="28DDD0AA" w:rsidR="00D21CD7" w:rsidRDefault="00D21CD7" w:rsidP="00D21CD7">
      <w:pPr>
        <w:rPr>
          <w:rFonts w:ascii="Calibri" w:hAnsi="Calibri" w:cs="Calibri"/>
          <w:b/>
          <w:caps/>
        </w:rPr>
      </w:pPr>
      <w:r w:rsidRPr="000546EC">
        <w:rPr>
          <w:rFonts w:ascii="Calibri" w:hAnsi="Calibri" w:cs="Calibri"/>
          <w:b/>
          <w:caps/>
        </w:rPr>
        <w:t>Instructions</w:t>
      </w:r>
    </w:p>
    <w:p w14:paraId="5F4A0C5A" w14:textId="6A9654CB" w:rsidR="007F1D38" w:rsidRPr="007F1D38" w:rsidRDefault="009347A9" w:rsidP="00816147">
      <w:pPr>
        <w:pStyle w:val="ListParagraph"/>
        <w:numPr>
          <w:ilvl w:val="0"/>
          <w:numId w:val="1"/>
        </w:numPr>
        <w:tabs>
          <w:tab w:val="left" w:pos="567"/>
        </w:tabs>
        <w:spacing w:before="200" w:after="200" w:line="240" w:lineRule="auto"/>
        <w:ind w:left="567" w:hanging="567"/>
        <w:rPr>
          <w:rFonts w:ascii="Calibri" w:hAnsi="Calibri" w:cs="Calibri"/>
        </w:rPr>
      </w:pPr>
      <w:r w:rsidRPr="007F1D38">
        <w:rPr>
          <w:rFonts w:cstheme="minorHAnsi"/>
          <w:shd w:val="clear" w:color="auto" w:fill="FFFFFF"/>
        </w:rPr>
        <w:t xml:space="preserve">The </w:t>
      </w:r>
      <w:r w:rsidR="00651DE6" w:rsidRPr="007F1D38">
        <w:rPr>
          <w:rFonts w:cstheme="minorHAnsi"/>
          <w:shd w:val="clear" w:color="auto" w:fill="FFFFFF"/>
        </w:rPr>
        <w:t>exam</w:t>
      </w:r>
      <w:r w:rsidRPr="007F1D38">
        <w:rPr>
          <w:rFonts w:cstheme="minorHAnsi"/>
          <w:shd w:val="clear" w:color="auto" w:fill="FFFFFF"/>
        </w:rPr>
        <w:t xml:space="preserve"> comprises </w:t>
      </w:r>
      <w:r w:rsidR="00631E7F">
        <w:rPr>
          <w:rFonts w:cstheme="minorHAnsi"/>
          <w:shd w:val="clear" w:color="auto" w:fill="FFFFFF"/>
        </w:rPr>
        <w:t>4</w:t>
      </w:r>
      <w:r w:rsidRPr="007F1D38">
        <w:rPr>
          <w:rFonts w:cstheme="minorHAnsi"/>
          <w:shd w:val="clear" w:color="auto" w:fill="FFFFFF"/>
        </w:rPr>
        <w:t xml:space="preserve"> main questions</w:t>
      </w:r>
      <w:r w:rsidR="00631E7F">
        <w:rPr>
          <w:rFonts w:cstheme="minorHAnsi"/>
          <w:shd w:val="clear" w:color="auto" w:fill="FFFFFF"/>
        </w:rPr>
        <w:t xml:space="preserve">. </w:t>
      </w:r>
      <w:r w:rsidRPr="007F1D38">
        <w:rPr>
          <w:rFonts w:cstheme="minorHAnsi"/>
          <w:shd w:val="clear" w:color="auto" w:fill="FFFFFF"/>
        </w:rPr>
        <w:t xml:space="preserve">Each main question is worth 10 marks. </w:t>
      </w:r>
    </w:p>
    <w:p w14:paraId="63BA20EC" w14:textId="0BBDC782" w:rsidR="00D21CD7" w:rsidRPr="007F1D38" w:rsidRDefault="00D21CD7" w:rsidP="00816147">
      <w:pPr>
        <w:pStyle w:val="ListParagraph"/>
        <w:numPr>
          <w:ilvl w:val="0"/>
          <w:numId w:val="1"/>
        </w:numPr>
        <w:tabs>
          <w:tab w:val="left" w:pos="567"/>
        </w:tabs>
        <w:spacing w:before="200" w:after="200" w:line="240" w:lineRule="auto"/>
        <w:ind w:left="567" w:hanging="567"/>
        <w:rPr>
          <w:rFonts w:ascii="Calibri" w:hAnsi="Calibri" w:cs="Calibri"/>
        </w:rPr>
      </w:pPr>
      <w:r w:rsidRPr="007F1D38">
        <w:rPr>
          <w:rFonts w:ascii="Calibri" w:hAnsi="Calibri" w:cs="Calibri"/>
        </w:rPr>
        <w:t xml:space="preserve">Ensure that your student ID number is clearly written </w:t>
      </w:r>
      <w:r w:rsidRPr="003D789C">
        <w:rPr>
          <w:rFonts w:ascii="Calibri" w:hAnsi="Calibri" w:cs="Calibri"/>
        </w:rPr>
        <w:t>on each page of the answer</w:t>
      </w:r>
      <w:r w:rsidR="00C65933">
        <w:rPr>
          <w:rFonts w:ascii="Calibri" w:hAnsi="Calibri" w:cs="Calibri"/>
        </w:rPr>
        <w:t xml:space="preserve"> sheet.</w:t>
      </w:r>
      <w:r w:rsidRPr="003D789C">
        <w:rPr>
          <w:rFonts w:ascii="Calibri" w:hAnsi="Calibri" w:cs="Calibri"/>
        </w:rPr>
        <w:t xml:space="preserve"> </w:t>
      </w:r>
    </w:p>
    <w:p w14:paraId="2EFE85E1" w14:textId="5491521B" w:rsidR="00D21CD7" w:rsidRDefault="00D21CD7" w:rsidP="00D21CD7">
      <w:pPr>
        <w:rPr>
          <w:rFonts w:ascii="Calibri" w:hAnsi="Calibri" w:cs="Calibri"/>
          <w:b/>
          <w:caps/>
          <w:color w:val="000000" w:themeColor="text1"/>
        </w:rPr>
      </w:pPr>
      <w:r>
        <w:rPr>
          <w:rFonts w:ascii="Calibri" w:hAnsi="Calibri" w:cs="Calibri"/>
          <w:b/>
          <w:caps/>
          <w:color w:val="000000" w:themeColor="text1"/>
        </w:rPr>
        <w:t>SUMMARY:</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3"/>
        <w:gridCol w:w="1842"/>
        <w:gridCol w:w="4395"/>
      </w:tblGrid>
      <w:tr w:rsidR="00D21CD7" w14:paraId="083937D5" w14:textId="77777777" w:rsidTr="0071614B">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7562E259" w14:textId="193634E5" w:rsidR="00D21CD7" w:rsidRDefault="00A42C89" w:rsidP="001253B0">
            <w:pPr>
              <w:rPr>
                <w:rFonts w:cstheme="minorHAnsi"/>
                <w:b/>
                <w:bCs/>
                <w:lang w:eastAsia="en-NZ"/>
              </w:rPr>
            </w:pPr>
            <w:r>
              <w:rPr>
                <w:rFonts w:cstheme="minorHAnsi"/>
                <w:b/>
                <w:bCs/>
                <w:lang w:eastAsia="en-NZ"/>
              </w:rPr>
              <w:t>Question</w:t>
            </w:r>
          </w:p>
        </w:tc>
        <w:tc>
          <w:tcPr>
            <w:tcW w:w="1842" w:type="dxa"/>
            <w:tcBorders>
              <w:top w:val="single" w:sz="4" w:space="0" w:color="auto"/>
              <w:left w:val="single" w:sz="4" w:space="0" w:color="auto"/>
              <w:bottom w:val="single" w:sz="4" w:space="0" w:color="auto"/>
              <w:right w:val="single" w:sz="4" w:space="0" w:color="auto"/>
            </w:tcBorders>
            <w:vAlign w:val="center"/>
            <w:hideMark/>
          </w:tcPr>
          <w:p w14:paraId="6D9279D3" w14:textId="77777777" w:rsidR="00D21CD7" w:rsidRDefault="00D21CD7" w:rsidP="001253B0">
            <w:pPr>
              <w:jc w:val="center"/>
              <w:rPr>
                <w:rFonts w:cstheme="minorHAnsi"/>
                <w:b/>
                <w:bCs/>
                <w:lang w:eastAsia="en-NZ"/>
              </w:rPr>
            </w:pPr>
            <w:r>
              <w:rPr>
                <w:rFonts w:cstheme="minorHAnsi"/>
                <w:b/>
                <w:bCs/>
                <w:lang w:eastAsia="en-NZ"/>
              </w:rPr>
              <w:t>Marks</w:t>
            </w:r>
          </w:p>
        </w:tc>
        <w:tc>
          <w:tcPr>
            <w:tcW w:w="4395" w:type="dxa"/>
            <w:tcBorders>
              <w:top w:val="single" w:sz="4" w:space="0" w:color="auto"/>
              <w:left w:val="single" w:sz="4" w:space="0" w:color="auto"/>
              <w:bottom w:val="single" w:sz="4" w:space="0" w:color="auto"/>
              <w:right w:val="single" w:sz="4" w:space="0" w:color="auto"/>
            </w:tcBorders>
            <w:vAlign w:val="center"/>
            <w:hideMark/>
          </w:tcPr>
          <w:p w14:paraId="2758797B" w14:textId="77777777" w:rsidR="00D21CD7" w:rsidRDefault="00D21CD7" w:rsidP="001253B0">
            <w:pPr>
              <w:jc w:val="center"/>
              <w:rPr>
                <w:rFonts w:cstheme="minorHAnsi"/>
                <w:b/>
                <w:bCs/>
                <w:lang w:eastAsia="en-NZ"/>
              </w:rPr>
            </w:pPr>
            <w:r>
              <w:rPr>
                <w:rFonts w:cstheme="minorHAnsi"/>
                <w:b/>
                <w:bCs/>
                <w:lang w:eastAsia="en-NZ"/>
              </w:rPr>
              <w:t>Suggested time (Minutes)</w:t>
            </w:r>
          </w:p>
        </w:tc>
      </w:tr>
      <w:tr w:rsidR="00D21CD7" w14:paraId="6AD0830D" w14:textId="77777777" w:rsidTr="0071614B">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161F992F" w14:textId="6130D315" w:rsidR="00D21CD7" w:rsidRDefault="00D21CD7" w:rsidP="001253B0">
            <w:pPr>
              <w:pStyle w:val="TableParagraph"/>
              <w:rPr>
                <w:rFonts w:asciiTheme="minorHAnsi" w:eastAsiaTheme="minorHAnsi" w:hAnsiTheme="minorHAnsi" w:cstheme="minorBidi"/>
                <w:bCs/>
                <w:color w:val="000000" w:themeColor="text1"/>
                <w:lang w:val="en-NZ"/>
              </w:rPr>
            </w:pPr>
            <w:r>
              <w:rPr>
                <w:rFonts w:asciiTheme="minorHAnsi" w:eastAsiaTheme="minorHAnsi" w:hAnsiTheme="minorHAnsi" w:cstheme="minorBidi"/>
                <w:bCs/>
                <w:color w:val="000000" w:themeColor="text1"/>
                <w:lang w:val="en-NZ"/>
              </w:rPr>
              <w:t xml:space="preserve">1. </w:t>
            </w:r>
          </w:p>
        </w:tc>
        <w:tc>
          <w:tcPr>
            <w:tcW w:w="1842" w:type="dxa"/>
            <w:tcBorders>
              <w:top w:val="single" w:sz="4" w:space="0" w:color="auto"/>
              <w:left w:val="single" w:sz="4" w:space="0" w:color="auto"/>
              <w:bottom w:val="single" w:sz="4" w:space="0" w:color="auto"/>
              <w:right w:val="single" w:sz="4" w:space="0" w:color="auto"/>
            </w:tcBorders>
            <w:vAlign w:val="center"/>
            <w:hideMark/>
          </w:tcPr>
          <w:p w14:paraId="55445965" w14:textId="443A2CC4" w:rsidR="00D21CD7" w:rsidRDefault="00A42C89" w:rsidP="001253B0">
            <w:pPr>
              <w:jc w:val="center"/>
              <w:rPr>
                <w:bCs/>
                <w:color w:val="000000" w:themeColor="text1"/>
              </w:rPr>
            </w:pPr>
            <w:r>
              <w:rPr>
                <w:bCs/>
                <w:color w:val="000000" w:themeColor="text1"/>
              </w:rPr>
              <w:t>10</w:t>
            </w:r>
          </w:p>
        </w:tc>
        <w:tc>
          <w:tcPr>
            <w:tcW w:w="4395" w:type="dxa"/>
            <w:tcBorders>
              <w:top w:val="single" w:sz="4" w:space="0" w:color="auto"/>
              <w:left w:val="single" w:sz="4" w:space="0" w:color="auto"/>
              <w:bottom w:val="single" w:sz="4" w:space="0" w:color="auto"/>
              <w:right w:val="single" w:sz="4" w:space="0" w:color="auto"/>
            </w:tcBorders>
            <w:vAlign w:val="center"/>
            <w:hideMark/>
          </w:tcPr>
          <w:p w14:paraId="3A264FCF" w14:textId="26BCC462" w:rsidR="00D21CD7" w:rsidRDefault="00FD1C89" w:rsidP="001253B0">
            <w:pPr>
              <w:jc w:val="center"/>
              <w:rPr>
                <w:bCs/>
                <w:color w:val="000000" w:themeColor="text1"/>
              </w:rPr>
            </w:pPr>
            <w:r>
              <w:rPr>
                <w:bCs/>
                <w:color w:val="000000" w:themeColor="text1"/>
              </w:rPr>
              <w:t>20</w:t>
            </w:r>
          </w:p>
        </w:tc>
      </w:tr>
      <w:tr w:rsidR="00D21CD7" w14:paraId="248220D9" w14:textId="77777777" w:rsidTr="0071614B">
        <w:trPr>
          <w:trHeight w:val="381"/>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5C40752B" w14:textId="291EA9EB" w:rsidR="00D21CD7" w:rsidRDefault="00D21CD7" w:rsidP="001253B0">
            <w:pPr>
              <w:rPr>
                <w:bCs/>
                <w:color w:val="000000" w:themeColor="text1"/>
              </w:rPr>
            </w:pPr>
            <w:r>
              <w:rPr>
                <w:bCs/>
                <w:color w:val="000000" w:themeColor="text1"/>
              </w:rPr>
              <w:t xml:space="preserve">2. </w:t>
            </w:r>
          </w:p>
        </w:tc>
        <w:tc>
          <w:tcPr>
            <w:tcW w:w="1842" w:type="dxa"/>
            <w:tcBorders>
              <w:top w:val="single" w:sz="4" w:space="0" w:color="auto"/>
              <w:left w:val="single" w:sz="4" w:space="0" w:color="auto"/>
              <w:bottom w:val="single" w:sz="4" w:space="0" w:color="auto"/>
              <w:right w:val="single" w:sz="4" w:space="0" w:color="auto"/>
            </w:tcBorders>
            <w:vAlign w:val="center"/>
            <w:hideMark/>
          </w:tcPr>
          <w:p w14:paraId="2FDBDEBE" w14:textId="155D002C" w:rsidR="00D21CD7" w:rsidRDefault="00D21CD7" w:rsidP="001253B0">
            <w:pPr>
              <w:jc w:val="center"/>
              <w:rPr>
                <w:bCs/>
                <w:color w:val="000000" w:themeColor="text1"/>
              </w:rPr>
            </w:pPr>
            <w:r>
              <w:rPr>
                <w:bCs/>
                <w:color w:val="000000" w:themeColor="text1"/>
              </w:rPr>
              <w:t>1</w:t>
            </w:r>
            <w:r w:rsidR="00A42C89">
              <w:rPr>
                <w:bCs/>
                <w:color w:val="000000" w:themeColor="text1"/>
              </w:rPr>
              <w:t>0</w:t>
            </w:r>
          </w:p>
        </w:tc>
        <w:tc>
          <w:tcPr>
            <w:tcW w:w="4395" w:type="dxa"/>
            <w:tcBorders>
              <w:top w:val="single" w:sz="4" w:space="0" w:color="auto"/>
              <w:left w:val="single" w:sz="4" w:space="0" w:color="auto"/>
              <w:bottom w:val="single" w:sz="4" w:space="0" w:color="auto"/>
              <w:right w:val="single" w:sz="4" w:space="0" w:color="auto"/>
            </w:tcBorders>
            <w:vAlign w:val="center"/>
            <w:hideMark/>
          </w:tcPr>
          <w:p w14:paraId="20FCFCFC" w14:textId="3DC2AAA0" w:rsidR="00D21CD7" w:rsidRDefault="00FD1C89" w:rsidP="001253B0">
            <w:pPr>
              <w:jc w:val="center"/>
              <w:rPr>
                <w:bCs/>
                <w:color w:val="000000" w:themeColor="text1"/>
              </w:rPr>
            </w:pPr>
            <w:r>
              <w:rPr>
                <w:bCs/>
                <w:color w:val="000000" w:themeColor="text1"/>
              </w:rPr>
              <w:t>20</w:t>
            </w:r>
          </w:p>
        </w:tc>
      </w:tr>
      <w:tr w:rsidR="00A42C89" w14:paraId="070B37F1" w14:textId="77777777" w:rsidTr="0071614B">
        <w:trPr>
          <w:trHeight w:val="381"/>
          <w:jc w:val="center"/>
        </w:trPr>
        <w:tc>
          <w:tcPr>
            <w:tcW w:w="3823" w:type="dxa"/>
            <w:tcBorders>
              <w:top w:val="single" w:sz="4" w:space="0" w:color="auto"/>
              <w:left w:val="single" w:sz="4" w:space="0" w:color="auto"/>
              <w:bottom w:val="single" w:sz="4" w:space="0" w:color="auto"/>
              <w:right w:val="single" w:sz="4" w:space="0" w:color="auto"/>
            </w:tcBorders>
            <w:vAlign w:val="center"/>
          </w:tcPr>
          <w:p w14:paraId="7813FB9D" w14:textId="18695552" w:rsidR="00A42C89" w:rsidRDefault="00FD1C89" w:rsidP="00A42C89">
            <w:pPr>
              <w:rPr>
                <w:bCs/>
                <w:color w:val="000000" w:themeColor="text1"/>
              </w:rPr>
            </w:pPr>
            <w:r>
              <w:rPr>
                <w:bCs/>
                <w:color w:val="000000" w:themeColor="text1"/>
              </w:rPr>
              <w:t>3</w:t>
            </w:r>
            <w:r w:rsidR="00A42C89">
              <w:rPr>
                <w:bCs/>
                <w:color w:val="000000" w:themeColor="text1"/>
              </w:rPr>
              <w:t xml:space="preserve">. </w:t>
            </w:r>
          </w:p>
        </w:tc>
        <w:tc>
          <w:tcPr>
            <w:tcW w:w="1842" w:type="dxa"/>
            <w:tcBorders>
              <w:top w:val="single" w:sz="4" w:space="0" w:color="auto"/>
              <w:left w:val="single" w:sz="4" w:space="0" w:color="auto"/>
              <w:bottom w:val="single" w:sz="4" w:space="0" w:color="auto"/>
              <w:right w:val="single" w:sz="4" w:space="0" w:color="auto"/>
            </w:tcBorders>
            <w:vAlign w:val="center"/>
          </w:tcPr>
          <w:p w14:paraId="31A89D5D" w14:textId="7042FC25" w:rsidR="00A42C89" w:rsidRDefault="00A42C89" w:rsidP="00A42C89">
            <w:pPr>
              <w:jc w:val="center"/>
              <w:rPr>
                <w:bCs/>
                <w:color w:val="000000" w:themeColor="text1"/>
              </w:rPr>
            </w:pPr>
            <w:r>
              <w:rPr>
                <w:bCs/>
                <w:color w:val="000000" w:themeColor="text1"/>
              </w:rPr>
              <w:t>10</w:t>
            </w:r>
          </w:p>
        </w:tc>
        <w:tc>
          <w:tcPr>
            <w:tcW w:w="4395" w:type="dxa"/>
            <w:tcBorders>
              <w:top w:val="single" w:sz="4" w:space="0" w:color="auto"/>
              <w:left w:val="single" w:sz="4" w:space="0" w:color="auto"/>
              <w:bottom w:val="single" w:sz="4" w:space="0" w:color="auto"/>
              <w:right w:val="single" w:sz="4" w:space="0" w:color="auto"/>
            </w:tcBorders>
            <w:vAlign w:val="center"/>
          </w:tcPr>
          <w:p w14:paraId="2CA9BED8" w14:textId="76BFFE9F" w:rsidR="00A42C89" w:rsidRDefault="00FD1C89" w:rsidP="00A42C89">
            <w:pPr>
              <w:jc w:val="center"/>
              <w:rPr>
                <w:bCs/>
                <w:color w:val="000000" w:themeColor="text1"/>
              </w:rPr>
            </w:pPr>
            <w:r>
              <w:rPr>
                <w:bCs/>
                <w:color w:val="000000" w:themeColor="text1"/>
              </w:rPr>
              <w:t>20</w:t>
            </w:r>
          </w:p>
        </w:tc>
      </w:tr>
      <w:tr w:rsidR="00A42C89" w14:paraId="4862406D" w14:textId="77777777" w:rsidTr="0071614B">
        <w:trPr>
          <w:trHeight w:val="381"/>
          <w:jc w:val="center"/>
        </w:trPr>
        <w:tc>
          <w:tcPr>
            <w:tcW w:w="3823" w:type="dxa"/>
            <w:tcBorders>
              <w:top w:val="single" w:sz="4" w:space="0" w:color="auto"/>
              <w:left w:val="single" w:sz="4" w:space="0" w:color="auto"/>
              <w:bottom w:val="single" w:sz="4" w:space="0" w:color="auto"/>
              <w:right w:val="single" w:sz="4" w:space="0" w:color="auto"/>
            </w:tcBorders>
            <w:vAlign w:val="center"/>
          </w:tcPr>
          <w:p w14:paraId="0C8C73D5" w14:textId="1BFAE011" w:rsidR="00A42C89" w:rsidRDefault="00FD1C89" w:rsidP="00A42C89">
            <w:pPr>
              <w:rPr>
                <w:bCs/>
                <w:color w:val="000000" w:themeColor="text1"/>
              </w:rPr>
            </w:pPr>
            <w:r>
              <w:rPr>
                <w:bCs/>
                <w:color w:val="000000" w:themeColor="text1"/>
              </w:rPr>
              <w:t>4</w:t>
            </w:r>
            <w:r w:rsidR="00A42C89">
              <w:rPr>
                <w:bCs/>
                <w:color w:val="000000" w:themeColor="text1"/>
              </w:rPr>
              <w:t xml:space="preserve">. </w:t>
            </w:r>
          </w:p>
        </w:tc>
        <w:tc>
          <w:tcPr>
            <w:tcW w:w="1842" w:type="dxa"/>
            <w:tcBorders>
              <w:top w:val="single" w:sz="4" w:space="0" w:color="auto"/>
              <w:left w:val="single" w:sz="4" w:space="0" w:color="auto"/>
              <w:bottom w:val="single" w:sz="4" w:space="0" w:color="auto"/>
              <w:right w:val="single" w:sz="4" w:space="0" w:color="auto"/>
            </w:tcBorders>
            <w:vAlign w:val="center"/>
          </w:tcPr>
          <w:p w14:paraId="03447119" w14:textId="0FEC71D2" w:rsidR="00A42C89" w:rsidRDefault="00A42C89" w:rsidP="00A42C89">
            <w:pPr>
              <w:jc w:val="center"/>
              <w:rPr>
                <w:bCs/>
                <w:color w:val="000000" w:themeColor="text1"/>
              </w:rPr>
            </w:pPr>
            <w:r>
              <w:rPr>
                <w:bCs/>
                <w:color w:val="000000" w:themeColor="text1"/>
              </w:rPr>
              <w:t>10</w:t>
            </w:r>
          </w:p>
        </w:tc>
        <w:tc>
          <w:tcPr>
            <w:tcW w:w="4395" w:type="dxa"/>
            <w:tcBorders>
              <w:top w:val="single" w:sz="4" w:space="0" w:color="auto"/>
              <w:left w:val="single" w:sz="4" w:space="0" w:color="auto"/>
              <w:bottom w:val="single" w:sz="4" w:space="0" w:color="auto"/>
              <w:right w:val="single" w:sz="4" w:space="0" w:color="auto"/>
            </w:tcBorders>
            <w:vAlign w:val="center"/>
          </w:tcPr>
          <w:p w14:paraId="73B380D4" w14:textId="68B3924F" w:rsidR="00A42C89" w:rsidRDefault="00FD1C89" w:rsidP="00FD1C89">
            <w:pPr>
              <w:jc w:val="center"/>
              <w:rPr>
                <w:bCs/>
                <w:color w:val="000000" w:themeColor="text1"/>
              </w:rPr>
            </w:pPr>
            <w:r>
              <w:rPr>
                <w:bCs/>
                <w:color w:val="000000" w:themeColor="text1"/>
              </w:rPr>
              <w:t>20</w:t>
            </w:r>
          </w:p>
        </w:tc>
      </w:tr>
      <w:tr w:rsidR="00A42C89" w14:paraId="7F7F0574" w14:textId="77777777" w:rsidTr="0071614B">
        <w:trPr>
          <w:trHeight w:val="345"/>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2F32DB62" w14:textId="77777777" w:rsidR="00A42C89" w:rsidRDefault="00A42C89" w:rsidP="00A42C89">
            <w:pPr>
              <w:rPr>
                <w:rFonts w:cstheme="minorHAnsi"/>
                <w:b/>
                <w:bCs/>
                <w:lang w:eastAsia="en-NZ"/>
              </w:rPr>
            </w:pPr>
            <w:r>
              <w:rPr>
                <w:rFonts w:cstheme="minorHAnsi"/>
                <w:b/>
                <w:bCs/>
                <w:lang w:eastAsia="en-NZ"/>
              </w:rPr>
              <w:t>Total</w:t>
            </w:r>
          </w:p>
        </w:tc>
        <w:tc>
          <w:tcPr>
            <w:tcW w:w="1842" w:type="dxa"/>
            <w:tcBorders>
              <w:top w:val="single" w:sz="4" w:space="0" w:color="auto"/>
              <w:left w:val="single" w:sz="4" w:space="0" w:color="auto"/>
              <w:bottom w:val="single" w:sz="4" w:space="0" w:color="auto"/>
              <w:right w:val="single" w:sz="4" w:space="0" w:color="auto"/>
            </w:tcBorders>
            <w:vAlign w:val="center"/>
            <w:hideMark/>
          </w:tcPr>
          <w:p w14:paraId="4D16FB11" w14:textId="476F4D6C" w:rsidR="00A42C89" w:rsidRDefault="00C65933" w:rsidP="00A42C89">
            <w:pPr>
              <w:jc w:val="center"/>
              <w:rPr>
                <w:rFonts w:cstheme="minorHAnsi"/>
                <w:b/>
                <w:bCs/>
                <w:lang w:eastAsia="en-NZ"/>
              </w:rPr>
            </w:pPr>
            <w:r>
              <w:rPr>
                <w:rFonts w:cstheme="minorHAnsi"/>
                <w:b/>
                <w:bCs/>
                <w:lang w:eastAsia="en-NZ"/>
              </w:rPr>
              <w:t>4</w:t>
            </w:r>
            <w:r w:rsidR="00A42C89">
              <w:rPr>
                <w:rFonts w:cstheme="minorHAnsi"/>
                <w:b/>
                <w:bCs/>
                <w:lang w:eastAsia="en-NZ"/>
              </w:rPr>
              <w:t>0</w:t>
            </w:r>
          </w:p>
        </w:tc>
        <w:tc>
          <w:tcPr>
            <w:tcW w:w="4395" w:type="dxa"/>
            <w:tcBorders>
              <w:top w:val="single" w:sz="4" w:space="0" w:color="auto"/>
              <w:left w:val="single" w:sz="4" w:space="0" w:color="auto"/>
              <w:bottom w:val="single" w:sz="4" w:space="0" w:color="auto"/>
              <w:right w:val="single" w:sz="4" w:space="0" w:color="auto"/>
            </w:tcBorders>
            <w:vAlign w:val="center"/>
            <w:hideMark/>
          </w:tcPr>
          <w:p w14:paraId="05AAAB6C" w14:textId="50A46B67" w:rsidR="00A42C89" w:rsidRDefault="00C20091" w:rsidP="00A42C89">
            <w:pPr>
              <w:jc w:val="center"/>
              <w:rPr>
                <w:rFonts w:cstheme="minorHAnsi"/>
                <w:b/>
                <w:bCs/>
                <w:lang w:eastAsia="en-NZ"/>
              </w:rPr>
            </w:pPr>
            <w:r>
              <w:rPr>
                <w:rFonts w:cstheme="minorHAnsi"/>
                <w:b/>
                <w:bCs/>
                <w:lang w:eastAsia="en-NZ"/>
              </w:rPr>
              <w:t>80</w:t>
            </w:r>
          </w:p>
        </w:tc>
      </w:tr>
    </w:tbl>
    <w:p w14:paraId="1237A1AB" w14:textId="77777777" w:rsidR="002A146E" w:rsidRDefault="002A146E" w:rsidP="00D21CD7">
      <w:pPr>
        <w:jc w:val="center"/>
        <w:rPr>
          <w:b/>
          <w:bCs/>
          <w:color w:val="FF0000"/>
          <w:sz w:val="28"/>
          <w:szCs w:val="28"/>
        </w:rPr>
      </w:pPr>
    </w:p>
    <w:p w14:paraId="699BA50D" w14:textId="29FD5A91" w:rsidR="00D21CD7" w:rsidRPr="002A146E" w:rsidRDefault="00607FFD" w:rsidP="00D21CD7">
      <w:pPr>
        <w:jc w:val="center"/>
        <w:rPr>
          <w:b/>
          <w:bCs/>
          <w:sz w:val="28"/>
          <w:szCs w:val="28"/>
        </w:rPr>
      </w:pPr>
      <w:r w:rsidRPr="002A146E">
        <w:rPr>
          <w:b/>
          <w:bCs/>
          <w:sz w:val="28"/>
          <w:szCs w:val="28"/>
        </w:rPr>
        <w:t xml:space="preserve">Note: </w:t>
      </w:r>
      <w:r w:rsidR="002A146E" w:rsidRPr="002A146E">
        <w:rPr>
          <w:sz w:val="28"/>
          <w:szCs w:val="28"/>
        </w:rPr>
        <w:t xml:space="preserve">Please answer </w:t>
      </w:r>
      <w:r w:rsidR="00C20091">
        <w:rPr>
          <w:sz w:val="28"/>
          <w:szCs w:val="28"/>
        </w:rPr>
        <w:t xml:space="preserve">all </w:t>
      </w:r>
      <w:r w:rsidR="002A146E" w:rsidRPr="002A146E">
        <w:rPr>
          <w:sz w:val="28"/>
          <w:szCs w:val="28"/>
        </w:rPr>
        <w:t>four questions</w:t>
      </w:r>
      <w:r w:rsidR="002A146E" w:rsidRPr="002A146E">
        <w:rPr>
          <w:b/>
          <w:bCs/>
          <w:sz w:val="28"/>
          <w:szCs w:val="28"/>
        </w:rPr>
        <w:t xml:space="preserve"> </w:t>
      </w:r>
    </w:p>
    <w:p w14:paraId="2A140AEA" w14:textId="77777777" w:rsidR="002A146E" w:rsidRDefault="002A146E" w:rsidP="006461E6">
      <w:pPr>
        <w:jc w:val="both"/>
        <w:rPr>
          <w:color w:val="FF0000"/>
          <w:sz w:val="36"/>
          <w:szCs w:val="36"/>
        </w:rPr>
      </w:pPr>
    </w:p>
    <w:p w14:paraId="7FA7B7F4" w14:textId="77777777" w:rsidR="00D912FD" w:rsidRDefault="00D912FD" w:rsidP="00883974">
      <w:pPr>
        <w:rPr>
          <w:rFonts w:ascii="Helvetica" w:hAnsi="Helvetica" w:cs="Helvetica"/>
          <w:b/>
          <w:bCs/>
          <w:sz w:val="21"/>
          <w:szCs w:val="21"/>
          <w:shd w:val="clear" w:color="auto" w:fill="FFFFFF"/>
        </w:rPr>
      </w:pPr>
    </w:p>
    <w:p w14:paraId="47FD68DB" w14:textId="183C37C5" w:rsidR="00A9202C" w:rsidRPr="00A57DA1" w:rsidRDefault="00883974" w:rsidP="00A9202C">
      <w:pPr>
        <w:rPr>
          <w:rFonts w:ascii="Times New Roman" w:hAnsi="Times New Roman" w:cs="Times New Roman"/>
          <w:sz w:val="24"/>
          <w:szCs w:val="24"/>
        </w:rPr>
      </w:pPr>
      <w:r w:rsidRPr="00A57DA1">
        <w:rPr>
          <w:rFonts w:ascii="Times New Roman" w:hAnsi="Times New Roman" w:cs="Times New Roman"/>
          <w:b/>
          <w:bCs/>
          <w:sz w:val="24"/>
          <w:szCs w:val="24"/>
          <w:shd w:val="clear" w:color="auto" w:fill="FFFFFF"/>
        </w:rPr>
        <w:t xml:space="preserve">Question Q1: </w:t>
      </w:r>
      <w:r w:rsidR="00A9202C" w:rsidRPr="00A57DA1">
        <w:rPr>
          <w:rFonts w:ascii="Times New Roman" w:hAnsi="Times New Roman" w:cs="Times New Roman"/>
          <w:sz w:val="24"/>
          <w:szCs w:val="24"/>
        </w:rPr>
        <w:t>Data classification is an important part of information security management. Explain why</w:t>
      </w:r>
      <w:r w:rsidR="000D7203" w:rsidRPr="00A57DA1">
        <w:rPr>
          <w:rFonts w:ascii="Times New Roman" w:hAnsi="Times New Roman" w:cs="Times New Roman"/>
          <w:sz w:val="24"/>
          <w:szCs w:val="24"/>
        </w:rPr>
        <w:t xml:space="preserve"> and provide </w:t>
      </w:r>
      <w:r w:rsidR="000D7203" w:rsidRPr="00A57DA1">
        <w:rPr>
          <w:rFonts w:ascii="Times New Roman" w:hAnsi="Times New Roman" w:cs="Times New Roman"/>
          <w:b/>
          <w:bCs/>
          <w:sz w:val="24"/>
          <w:szCs w:val="24"/>
        </w:rPr>
        <w:t>two</w:t>
      </w:r>
      <w:r w:rsidR="000D7203" w:rsidRPr="00A57DA1">
        <w:rPr>
          <w:rFonts w:ascii="Times New Roman" w:hAnsi="Times New Roman" w:cs="Times New Roman"/>
          <w:sz w:val="24"/>
          <w:szCs w:val="24"/>
        </w:rPr>
        <w:t xml:space="preserve"> examples.</w:t>
      </w:r>
    </w:p>
    <w:p w14:paraId="2FA89DBC" w14:textId="25EC5B6F" w:rsidR="00883974" w:rsidRPr="00A57DA1" w:rsidRDefault="00883974" w:rsidP="00883974">
      <w:pPr>
        <w:rPr>
          <w:rFonts w:ascii="Times New Roman" w:hAnsi="Times New Roman" w:cs="Times New Roman"/>
          <w:sz w:val="24"/>
          <w:szCs w:val="24"/>
        </w:rPr>
      </w:pPr>
      <w:bookmarkStart w:id="0" w:name="_Hlk43375923"/>
      <w:r w:rsidRPr="00A57DA1">
        <w:rPr>
          <w:rFonts w:ascii="Times New Roman" w:hAnsi="Times New Roman" w:cs="Times New Roman"/>
          <w:b/>
          <w:bCs/>
          <w:color w:val="333333"/>
          <w:sz w:val="24"/>
          <w:szCs w:val="24"/>
          <w:shd w:val="clear" w:color="auto" w:fill="FFFFFF"/>
        </w:rPr>
        <w:t xml:space="preserve">Question Q2: </w:t>
      </w:r>
      <w:r w:rsidR="00FA1F25" w:rsidRPr="00A57DA1">
        <w:rPr>
          <w:rFonts w:ascii="Times New Roman" w:hAnsi="Times New Roman" w:cs="Times New Roman"/>
          <w:sz w:val="24"/>
          <w:szCs w:val="24"/>
        </w:rPr>
        <w:t xml:space="preserve">Quantitative risk analysis estimates the likely losses of future incidents. Explain why achieving accurate results is difficult (provide </w:t>
      </w:r>
      <w:r w:rsidR="00FA1F25" w:rsidRPr="00A57DA1">
        <w:rPr>
          <w:rFonts w:ascii="Times New Roman" w:hAnsi="Times New Roman" w:cs="Times New Roman"/>
          <w:b/>
          <w:sz w:val="24"/>
          <w:szCs w:val="24"/>
        </w:rPr>
        <w:t>two</w:t>
      </w:r>
      <w:r w:rsidR="00FA1F25" w:rsidRPr="00A57DA1">
        <w:rPr>
          <w:rFonts w:ascii="Times New Roman" w:hAnsi="Times New Roman" w:cs="Times New Roman"/>
          <w:sz w:val="24"/>
          <w:szCs w:val="24"/>
        </w:rPr>
        <w:t xml:space="preserve"> reasons).</w:t>
      </w:r>
    </w:p>
    <w:bookmarkEnd w:id="0"/>
    <w:p w14:paraId="67A5CB85" w14:textId="65D60A31" w:rsidR="00883974" w:rsidRPr="00A57DA1" w:rsidRDefault="00883974" w:rsidP="006661DA">
      <w:pPr>
        <w:rPr>
          <w:rFonts w:ascii="Times New Roman" w:hAnsi="Times New Roman" w:cs="Times New Roman"/>
          <w:b/>
          <w:bCs/>
          <w:color w:val="333333"/>
          <w:sz w:val="24"/>
          <w:szCs w:val="24"/>
          <w:shd w:val="clear" w:color="auto" w:fill="FFFFFF"/>
        </w:rPr>
      </w:pPr>
      <w:r w:rsidRPr="00A57DA1">
        <w:rPr>
          <w:rFonts w:ascii="Times New Roman" w:hAnsi="Times New Roman" w:cs="Times New Roman"/>
          <w:b/>
          <w:bCs/>
          <w:color w:val="333333"/>
          <w:sz w:val="24"/>
          <w:szCs w:val="24"/>
          <w:shd w:val="clear" w:color="auto" w:fill="FFFFFF"/>
        </w:rPr>
        <w:t>Question Q3:</w:t>
      </w:r>
      <w:r w:rsidR="006661DA" w:rsidRPr="00A57DA1">
        <w:rPr>
          <w:rFonts w:ascii="Times New Roman" w:hAnsi="Times New Roman" w:cs="Times New Roman"/>
          <w:sz w:val="24"/>
          <w:szCs w:val="24"/>
        </w:rPr>
        <w:t xml:space="preserve"> Explain how</w:t>
      </w:r>
      <w:r w:rsidR="006661DA" w:rsidRPr="00A57DA1">
        <w:rPr>
          <w:rFonts w:ascii="Times New Roman" w:hAnsi="Times New Roman" w:cs="Times New Roman"/>
          <w:b/>
          <w:sz w:val="24"/>
          <w:szCs w:val="24"/>
        </w:rPr>
        <w:t xml:space="preserve"> </w:t>
      </w:r>
      <w:r w:rsidR="006661DA" w:rsidRPr="00A57DA1">
        <w:rPr>
          <w:rFonts w:ascii="Times New Roman" w:hAnsi="Times New Roman" w:cs="Times New Roman"/>
          <w:sz w:val="24"/>
          <w:szCs w:val="24"/>
        </w:rPr>
        <w:t xml:space="preserve">an organization can prepare for critical system failures through the Business Continuity Planning (BCP) and Disaster Recovery Planning (DRP) processes (provide </w:t>
      </w:r>
      <w:r w:rsidR="006661DA" w:rsidRPr="00A57DA1">
        <w:rPr>
          <w:rFonts w:ascii="Times New Roman" w:hAnsi="Times New Roman" w:cs="Times New Roman"/>
          <w:b/>
          <w:sz w:val="24"/>
          <w:szCs w:val="24"/>
        </w:rPr>
        <w:t>four</w:t>
      </w:r>
      <w:r w:rsidR="006661DA" w:rsidRPr="00A57DA1">
        <w:rPr>
          <w:rFonts w:ascii="Times New Roman" w:hAnsi="Times New Roman" w:cs="Times New Roman"/>
          <w:sz w:val="24"/>
          <w:szCs w:val="24"/>
        </w:rPr>
        <w:t xml:space="preserve"> ways).</w:t>
      </w:r>
      <w:r w:rsidR="006661DA" w:rsidRPr="00A57DA1">
        <w:rPr>
          <w:rFonts w:ascii="Times New Roman" w:hAnsi="Times New Roman" w:cs="Times New Roman"/>
          <w:b/>
          <w:bCs/>
          <w:color w:val="333333"/>
          <w:sz w:val="24"/>
          <w:szCs w:val="24"/>
          <w:shd w:val="clear" w:color="auto" w:fill="FFFFFF"/>
        </w:rPr>
        <w:t xml:space="preserve"> </w:t>
      </w:r>
    </w:p>
    <w:p w14:paraId="14EA01D7" w14:textId="1A6D338F" w:rsidR="00883974" w:rsidRPr="00A57DA1" w:rsidRDefault="00883974" w:rsidP="00883974">
      <w:pPr>
        <w:rPr>
          <w:rFonts w:ascii="Times New Roman" w:hAnsi="Times New Roman" w:cs="Times New Roman"/>
          <w:b/>
          <w:bCs/>
          <w:color w:val="333333"/>
          <w:sz w:val="24"/>
          <w:szCs w:val="24"/>
          <w:shd w:val="clear" w:color="auto" w:fill="FFFFFF"/>
        </w:rPr>
      </w:pPr>
      <w:r w:rsidRPr="00A57DA1">
        <w:rPr>
          <w:rFonts w:ascii="Times New Roman" w:hAnsi="Times New Roman" w:cs="Times New Roman"/>
          <w:b/>
          <w:bCs/>
          <w:color w:val="333333"/>
          <w:sz w:val="24"/>
          <w:szCs w:val="24"/>
          <w:shd w:val="clear" w:color="auto" w:fill="FFFFFF"/>
        </w:rPr>
        <w:t xml:space="preserve">Question Q4: </w:t>
      </w:r>
      <w:r w:rsidR="00573EEB" w:rsidRPr="00A57DA1">
        <w:rPr>
          <w:rFonts w:ascii="Times New Roman" w:hAnsi="Times New Roman" w:cs="Times New Roman"/>
          <w:sz w:val="24"/>
          <w:szCs w:val="24"/>
        </w:rPr>
        <w:t>Provide and describe</w:t>
      </w:r>
      <w:r w:rsidR="00573EEB" w:rsidRPr="00A57DA1">
        <w:rPr>
          <w:rFonts w:ascii="Times New Roman" w:hAnsi="Times New Roman" w:cs="Times New Roman"/>
          <w:b/>
          <w:sz w:val="24"/>
          <w:szCs w:val="24"/>
        </w:rPr>
        <w:t xml:space="preserve"> two</w:t>
      </w:r>
      <w:r w:rsidR="00573EEB" w:rsidRPr="00A57DA1">
        <w:rPr>
          <w:rFonts w:ascii="Times New Roman" w:hAnsi="Times New Roman" w:cs="Times New Roman"/>
          <w:sz w:val="24"/>
          <w:szCs w:val="24"/>
        </w:rPr>
        <w:t xml:space="preserve"> examples of security controls that are based on the organizational process and employee roles.  </w:t>
      </w:r>
    </w:p>
    <w:p w14:paraId="1906FC8D" w14:textId="6110C548" w:rsidR="00883974" w:rsidRPr="00790E46" w:rsidRDefault="00883974" w:rsidP="00883974">
      <w:pPr>
        <w:pStyle w:val="ListParagraph"/>
        <w:spacing w:line="360" w:lineRule="auto"/>
        <w:rPr>
          <w:rFonts w:ascii="Helvetica" w:hAnsi="Helvetica" w:cs="Helvetica"/>
          <w:shd w:val="clear" w:color="auto" w:fill="FFFFFF"/>
        </w:rPr>
      </w:pPr>
    </w:p>
    <w:p w14:paraId="7F604AF2" w14:textId="2C28316F" w:rsidR="005F0C46" w:rsidRDefault="00B57C2D" w:rsidP="005F0C46">
      <w:pPr>
        <w:spacing w:line="360" w:lineRule="auto"/>
        <w:jc w:val="center"/>
        <w:rPr>
          <w:rFonts w:ascii="Helvetica" w:hAnsi="Helvetica" w:cs="Helvetica"/>
          <w:b/>
          <w:bCs/>
          <w:shd w:val="clear" w:color="auto" w:fill="FFFFFF"/>
        </w:rPr>
      </w:pPr>
      <w:r w:rsidRPr="00B57C2D">
        <w:rPr>
          <w:rFonts w:ascii="Helvetica" w:hAnsi="Helvetica" w:cs="Helvetica"/>
          <w:b/>
          <w:bCs/>
          <w:shd w:val="clear" w:color="auto" w:fill="FFFFFF"/>
        </w:rPr>
        <w:lastRenderedPageBreak/>
        <w:t>ANSWER SHEET</w:t>
      </w:r>
    </w:p>
    <w:p w14:paraId="376ED5A9" w14:textId="20856DDC" w:rsidR="005F0C46" w:rsidRPr="00006092" w:rsidRDefault="005F0C46" w:rsidP="005F0C46">
      <w:pPr>
        <w:spacing w:line="360" w:lineRule="auto"/>
        <w:rPr>
          <w:rFonts w:ascii="Times New Roman" w:hAnsi="Times New Roman" w:cs="Times New Roman"/>
          <w:b/>
          <w:bCs/>
          <w:sz w:val="24"/>
          <w:szCs w:val="24"/>
          <w:shd w:val="clear" w:color="auto" w:fill="FFFFFF"/>
        </w:rPr>
      </w:pPr>
      <w:r w:rsidRPr="00006092">
        <w:rPr>
          <w:rFonts w:ascii="Times New Roman" w:hAnsi="Times New Roman" w:cs="Times New Roman"/>
          <w:b/>
          <w:bCs/>
          <w:sz w:val="24"/>
          <w:szCs w:val="24"/>
          <w:shd w:val="clear" w:color="auto" w:fill="FFFFFF"/>
        </w:rPr>
        <w:t>Question Q1:</w:t>
      </w:r>
    </w:p>
    <w:p w14:paraId="530383E6" w14:textId="7EFC7891" w:rsidR="005F0C46" w:rsidRPr="00006092" w:rsidRDefault="005F0C46" w:rsidP="005F0C46">
      <w:pPr>
        <w:spacing w:line="360" w:lineRule="auto"/>
        <w:rPr>
          <w:rFonts w:ascii="Times New Roman" w:hAnsi="Times New Roman" w:cs="Times New Roman"/>
          <w:shd w:val="clear" w:color="auto" w:fill="FFFFFF"/>
        </w:rPr>
      </w:pPr>
      <w:r w:rsidRPr="00006092">
        <w:rPr>
          <w:rFonts w:ascii="Times New Roman" w:hAnsi="Times New Roman" w:cs="Times New Roman"/>
          <w:shd w:val="clear" w:color="auto" w:fill="FFFFFF"/>
        </w:rPr>
        <w:t>Data classification is very significant in information security management, because, with its help, organizations secure their private data from unauthorized access, breaches, and losses. Firstly, by classifying sensitive and critical data, organizations can enforce adequate security controls, efficiently distribute resources, and keep up with the regulatory requirements. Below are some essential reasons why we should consider it:</w:t>
      </w:r>
    </w:p>
    <w:p w14:paraId="7ED12237" w14:textId="51D67186" w:rsidR="005F0C46" w:rsidRPr="00006092" w:rsidRDefault="005F0C46" w:rsidP="005F0C46">
      <w:pPr>
        <w:spacing w:line="360" w:lineRule="auto"/>
        <w:rPr>
          <w:rFonts w:ascii="Times New Roman" w:hAnsi="Times New Roman" w:cs="Times New Roman"/>
          <w:b/>
          <w:bCs/>
          <w:sz w:val="24"/>
          <w:szCs w:val="24"/>
          <w:shd w:val="clear" w:color="auto" w:fill="FFFFFF"/>
        </w:rPr>
      </w:pPr>
      <w:r w:rsidRPr="00006092">
        <w:rPr>
          <w:rFonts w:ascii="Times New Roman" w:hAnsi="Times New Roman" w:cs="Times New Roman"/>
          <w:b/>
          <w:bCs/>
          <w:sz w:val="24"/>
          <w:szCs w:val="24"/>
          <w:shd w:val="clear" w:color="auto" w:fill="FFFFFF"/>
        </w:rPr>
        <w:t>1. More Secure Measure</w:t>
      </w:r>
    </w:p>
    <w:p w14:paraId="310CA572" w14:textId="36AA3E46" w:rsidR="005F0C46" w:rsidRPr="00006092" w:rsidRDefault="005F0C46" w:rsidP="005F0C46">
      <w:pPr>
        <w:spacing w:line="360" w:lineRule="auto"/>
        <w:ind w:left="720"/>
        <w:rPr>
          <w:rFonts w:ascii="Times New Roman" w:hAnsi="Times New Roman" w:cs="Times New Roman"/>
          <w:shd w:val="clear" w:color="auto" w:fill="FFFFFF"/>
        </w:rPr>
      </w:pPr>
      <w:r w:rsidRPr="00006092">
        <w:rPr>
          <w:rFonts w:ascii="Times New Roman" w:hAnsi="Times New Roman" w:cs="Times New Roman"/>
          <w:shd w:val="clear" w:color="auto" w:fill="FFFFFF"/>
        </w:rPr>
        <w:t>Data classification inflicts organizations to use security measures which are related to the sensitivity and nature of the data. For instance, data that is highly sensitive may need encryption, access controls, and regular audits, whereas less sensitive data might have fewer restrictions. This means that targeted prevention is completed successfully.</w:t>
      </w:r>
    </w:p>
    <w:p w14:paraId="64289FF2" w14:textId="3C23D6FA" w:rsidR="005F0C46" w:rsidRPr="00006092" w:rsidRDefault="005F0C46" w:rsidP="005F0C46">
      <w:pPr>
        <w:spacing w:line="360" w:lineRule="auto"/>
        <w:rPr>
          <w:rFonts w:ascii="Times New Roman" w:hAnsi="Times New Roman" w:cs="Times New Roman"/>
          <w:b/>
          <w:bCs/>
          <w:sz w:val="24"/>
          <w:szCs w:val="24"/>
          <w:shd w:val="clear" w:color="auto" w:fill="FFFFFF"/>
        </w:rPr>
      </w:pPr>
      <w:r w:rsidRPr="00006092">
        <w:rPr>
          <w:rFonts w:ascii="Times New Roman" w:hAnsi="Times New Roman" w:cs="Times New Roman"/>
          <w:b/>
          <w:bCs/>
          <w:sz w:val="24"/>
          <w:szCs w:val="24"/>
          <w:shd w:val="clear" w:color="auto" w:fill="FFFFFF"/>
        </w:rPr>
        <w:t>2. Obeying the Law</w:t>
      </w:r>
    </w:p>
    <w:p w14:paraId="33EA54CF" w14:textId="45FAFC9A" w:rsidR="005F0C46" w:rsidRPr="00006092" w:rsidRDefault="005F0C46" w:rsidP="005F0C46">
      <w:pPr>
        <w:spacing w:line="360" w:lineRule="auto"/>
        <w:ind w:left="720"/>
        <w:rPr>
          <w:rFonts w:ascii="Times New Roman" w:hAnsi="Times New Roman" w:cs="Times New Roman"/>
          <w:shd w:val="clear" w:color="auto" w:fill="FFFFFF"/>
        </w:rPr>
      </w:pPr>
      <w:r w:rsidRPr="00006092">
        <w:rPr>
          <w:rFonts w:ascii="Times New Roman" w:hAnsi="Times New Roman" w:cs="Times New Roman"/>
          <w:shd w:val="clear" w:color="auto" w:fill="FFFFFF"/>
        </w:rPr>
        <w:t>Lots of industries are managed by laws that require to keep in safety specific data from being damaged. The implementation of data classification guidelines in relation to such laws is useful in avoiding fines, loss of reputation, and as well guaranteeing compliance. A clear classification scheme can ease the way for the auditors to verify their compliance.</w:t>
      </w:r>
    </w:p>
    <w:p w14:paraId="6B485AF6" w14:textId="0609E962" w:rsidR="005F0C46" w:rsidRPr="00006092" w:rsidRDefault="005F0C46" w:rsidP="005F0C46">
      <w:pPr>
        <w:spacing w:line="360" w:lineRule="auto"/>
        <w:rPr>
          <w:rFonts w:ascii="Times New Roman" w:hAnsi="Times New Roman" w:cs="Times New Roman"/>
          <w:b/>
          <w:bCs/>
          <w:sz w:val="24"/>
          <w:szCs w:val="24"/>
          <w:shd w:val="clear" w:color="auto" w:fill="FFFFFF"/>
        </w:rPr>
      </w:pPr>
      <w:r w:rsidRPr="00006092">
        <w:rPr>
          <w:rFonts w:ascii="Times New Roman" w:hAnsi="Times New Roman" w:cs="Times New Roman"/>
          <w:b/>
          <w:bCs/>
          <w:sz w:val="24"/>
          <w:szCs w:val="24"/>
          <w:shd w:val="clear" w:color="auto" w:fill="FFFFFF"/>
        </w:rPr>
        <w:t>Examples of Data Classificatio</w:t>
      </w:r>
      <w:r w:rsidRPr="00006092">
        <w:rPr>
          <w:rFonts w:ascii="Times New Roman" w:hAnsi="Times New Roman" w:cs="Times New Roman"/>
          <w:b/>
          <w:bCs/>
          <w:sz w:val="24"/>
          <w:szCs w:val="24"/>
          <w:shd w:val="clear" w:color="auto" w:fill="FFFFFF"/>
        </w:rPr>
        <w:t>n</w:t>
      </w:r>
    </w:p>
    <w:p w14:paraId="6D80E808" w14:textId="026C4433" w:rsidR="005F0C46" w:rsidRPr="00006092" w:rsidRDefault="005F0C46" w:rsidP="005F0C46">
      <w:pPr>
        <w:spacing w:line="360" w:lineRule="auto"/>
        <w:ind w:left="720"/>
        <w:rPr>
          <w:rFonts w:ascii="Times New Roman" w:hAnsi="Times New Roman" w:cs="Times New Roman"/>
          <w:b/>
          <w:bCs/>
          <w:sz w:val="24"/>
          <w:szCs w:val="24"/>
          <w:shd w:val="clear" w:color="auto" w:fill="FFFFFF"/>
        </w:rPr>
      </w:pPr>
      <w:r w:rsidRPr="00006092">
        <w:rPr>
          <w:rFonts w:ascii="Times New Roman" w:hAnsi="Times New Roman" w:cs="Times New Roman"/>
          <w:b/>
          <w:bCs/>
          <w:sz w:val="24"/>
          <w:szCs w:val="24"/>
          <w:shd w:val="clear" w:color="auto" w:fill="FFFFFF"/>
        </w:rPr>
        <w:t>Ex</w:t>
      </w:r>
      <w:r w:rsidRPr="00006092">
        <w:rPr>
          <w:rFonts w:ascii="Times New Roman" w:hAnsi="Times New Roman" w:cs="Times New Roman"/>
          <w:b/>
          <w:bCs/>
          <w:sz w:val="24"/>
          <w:szCs w:val="24"/>
          <w:shd w:val="clear" w:color="auto" w:fill="FFFFFF"/>
        </w:rPr>
        <w:t>a</w:t>
      </w:r>
      <w:r w:rsidRPr="00006092">
        <w:rPr>
          <w:rFonts w:ascii="Times New Roman" w:hAnsi="Times New Roman" w:cs="Times New Roman"/>
          <w:b/>
          <w:bCs/>
          <w:sz w:val="24"/>
          <w:szCs w:val="24"/>
          <w:shd w:val="clear" w:color="auto" w:fill="FFFFFF"/>
        </w:rPr>
        <w:t>mple 1: Medical Records</w:t>
      </w:r>
    </w:p>
    <w:p w14:paraId="4565AD41" w14:textId="454B1377" w:rsidR="005F0C46" w:rsidRDefault="005F0C46" w:rsidP="00006092">
      <w:pPr>
        <w:spacing w:line="360" w:lineRule="auto"/>
        <w:ind w:left="720"/>
        <w:rPr>
          <w:rFonts w:ascii="Times New Roman" w:hAnsi="Times New Roman" w:cs="Times New Roman"/>
          <w:shd w:val="clear" w:color="auto" w:fill="FFFFFF"/>
        </w:rPr>
      </w:pPr>
      <w:r w:rsidRPr="00006092">
        <w:rPr>
          <w:rFonts w:ascii="Times New Roman" w:hAnsi="Times New Roman" w:cs="Times New Roman"/>
          <w:shd w:val="clear" w:color="auto" w:fill="FFFFFF"/>
        </w:rPr>
        <w:t>In a healthcare setting, patient medical records contain confidential information like medical histories, treatment plans, and personal identification data. This type of data is hewed as shadow Enemy Homes and is protected by regulations that are coercive like HIPAA. Authorized medical personnel can only have access to these records and the data is safeguarded with appropriate encryption and regular audits that are done to prevent unauthorized access and, also, to provide patient confidentiality.</w:t>
      </w:r>
    </w:p>
    <w:p w14:paraId="076F87F6" w14:textId="77777777" w:rsidR="00006092" w:rsidRPr="00006092" w:rsidRDefault="00006092" w:rsidP="00006092">
      <w:pPr>
        <w:spacing w:line="360" w:lineRule="auto"/>
        <w:ind w:left="720"/>
        <w:rPr>
          <w:rFonts w:ascii="Times New Roman" w:hAnsi="Times New Roman" w:cs="Times New Roman"/>
          <w:shd w:val="clear" w:color="auto" w:fill="FFFFFF"/>
        </w:rPr>
      </w:pPr>
    </w:p>
    <w:p w14:paraId="4DE0A102" w14:textId="0E8111ED" w:rsidR="005F0C46" w:rsidRPr="00006092" w:rsidRDefault="005F0C46" w:rsidP="005F0C46">
      <w:pPr>
        <w:spacing w:line="360" w:lineRule="auto"/>
        <w:ind w:left="720"/>
        <w:rPr>
          <w:rFonts w:ascii="Times New Roman" w:hAnsi="Times New Roman" w:cs="Times New Roman"/>
          <w:b/>
          <w:bCs/>
          <w:sz w:val="24"/>
          <w:szCs w:val="24"/>
          <w:shd w:val="clear" w:color="auto" w:fill="FFFFFF"/>
        </w:rPr>
      </w:pPr>
      <w:r w:rsidRPr="00006092">
        <w:rPr>
          <w:rFonts w:ascii="Times New Roman" w:hAnsi="Times New Roman" w:cs="Times New Roman"/>
          <w:b/>
          <w:bCs/>
          <w:sz w:val="24"/>
          <w:szCs w:val="24"/>
          <w:shd w:val="clear" w:color="auto" w:fill="FFFFFF"/>
        </w:rPr>
        <w:t>Example 2: Intellectual Property</w:t>
      </w:r>
    </w:p>
    <w:p w14:paraId="44B89CCC" w14:textId="3FDA89E3" w:rsidR="00B57C2D" w:rsidRPr="00006092" w:rsidRDefault="005F0C46" w:rsidP="005F0C46">
      <w:pPr>
        <w:spacing w:line="360" w:lineRule="auto"/>
        <w:ind w:left="720"/>
        <w:rPr>
          <w:rFonts w:ascii="Times New Roman" w:hAnsi="Times New Roman" w:cs="Times New Roman"/>
          <w:shd w:val="clear" w:color="auto" w:fill="FFFFFF"/>
        </w:rPr>
      </w:pPr>
      <w:r w:rsidRPr="00006092">
        <w:rPr>
          <w:rFonts w:ascii="Times New Roman" w:hAnsi="Times New Roman" w:cs="Times New Roman"/>
          <w:shd w:val="clear" w:color="auto" w:fill="FFFFFF"/>
        </w:rPr>
        <w:t xml:space="preserve">In the technology company, proprietary software code, patents, and R&amp;D documents are denoted as "Confidential Data". This classification mode helps the organization to enforce strict security measures; for instance, only employee endowed with the highest level of </w:t>
      </w:r>
      <w:r w:rsidRPr="00006092">
        <w:rPr>
          <w:rFonts w:ascii="Times New Roman" w:hAnsi="Times New Roman" w:cs="Times New Roman"/>
          <w:shd w:val="clear" w:color="auto" w:fill="FFFFFF"/>
        </w:rPr>
        <w:lastRenderedPageBreak/>
        <w:t xml:space="preserve">clearance are to be allowed access while other employees </w:t>
      </w:r>
      <w:proofErr w:type="gramStart"/>
      <w:r w:rsidRPr="00006092">
        <w:rPr>
          <w:rFonts w:ascii="Times New Roman" w:hAnsi="Times New Roman" w:cs="Times New Roman"/>
          <w:shd w:val="clear" w:color="auto" w:fill="FFFFFF"/>
        </w:rPr>
        <w:t>have to</w:t>
      </w:r>
      <w:proofErr w:type="gramEnd"/>
      <w:r w:rsidRPr="00006092">
        <w:rPr>
          <w:rFonts w:ascii="Times New Roman" w:hAnsi="Times New Roman" w:cs="Times New Roman"/>
          <w:shd w:val="clear" w:color="auto" w:fill="FFFFFF"/>
        </w:rPr>
        <w:t xml:space="preserve"> sign nondisclosure agreements and data should be defended by cyber methods to protect it from unauthorized </w:t>
      </w:r>
      <w:r w:rsidRPr="00006092">
        <w:rPr>
          <w:rFonts w:ascii="Times New Roman" w:hAnsi="Times New Roman" w:cs="Times New Roman"/>
          <w:shd w:val="clear" w:color="auto" w:fill="FFFFFF"/>
        </w:rPr>
        <w:t>access and</w:t>
      </w:r>
      <w:r w:rsidRPr="00006092">
        <w:rPr>
          <w:rFonts w:ascii="Times New Roman" w:hAnsi="Times New Roman" w:cs="Times New Roman"/>
          <w:shd w:val="clear" w:color="auto" w:fill="FFFFFF"/>
        </w:rPr>
        <w:t xml:space="preserve"> accelerate the organization up against competitors.</w:t>
      </w:r>
    </w:p>
    <w:p w14:paraId="0EFAA255" w14:textId="77777777" w:rsidR="00B57C2D" w:rsidRPr="00006092" w:rsidRDefault="00B57C2D" w:rsidP="005F0C46">
      <w:pPr>
        <w:spacing w:line="360" w:lineRule="auto"/>
        <w:rPr>
          <w:rFonts w:ascii="Times New Roman" w:hAnsi="Times New Roman" w:cs="Times New Roman"/>
          <w:shd w:val="clear" w:color="auto" w:fill="FFFFFF"/>
        </w:rPr>
      </w:pPr>
    </w:p>
    <w:p w14:paraId="06CD53B4" w14:textId="03189F3B" w:rsidR="004279B0" w:rsidRPr="00006092" w:rsidRDefault="005F0C46" w:rsidP="004279B0">
      <w:pPr>
        <w:spacing w:line="360" w:lineRule="auto"/>
        <w:rPr>
          <w:rFonts w:ascii="Times New Roman" w:hAnsi="Times New Roman" w:cs="Times New Roman"/>
          <w:b/>
          <w:bCs/>
          <w:shd w:val="clear" w:color="auto" w:fill="FFFFFF"/>
        </w:rPr>
      </w:pPr>
      <w:r w:rsidRPr="00006092">
        <w:rPr>
          <w:rFonts w:ascii="Times New Roman" w:hAnsi="Times New Roman" w:cs="Times New Roman"/>
          <w:b/>
          <w:bCs/>
          <w:sz w:val="24"/>
          <w:szCs w:val="24"/>
          <w:shd w:val="clear" w:color="auto" w:fill="FFFFFF"/>
        </w:rPr>
        <w:t>Question Q2:</w:t>
      </w:r>
      <w:r w:rsidR="004279B0" w:rsidRPr="00006092">
        <w:rPr>
          <w:rFonts w:ascii="Times New Roman" w:hAnsi="Times New Roman" w:cs="Times New Roman"/>
          <w:b/>
          <w:bCs/>
          <w:shd w:val="clear" w:color="auto" w:fill="FFFFFF"/>
        </w:rPr>
        <w:tab/>
      </w:r>
    </w:p>
    <w:p w14:paraId="4B551C4F" w14:textId="6273B525" w:rsidR="004279B0" w:rsidRPr="00006092" w:rsidRDefault="004279B0" w:rsidP="004279B0">
      <w:pPr>
        <w:spacing w:line="360" w:lineRule="auto"/>
        <w:rPr>
          <w:rFonts w:ascii="Times New Roman" w:hAnsi="Times New Roman" w:cs="Times New Roman"/>
          <w:shd w:val="clear" w:color="auto" w:fill="FFFFFF"/>
        </w:rPr>
      </w:pPr>
      <w:r w:rsidRPr="00006092">
        <w:rPr>
          <w:rFonts w:ascii="Times New Roman" w:hAnsi="Times New Roman" w:cs="Times New Roman"/>
          <w:shd w:val="clear" w:color="auto" w:fill="FFFFFF"/>
        </w:rPr>
        <w:t xml:space="preserve">Risk management </w:t>
      </w:r>
      <w:r w:rsidRPr="00006092">
        <w:rPr>
          <w:rFonts w:ascii="Times New Roman" w:hAnsi="Times New Roman" w:cs="Times New Roman"/>
          <w:shd w:val="clear" w:color="auto" w:fill="FFFFFF"/>
        </w:rPr>
        <w:t>cannot</w:t>
      </w:r>
      <w:r w:rsidRPr="00006092">
        <w:rPr>
          <w:rFonts w:ascii="Times New Roman" w:hAnsi="Times New Roman" w:cs="Times New Roman"/>
          <w:shd w:val="clear" w:color="auto" w:fill="FFFFFF"/>
        </w:rPr>
        <w:t xml:space="preserve"> function without the Quantitative risk analysis which is focused on the possibilities of loss in the future. Nevertheless, to get the precise information could be very difficult because of the multifaceted causes. The following represent the two main reasons for this:</w:t>
      </w:r>
    </w:p>
    <w:p w14:paraId="17F87515" w14:textId="3FF4DE5F" w:rsidR="004279B0" w:rsidRPr="00006092" w:rsidRDefault="004279B0" w:rsidP="004279B0">
      <w:pPr>
        <w:spacing w:line="360" w:lineRule="auto"/>
        <w:rPr>
          <w:rFonts w:ascii="Times New Roman" w:hAnsi="Times New Roman" w:cs="Times New Roman"/>
          <w:b/>
          <w:bCs/>
          <w:sz w:val="24"/>
          <w:szCs w:val="24"/>
          <w:shd w:val="clear" w:color="auto" w:fill="FFFFFF"/>
        </w:rPr>
      </w:pPr>
      <w:r w:rsidRPr="00006092">
        <w:rPr>
          <w:rFonts w:ascii="Times New Roman" w:hAnsi="Times New Roman" w:cs="Times New Roman"/>
          <w:b/>
          <w:bCs/>
          <w:sz w:val="24"/>
          <w:szCs w:val="24"/>
          <w:shd w:val="clear" w:color="auto" w:fill="FFFFFF"/>
        </w:rPr>
        <w:t>1. Data Limitations</w:t>
      </w:r>
    </w:p>
    <w:p w14:paraId="72AB4DE4" w14:textId="77777777" w:rsidR="004279B0" w:rsidRPr="00006092" w:rsidRDefault="004279B0" w:rsidP="004279B0">
      <w:pPr>
        <w:spacing w:line="360" w:lineRule="auto"/>
        <w:ind w:left="720"/>
        <w:rPr>
          <w:rFonts w:ascii="Times New Roman" w:hAnsi="Times New Roman" w:cs="Times New Roman"/>
          <w:shd w:val="clear" w:color="auto" w:fill="FFFFFF"/>
        </w:rPr>
      </w:pPr>
      <w:r w:rsidRPr="00006092">
        <w:rPr>
          <w:rFonts w:ascii="Times New Roman" w:hAnsi="Times New Roman" w:cs="Times New Roman"/>
          <w:shd w:val="clear" w:color="auto" w:fill="FFFFFF"/>
        </w:rPr>
        <w:t xml:space="preserve">Accurate quantitative risk analysis is based on the scenarios where aversion of loss historical incidents and threats that may </w:t>
      </w:r>
      <w:r w:rsidRPr="00006092">
        <w:rPr>
          <w:rFonts w:ascii="Times New Roman" w:hAnsi="Times New Roman" w:cs="Times New Roman"/>
          <w:shd w:val="clear" w:color="auto" w:fill="FFFFFF"/>
        </w:rPr>
        <w:t>occurred</w:t>
      </w:r>
      <w:r w:rsidRPr="00006092">
        <w:rPr>
          <w:rFonts w:ascii="Times New Roman" w:hAnsi="Times New Roman" w:cs="Times New Roman"/>
          <w:shd w:val="clear" w:color="auto" w:fill="FFFFFF"/>
        </w:rPr>
        <w:t xml:space="preserve"> has occurred, is present and so on is the model. However, mostly, the necessary data of high quality is not complete, or it does not exist at all. This is especially in the cases of an environment which is quickly changing. Without the supportive data, then when the deflated estimations appear, the risks figure out, which would alternatively exceed the threats and losses are the other way around. </w:t>
      </w:r>
    </w:p>
    <w:p w14:paraId="5A836180" w14:textId="5CBFA2E2" w:rsidR="004279B0" w:rsidRPr="00006092" w:rsidRDefault="004279B0" w:rsidP="00006092">
      <w:pPr>
        <w:spacing w:line="360" w:lineRule="auto"/>
        <w:ind w:left="720"/>
        <w:rPr>
          <w:rFonts w:ascii="Times New Roman" w:hAnsi="Times New Roman" w:cs="Times New Roman"/>
          <w:shd w:val="clear" w:color="auto" w:fill="FFFFFF"/>
        </w:rPr>
      </w:pPr>
      <w:r w:rsidRPr="00006092">
        <w:rPr>
          <w:rFonts w:ascii="Times New Roman" w:hAnsi="Times New Roman" w:cs="Times New Roman"/>
          <w:shd w:val="clear" w:color="auto" w:fill="FFFFFF"/>
        </w:rPr>
        <w:t>The examples we are going to be using to fit points of a cause of inaccurate risk could be of any material including both overestimation and underestimation of potential risks and losses.</w:t>
      </w:r>
    </w:p>
    <w:p w14:paraId="524C272F" w14:textId="7C3F2779" w:rsidR="004279B0" w:rsidRPr="00006092" w:rsidRDefault="004279B0" w:rsidP="004279B0">
      <w:pPr>
        <w:spacing w:line="360" w:lineRule="auto"/>
        <w:rPr>
          <w:rFonts w:ascii="Times New Roman" w:hAnsi="Times New Roman" w:cs="Times New Roman"/>
          <w:b/>
          <w:bCs/>
          <w:sz w:val="24"/>
          <w:szCs w:val="24"/>
          <w:shd w:val="clear" w:color="auto" w:fill="FFFFFF"/>
        </w:rPr>
      </w:pPr>
      <w:r w:rsidRPr="00006092">
        <w:rPr>
          <w:rFonts w:ascii="Times New Roman" w:hAnsi="Times New Roman" w:cs="Times New Roman"/>
          <w:b/>
          <w:bCs/>
          <w:sz w:val="24"/>
          <w:szCs w:val="24"/>
          <w:shd w:val="clear" w:color="auto" w:fill="FFFFFF"/>
        </w:rPr>
        <w:t>2. Uncertainty and Complexity of Risks</w:t>
      </w:r>
    </w:p>
    <w:p w14:paraId="50481371" w14:textId="77777777" w:rsidR="004279B0" w:rsidRPr="00006092" w:rsidRDefault="004279B0" w:rsidP="004279B0">
      <w:pPr>
        <w:spacing w:line="360" w:lineRule="auto"/>
        <w:ind w:left="720"/>
        <w:rPr>
          <w:rFonts w:ascii="Times New Roman" w:hAnsi="Times New Roman" w:cs="Times New Roman"/>
          <w:shd w:val="clear" w:color="auto" w:fill="FFFFFF"/>
        </w:rPr>
      </w:pPr>
      <w:r w:rsidRPr="00006092">
        <w:rPr>
          <w:rFonts w:ascii="Times New Roman" w:hAnsi="Times New Roman" w:cs="Times New Roman"/>
          <w:shd w:val="clear" w:color="auto" w:fill="FFFFFF"/>
        </w:rPr>
        <w:t xml:space="preserve">Risks are unpredictable because of many facets such as changing tech, economic conditions, and newly emerged threats a </w:t>
      </w:r>
      <w:r w:rsidRPr="00006092">
        <w:rPr>
          <w:rFonts w:ascii="Times New Roman" w:hAnsi="Times New Roman" w:cs="Times New Roman"/>
          <w:shd w:val="clear" w:color="auto" w:fill="FFFFFF"/>
        </w:rPr>
        <w:t>clear-cut</w:t>
      </w:r>
      <w:r w:rsidRPr="00006092">
        <w:rPr>
          <w:rFonts w:ascii="Times New Roman" w:hAnsi="Times New Roman" w:cs="Times New Roman"/>
          <w:shd w:val="clear" w:color="auto" w:fill="FFFFFF"/>
        </w:rPr>
        <w:t xml:space="preserve"> case, but all the same are the same. Every so often, numerous risks from different sectors have been affected due to the unpredictability of these circumstances. Also, all areas like the migration of risks due to interdependency which becomes difficult in the analysis of risks. Hence, the accuracy and preciseness in risk </w:t>
      </w:r>
      <w:r w:rsidRPr="00006092">
        <w:rPr>
          <w:rFonts w:ascii="Times New Roman" w:hAnsi="Times New Roman" w:cs="Times New Roman"/>
          <w:shd w:val="clear" w:color="auto" w:fill="FFFFFF"/>
        </w:rPr>
        <w:t>modelling</w:t>
      </w:r>
      <w:r w:rsidRPr="00006092">
        <w:rPr>
          <w:rFonts w:ascii="Times New Roman" w:hAnsi="Times New Roman" w:cs="Times New Roman"/>
          <w:shd w:val="clear" w:color="auto" w:fill="FFFFFF"/>
        </w:rPr>
        <w:t xml:space="preserve"> demand an expert in the specific area and instead of good results, it can sometimes generate unexpected errors in risk estimation.</w:t>
      </w:r>
    </w:p>
    <w:p w14:paraId="14B3089E" w14:textId="4C720D64" w:rsidR="004279B0" w:rsidRPr="00006092" w:rsidRDefault="004279B0" w:rsidP="004279B0">
      <w:pPr>
        <w:spacing w:line="360" w:lineRule="auto"/>
        <w:rPr>
          <w:rFonts w:ascii="Times New Roman" w:hAnsi="Times New Roman" w:cs="Times New Roman"/>
          <w:b/>
          <w:bCs/>
          <w:sz w:val="24"/>
          <w:szCs w:val="24"/>
          <w:shd w:val="clear" w:color="auto" w:fill="FFFFFF"/>
        </w:rPr>
      </w:pPr>
      <w:r w:rsidRPr="00006092">
        <w:rPr>
          <w:rFonts w:ascii="Times New Roman" w:hAnsi="Times New Roman" w:cs="Times New Roman"/>
          <w:shd w:val="clear" w:color="auto" w:fill="FFFFFF"/>
        </w:rPr>
        <w:br/>
      </w:r>
      <w:r w:rsidRPr="00006092">
        <w:rPr>
          <w:rFonts w:ascii="Times New Roman" w:hAnsi="Times New Roman" w:cs="Times New Roman"/>
          <w:b/>
          <w:bCs/>
          <w:sz w:val="24"/>
          <w:szCs w:val="24"/>
          <w:shd w:val="clear" w:color="auto" w:fill="FFFFFF"/>
        </w:rPr>
        <w:t>Question Q3:</w:t>
      </w:r>
    </w:p>
    <w:p w14:paraId="1B65CD4F" w14:textId="1E654B36" w:rsidR="00006092" w:rsidRPr="00006092" w:rsidRDefault="00006092" w:rsidP="00006092">
      <w:pPr>
        <w:spacing w:line="360" w:lineRule="auto"/>
        <w:rPr>
          <w:rFonts w:ascii="Times New Roman" w:hAnsi="Times New Roman" w:cs="Times New Roman"/>
          <w:b/>
          <w:bCs/>
          <w:sz w:val="24"/>
          <w:szCs w:val="24"/>
          <w:shd w:val="clear" w:color="auto" w:fill="FFFFFF"/>
        </w:rPr>
      </w:pPr>
      <w:r w:rsidRPr="00006092">
        <w:rPr>
          <w:rFonts w:ascii="Times New Roman" w:hAnsi="Times New Roman" w:cs="Times New Roman"/>
          <w:b/>
          <w:bCs/>
          <w:sz w:val="24"/>
          <w:szCs w:val="24"/>
          <w:shd w:val="clear" w:color="auto" w:fill="FFFFFF"/>
        </w:rPr>
        <w:t>1. Risk Assessment and Business Impact Analysis</w:t>
      </w:r>
    </w:p>
    <w:p w14:paraId="76F142E3" w14:textId="3ED8B2FC" w:rsidR="00006092" w:rsidRPr="00006092" w:rsidRDefault="00006092" w:rsidP="00006092">
      <w:pPr>
        <w:spacing w:line="360" w:lineRule="auto"/>
        <w:ind w:left="720"/>
        <w:rPr>
          <w:rFonts w:ascii="Times New Roman" w:hAnsi="Times New Roman" w:cs="Times New Roman"/>
          <w:shd w:val="clear" w:color="auto" w:fill="FFFFFF"/>
        </w:rPr>
      </w:pPr>
      <w:r w:rsidRPr="00006092">
        <w:rPr>
          <w:rFonts w:ascii="Times New Roman" w:hAnsi="Times New Roman" w:cs="Times New Roman"/>
          <w:shd w:val="clear" w:color="auto" w:fill="FFFFFF"/>
        </w:rPr>
        <w:t xml:space="preserve">The sort of the identified critical system can be </w:t>
      </w:r>
      <w:proofErr w:type="gramStart"/>
      <w:r w:rsidRPr="00006092">
        <w:rPr>
          <w:rFonts w:ascii="Times New Roman" w:hAnsi="Times New Roman" w:cs="Times New Roman"/>
          <w:shd w:val="clear" w:color="auto" w:fill="FFFFFF"/>
        </w:rPr>
        <w:t>as a result of</w:t>
      </w:r>
      <w:proofErr w:type="gramEnd"/>
      <w:r w:rsidRPr="00006092">
        <w:rPr>
          <w:rFonts w:ascii="Times New Roman" w:hAnsi="Times New Roman" w:cs="Times New Roman"/>
          <w:shd w:val="clear" w:color="auto" w:fill="FFFFFF"/>
        </w:rPr>
        <w:t xml:space="preserve"> this, the study conducted should include system criticality, identification of crucial assets, and the potential effects of unavailability on the organization. The focus of the above analysis should be on the threats, </w:t>
      </w:r>
      <w:r w:rsidRPr="00006092">
        <w:rPr>
          <w:rFonts w:ascii="Times New Roman" w:hAnsi="Times New Roman" w:cs="Times New Roman"/>
          <w:shd w:val="clear" w:color="auto" w:fill="FFFFFF"/>
        </w:rPr>
        <w:lastRenderedPageBreak/>
        <w:t xml:space="preserve">the vulnerabilities, and the way the critical system failures might lead to disaster. This information for decision-makers can be </w:t>
      </w:r>
      <w:proofErr w:type="gramStart"/>
      <w:r w:rsidRPr="00006092">
        <w:rPr>
          <w:rFonts w:ascii="Times New Roman" w:hAnsi="Times New Roman" w:cs="Times New Roman"/>
          <w:shd w:val="clear" w:color="auto" w:fill="FFFFFF"/>
        </w:rPr>
        <w:t>really helpful</w:t>
      </w:r>
      <w:proofErr w:type="gramEnd"/>
      <w:r w:rsidRPr="00006092">
        <w:rPr>
          <w:rFonts w:ascii="Times New Roman" w:hAnsi="Times New Roman" w:cs="Times New Roman"/>
          <w:shd w:val="clear" w:color="auto" w:fill="FFFFFF"/>
        </w:rPr>
        <w:t xml:space="preserve"> in arranging the activities. Positive management will quickly decide first how to with the new capacity. Then, they can go back and learn the dispossession of servers which require downtime to move the data. Findings: documentaries, working sessions, and risk management tables. A document has been reviewed with suggestions and fixed.</w:t>
      </w:r>
    </w:p>
    <w:p w14:paraId="0D031326" w14:textId="2C8E310B" w:rsidR="00006092" w:rsidRPr="00006092" w:rsidRDefault="00006092" w:rsidP="00006092">
      <w:pPr>
        <w:spacing w:line="360" w:lineRule="auto"/>
        <w:rPr>
          <w:rFonts w:ascii="Times New Roman" w:hAnsi="Times New Roman" w:cs="Times New Roman"/>
          <w:b/>
          <w:bCs/>
          <w:sz w:val="24"/>
          <w:szCs w:val="24"/>
          <w:shd w:val="clear" w:color="auto" w:fill="FFFFFF"/>
        </w:rPr>
      </w:pPr>
      <w:r w:rsidRPr="00006092">
        <w:rPr>
          <w:rFonts w:ascii="Times New Roman" w:hAnsi="Times New Roman" w:cs="Times New Roman"/>
          <w:b/>
          <w:bCs/>
          <w:sz w:val="24"/>
          <w:szCs w:val="24"/>
          <w:shd w:val="clear" w:color="auto" w:fill="FFFFFF"/>
        </w:rPr>
        <w:t>2. Developing and Testing Recovery Strategies</w:t>
      </w:r>
    </w:p>
    <w:p w14:paraId="7F74B41E" w14:textId="40E8583F" w:rsidR="00006092" w:rsidRPr="00006092" w:rsidRDefault="00006092" w:rsidP="00006092">
      <w:pPr>
        <w:spacing w:line="360" w:lineRule="auto"/>
        <w:ind w:left="720"/>
        <w:rPr>
          <w:rFonts w:ascii="Times New Roman" w:hAnsi="Times New Roman" w:cs="Times New Roman"/>
          <w:shd w:val="clear" w:color="auto" w:fill="FFFFFF"/>
        </w:rPr>
      </w:pPr>
      <w:r w:rsidRPr="00006092">
        <w:rPr>
          <w:rFonts w:ascii="Times New Roman" w:hAnsi="Times New Roman" w:cs="Times New Roman"/>
          <w:shd w:val="clear" w:color="auto" w:fill="FFFFFF"/>
        </w:rPr>
        <w:t>After recognizing the critical systems in a business, organizations should draft precise recovery strategies as part of their efforts aimed at returning to their normal operations as soon as possible after a disaster. Different software and hardware devices like backup systems, Data recovery processes, and alternative communication channels can also be used for this. Mapping is done to define the maps it wants to use with respect to the backups. &lt;p&gt; does not count as content. It will be the same as my content but uploaded using the proper HTML tags. FMAS – FDT complexity is here as large trees are involved. Department(s) shall assign or certify a provider to fill in the gaps if there are any. Employees received training about roles and procedures in case of a system failure.</w:t>
      </w:r>
    </w:p>
    <w:p w14:paraId="1A5C143C" w14:textId="24FCF17E" w:rsidR="00006092" w:rsidRPr="00006092" w:rsidRDefault="00006092" w:rsidP="00006092">
      <w:pPr>
        <w:spacing w:line="360" w:lineRule="auto"/>
        <w:rPr>
          <w:rFonts w:ascii="Times New Roman" w:hAnsi="Times New Roman" w:cs="Times New Roman"/>
          <w:b/>
          <w:bCs/>
          <w:sz w:val="24"/>
          <w:szCs w:val="24"/>
          <w:shd w:val="clear" w:color="auto" w:fill="FFFFFF"/>
        </w:rPr>
      </w:pPr>
      <w:r w:rsidRPr="00006092">
        <w:rPr>
          <w:rFonts w:ascii="Times New Roman" w:hAnsi="Times New Roman" w:cs="Times New Roman"/>
          <w:b/>
          <w:bCs/>
          <w:sz w:val="24"/>
          <w:szCs w:val="24"/>
          <w:shd w:val="clear" w:color="auto" w:fill="FFFFFF"/>
        </w:rPr>
        <w:t>3. Maintaining Updated Documentation</w:t>
      </w:r>
    </w:p>
    <w:p w14:paraId="59810887" w14:textId="77777777" w:rsidR="00006092" w:rsidRPr="00006092" w:rsidRDefault="00006092" w:rsidP="00006092">
      <w:pPr>
        <w:spacing w:line="360" w:lineRule="auto"/>
        <w:ind w:left="720"/>
        <w:rPr>
          <w:rFonts w:ascii="Times New Roman" w:hAnsi="Times New Roman" w:cs="Times New Roman"/>
          <w:shd w:val="clear" w:color="auto" w:fill="FFFFFF"/>
        </w:rPr>
      </w:pPr>
      <w:r w:rsidRPr="00006092">
        <w:rPr>
          <w:rFonts w:ascii="Times New Roman" w:hAnsi="Times New Roman" w:cs="Times New Roman"/>
          <w:shd w:val="clear" w:color="auto" w:fill="FFFFFF"/>
        </w:rPr>
        <w:t>Contact lists, recovery procedures, and resource listings should be covered in the documentation and often checked to ensure everything is still accurate. Both training management and training resources have come out with methods that can be run one-to-one. The information on risk analysis and management may come out of different systems or department Delegations of responsibilities between staff members and quality control personnel will be better just surveillance rather than good personnel are provoked. Upon gaining a leadership role, some managers choose to keep their options open by treating their subordinates poorly.</w:t>
      </w:r>
    </w:p>
    <w:p w14:paraId="159F3A15" w14:textId="77777777" w:rsidR="00006092" w:rsidRPr="00006092" w:rsidRDefault="00006092" w:rsidP="00006092">
      <w:pPr>
        <w:spacing w:line="360" w:lineRule="auto"/>
        <w:rPr>
          <w:rFonts w:ascii="Times New Roman" w:hAnsi="Times New Roman" w:cs="Times New Roman"/>
          <w:shd w:val="clear" w:color="auto" w:fill="FFFFFF"/>
        </w:rPr>
      </w:pPr>
    </w:p>
    <w:p w14:paraId="30F17F63" w14:textId="2F0319AE" w:rsidR="00006092" w:rsidRPr="00006092" w:rsidRDefault="00006092" w:rsidP="00006092">
      <w:pPr>
        <w:spacing w:line="360" w:lineRule="auto"/>
        <w:rPr>
          <w:rFonts w:ascii="Times New Roman" w:hAnsi="Times New Roman" w:cs="Times New Roman"/>
          <w:b/>
          <w:bCs/>
          <w:sz w:val="24"/>
          <w:szCs w:val="24"/>
          <w:shd w:val="clear" w:color="auto" w:fill="FFFFFF"/>
        </w:rPr>
      </w:pPr>
      <w:r w:rsidRPr="00006092">
        <w:rPr>
          <w:rFonts w:ascii="Times New Roman" w:hAnsi="Times New Roman" w:cs="Times New Roman"/>
          <w:b/>
          <w:bCs/>
          <w:sz w:val="24"/>
          <w:szCs w:val="24"/>
          <w:shd w:val="clear" w:color="auto" w:fill="FFFFFF"/>
        </w:rPr>
        <w:t>4. Employee Training and Awareness</w:t>
      </w:r>
    </w:p>
    <w:p w14:paraId="77BC5953" w14:textId="3BB0C791" w:rsidR="00006092" w:rsidRPr="00006092" w:rsidRDefault="00006092" w:rsidP="00006092">
      <w:pPr>
        <w:spacing w:line="360" w:lineRule="auto"/>
        <w:ind w:left="720"/>
        <w:rPr>
          <w:rFonts w:ascii="Times New Roman" w:hAnsi="Times New Roman" w:cs="Times New Roman"/>
          <w:shd w:val="clear" w:color="auto" w:fill="FFFFFF"/>
        </w:rPr>
      </w:pPr>
      <w:r w:rsidRPr="00006092">
        <w:rPr>
          <w:rFonts w:ascii="Times New Roman" w:hAnsi="Times New Roman" w:cs="Times New Roman"/>
          <w:shd w:val="clear" w:color="auto" w:fill="FFFFFF"/>
        </w:rPr>
        <w:t xml:space="preserve">Participants of all training should undergo a short study to know the continuity of Business planning from Business recovery. People who are </w:t>
      </w:r>
      <w:proofErr w:type="gramStart"/>
      <w:r w:rsidRPr="00006092">
        <w:rPr>
          <w:rFonts w:ascii="Times New Roman" w:hAnsi="Times New Roman" w:cs="Times New Roman"/>
          <w:shd w:val="clear" w:color="auto" w:fill="FFFFFF"/>
        </w:rPr>
        <w:t>adverse</w:t>
      </w:r>
      <w:proofErr w:type="gramEnd"/>
      <w:r w:rsidRPr="00006092">
        <w:rPr>
          <w:rFonts w:ascii="Times New Roman" w:hAnsi="Times New Roman" w:cs="Times New Roman"/>
          <w:shd w:val="clear" w:color="auto" w:fill="FFFFFF"/>
        </w:rPr>
        <w:t xml:space="preserve"> to updating are not only irrational (as they waste a very precious resource: time) but will also have some serious technology problems. Some nations like Australia, Hungary, Ireland, &amp; Canada agreed that more tests were warranted. Back to the point of technology use and surveillance issues friends can evaluate the evidence together and then come to a consensus about the fact that, overall, </w:t>
      </w:r>
      <w:r w:rsidRPr="00006092">
        <w:rPr>
          <w:rFonts w:ascii="Times New Roman" w:hAnsi="Times New Roman" w:cs="Times New Roman"/>
          <w:shd w:val="clear" w:color="auto" w:fill="FFFFFF"/>
        </w:rPr>
        <w:lastRenderedPageBreak/>
        <w:t>technology use and violations of privacy are more important than if technology is the cause for the violation. Offered training is valid for one year after the date recorded in the registration system of the trainer. A record will be kept of the modules that each employee has had, even if the system does not. The device is powered by a personal SIM card connected to the network via Bluetooth. Currently, the SIM card is embedded in the technology to communicate with local and foreign servers. In fact, it uses hardware and software to do things when it is operating.</w:t>
      </w:r>
    </w:p>
    <w:p w14:paraId="748563D6" w14:textId="6012401B" w:rsidR="004279B0" w:rsidRDefault="00006092" w:rsidP="004279B0">
      <w:pPr>
        <w:spacing w:line="360" w:lineRule="auto"/>
        <w:rPr>
          <w:rFonts w:ascii="Times New Roman" w:hAnsi="Times New Roman" w:cs="Times New Roman"/>
          <w:b/>
          <w:bCs/>
          <w:shd w:val="clear" w:color="auto" w:fill="FFFFFF"/>
        </w:rPr>
      </w:pPr>
      <w:r>
        <w:rPr>
          <w:rFonts w:ascii="Times New Roman" w:hAnsi="Times New Roman" w:cs="Times New Roman"/>
          <w:b/>
          <w:bCs/>
          <w:shd w:val="clear" w:color="auto" w:fill="FFFFFF"/>
        </w:rPr>
        <w:t>Question Q4:</w:t>
      </w:r>
    </w:p>
    <w:p w14:paraId="2C812A8A" w14:textId="562BDDA8" w:rsidR="00F9105E" w:rsidRPr="00F9105E" w:rsidRDefault="00F9105E" w:rsidP="00F9105E">
      <w:pPr>
        <w:spacing w:line="360" w:lineRule="auto"/>
        <w:rPr>
          <w:rFonts w:ascii="Times New Roman" w:hAnsi="Times New Roman" w:cs="Times New Roman"/>
          <w:shd w:val="clear" w:color="auto" w:fill="FFFFFF"/>
        </w:rPr>
      </w:pPr>
      <w:r w:rsidRPr="00F9105E">
        <w:rPr>
          <w:rFonts w:ascii="Times New Roman" w:hAnsi="Times New Roman" w:cs="Times New Roman"/>
          <w:shd w:val="clear" w:color="auto" w:fill="FFFFFF"/>
        </w:rPr>
        <w:t xml:space="preserve">Security controls are the mainstay of an organization in protecting assets and information. Their harmonious incorporation into various organizational and employee functions also contribute to the improvement of security sense. Following </w:t>
      </w:r>
      <w:proofErr w:type="gramStart"/>
      <w:r w:rsidRPr="00F9105E">
        <w:rPr>
          <w:rFonts w:ascii="Times New Roman" w:hAnsi="Times New Roman" w:cs="Times New Roman"/>
          <w:shd w:val="clear" w:color="auto" w:fill="FFFFFF"/>
        </w:rPr>
        <w:t>are</w:t>
      </w:r>
      <w:proofErr w:type="gramEnd"/>
      <w:r w:rsidRPr="00F9105E">
        <w:rPr>
          <w:rFonts w:ascii="Times New Roman" w:hAnsi="Times New Roman" w:cs="Times New Roman"/>
          <w:shd w:val="clear" w:color="auto" w:fill="FFFFFF"/>
        </w:rPr>
        <w:t xml:space="preserve"> a couple of illustrations:</w:t>
      </w:r>
    </w:p>
    <w:p w14:paraId="39935C49" w14:textId="6BE359C2" w:rsidR="00F9105E" w:rsidRPr="00F9105E" w:rsidRDefault="00F9105E" w:rsidP="00F9105E">
      <w:pPr>
        <w:spacing w:line="360" w:lineRule="auto"/>
        <w:rPr>
          <w:rFonts w:ascii="Times New Roman" w:hAnsi="Times New Roman" w:cs="Times New Roman"/>
          <w:b/>
          <w:bCs/>
          <w:sz w:val="24"/>
          <w:szCs w:val="24"/>
          <w:shd w:val="clear" w:color="auto" w:fill="FFFFFF"/>
        </w:rPr>
      </w:pPr>
      <w:r w:rsidRPr="00F9105E">
        <w:rPr>
          <w:rFonts w:ascii="Times New Roman" w:hAnsi="Times New Roman" w:cs="Times New Roman"/>
          <w:b/>
          <w:bCs/>
          <w:sz w:val="24"/>
          <w:szCs w:val="24"/>
          <w:shd w:val="clear" w:color="auto" w:fill="FFFFFF"/>
        </w:rPr>
        <w:t>1. Role-Based Access Control (RBAC)</w:t>
      </w:r>
    </w:p>
    <w:p w14:paraId="65658D31" w14:textId="04301D77" w:rsidR="00F9105E" w:rsidRPr="00F9105E" w:rsidRDefault="00F9105E" w:rsidP="00F9105E">
      <w:pPr>
        <w:spacing w:line="360" w:lineRule="auto"/>
        <w:ind w:left="720"/>
        <w:rPr>
          <w:rFonts w:ascii="Times New Roman" w:hAnsi="Times New Roman" w:cs="Times New Roman"/>
          <w:shd w:val="clear" w:color="auto" w:fill="FFFFFF"/>
        </w:rPr>
      </w:pPr>
      <w:r w:rsidRPr="00F9105E">
        <w:rPr>
          <w:rFonts w:ascii="Times New Roman" w:hAnsi="Times New Roman" w:cs="Times New Roman"/>
          <w:shd w:val="clear" w:color="auto" w:fill="FFFFFF"/>
        </w:rPr>
        <w:t>Role-Based Access Control (RBAC) is a security model that allows the system to be accessed only by the authorized users aligned with their duties in the company. In this model, the role is associated with the given permissions, instead of users, which eases out the administration works and provides better security.</w:t>
      </w:r>
    </w:p>
    <w:p w14:paraId="2F09C205" w14:textId="1CBAC827" w:rsidR="00F9105E" w:rsidRPr="00F9105E" w:rsidRDefault="00F9105E" w:rsidP="00F9105E">
      <w:pPr>
        <w:spacing w:line="360" w:lineRule="auto"/>
        <w:ind w:left="720"/>
        <w:rPr>
          <w:rFonts w:ascii="Times New Roman" w:hAnsi="Times New Roman" w:cs="Times New Roman"/>
          <w:shd w:val="clear" w:color="auto" w:fill="FFFFFF"/>
        </w:rPr>
      </w:pPr>
      <w:r w:rsidRPr="00F9105E">
        <w:rPr>
          <w:rFonts w:ascii="Times New Roman" w:hAnsi="Times New Roman" w:cs="Times New Roman"/>
          <w:shd w:val="clear" w:color="auto" w:fill="FFFFFF"/>
        </w:rPr>
        <w:t xml:space="preserve">Description: For example, </w:t>
      </w:r>
      <w:proofErr w:type="gramStart"/>
      <w:r w:rsidRPr="00F9105E">
        <w:rPr>
          <w:rFonts w:ascii="Times New Roman" w:hAnsi="Times New Roman" w:cs="Times New Roman"/>
          <w:shd w:val="clear" w:color="auto" w:fill="FFFFFF"/>
        </w:rPr>
        <w:t>An</w:t>
      </w:r>
      <w:proofErr w:type="gramEnd"/>
      <w:r w:rsidRPr="00F9105E">
        <w:rPr>
          <w:rFonts w:ascii="Times New Roman" w:hAnsi="Times New Roman" w:cs="Times New Roman"/>
          <w:shd w:val="clear" w:color="auto" w:fill="FFFFFF"/>
        </w:rPr>
        <w:t xml:space="preserve"> organization may adopt a new security strategy by categorizing their employees into roles like "Administrator," "Manager," and "Employee." The roles are the things that define what data and systems every </w:t>
      </w:r>
      <w:r w:rsidRPr="00F9105E">
        <w:rPr>
          <w:rFonts w:ascii="Times New Roman" w:hAnsi="Times New Roman" w:cs="Times New Roman"/>
          <w:shd w:val="clear" w:color="auto" w:fill="FFFFFF"/>
        </w:rPr>
        <w:t>enrolled</w:t>
      </w:r>
      <w:r w:rsidRPr="00F9105E">
        <w:rPr>
          <w:rFonts w:ascii="Times New Roman" w:hAnsi="Times New Roman" w:cs="Times New Roman"/>
          <w:shd w:val="clear" w:color="auto" w:fill="FFFFFF"/>
        </w:rPr>
        <w:t xml:space="preserve"> can access. The Administrators can exert the controlling power over the entire system by being able to effectively manage the settings and configurations, however, staff may only access the data that is assigned to them and the relevant department files.</w:t>
      </w:r>
    </w:p>
    <w:p w14:paraId="2A22FA18" w14:textId="0BF75E9E" w:rsidR="00F9105E" w:rsidRPr="00F9105E" w:rsidRDefault="00F9105E" w:rsidP="00F9105E">
      <w:pPr>
        <w:spacing w:line="360" w:lineRule="auto"/>
        <w:ind w:left="720"/>
        <w:rPr>
          <w:rFonts w:ascii="Times New Roman" w:hAnsi="Times New Roman" w:cs="Times New Roman"/>
          <w:shd w:val="clear" w:color="auto" w:fill="FFFFFF"/>
        </w:rPr>
      </w:pPr>
      <w:r w:rsidRPr="00F9105E">
        <w:rPr>
          <w:rFonts w:ascii="Times New Roman" w:hAnsi="Times New Roman" w:cs="Times New Roman"/>
          <w:shd w:val="clear" w:color="auto" w:fill="FFFFFF"/>
        </w:rPr>
        <w:t>Benefits: This control measure allows secure access that employees use only to reach the necessities of their work, thus it lowers the amount of accidental or intentional data thefts. Regular checks and role reviews would manage to maintain the access to levels required.</w:t>
      </w:r>
    </w:p>
    <w:p w14:paraId="2D3A1CFA" w14:textId="2BF57FAF" w:rsidR="00F9105E" w:rsidRPr="00F9105E" w:rsidRDefault="00F9105E" w:rsidP="00F9105E">
      <w:pPr>
        <w:spacing w:line="360" w:lineRule="auto"/>
        <w:rPr>
          <w:rFonts w:ascii="Times New Roman" w:hAnsi="Times New Roman" w:cs="Times New Roman"/>
          <w:b/>
          <w:bCs/>
          <w:sz w:val="24"/>
          <w:szCs w:val="24"/>
          <w:shd w:val="clear" w:color="auto" w:fill="FFFFFF"/>
        </w:rPr>
      </w:pPr>
      <w:r w:rsidRPr="00F9105E">
        <w:rPr>
          <w:rFonts w:ascii="Times New Roman" w:hAnsi="Times New Roman" w:cs="Times New Roman"/>
          <w:b/>
          <w:bCs/>
          <w:sz w:val="24"/>
          <w:szCs w:val="24"/>
          <w:shd w:val="clear" w:color="auto" w:fill="FFFFFF"/>
        </w:rPr>
        <w:t>2. Security Awareness Training</w:t>
      </w:r>
    </w:p>
    <w:p w14:paraId="02D813EA" w14:textId="1D885EC4" w:rsidR="00F9105E" w:rsidRPr="00F9105E" w:rsidRDefault="00F9105E" w:rsidP="00F9105E">
      <w:pPr>
        <w:spacing w:line="360" w:lineRule="auto"/>
        <w:ind w:left="720"/>
        <w:rPr>
          <w:rFonts w:ascii="Times New Roman" w:hAnsi="Times New Roman" w:cs="Times New Roman"/>
          <w:shd w:val="clear" w:color="auto" w:fill="FFFFFF"/>
        </w:rPr>
      </w:pPr>
      <w:r w:rsidRPr="00F9105E">
        <w:rPr>
          <w:rFonts w:ascii="Times New Roman" w:hAnsi="Times New Roman" w:cs="Times New Roman"/>
          <w:shd w:val="clear" w:color="auto" w:fill="FFFFFF"/>
        </w:rPr>
        <w:t>Security Awareness Training is an educational course that focuses on security issues, policies, and best practices in an organization. This training program is usually fixed to job roles, thereby ensuring that the staff fully are aware of the importance of information security.</w:t>
      </w:r>
      <w:r w:rsidRPr="00F9105E">
        <w:rPr>
          <w:rFonts w:ascii="Times New Roman" w:hAnsi="Times New Roman" w:cs="Times New Roman"/>
          <w:shd w:val="clear" w:color="auto" w:fill="FFFFFF"/>
        </w:rPr>
        <w:t xml:space="preserve"> </w:t>
      </w:r>
      <w:r w:rsidRPr="00F9105E">
        <w:rPr>
          <w:rFonts w:ascii="Times New Roman" w:hAnsi="Times New Roman" w:cs="Times New Roman"/>
          <w:shd w:val="clear" w:color="auto" w:fill="FFFFFF"/>
        </w:rPr>
        <w:t>Security Awareness Training is a must-have that gears up employees with the knowledge and skills to minimize cybersecurity- related risks.</w:t>
      </w:r>
    </w:p>
    <w:p w14:paraId="794D7511" w14:textId="77777777" w:rsidR="00F9105E" w:rsidRPr="00F9105E" w:rsidRDefault="00F9105E" w:rsidP="00F9105E">
      <w:pPr>
        <w:spacing w:line="360" w:lineRule="auto"/>
        <w:rPr>
          <w:rFonts w:ascii="Times New Roman" w:hAnsi="Times New Roman" w:cs="Times New Roman"/>
          <w:shd w:val="clear" w:color="auto" w:fill="FFFFFF"/>
        </w:rPr>
      </w:pPr>
    </w:p>
    <w:p w14:paraId="00BEEE4A" w14:textId="2B910C68" w:rsidR="00F9105E" w:rsidRPr="00F9105E" w:rsidRDefault="00F9105E" w:rsidP="00F9105E">
      <w:pPr>
        <w:spacing w:line="360" w:lineRule="auto"/>
        <w:rPr>
          <w:rFonts w:ascii="Times New Roman" w:hAnsi="Times New Roman" w:cs="Times New Roman"/>
          <w:shd w:val="clear" w:color="auto" w:fill="FFFFFF"/>
        </w:rPr>
      </w:pPr>
      <w:r w:rsidRPr="00F9105E">
        <w:rPr>
          <w:rFonts w:ascii="Times New Roman" w:hAnsi="Times New Roman" w:cs="Times New Roman"/>
          <w:shd w:val="clear" w:color="auto" w:fill="FFFFFF"/>
        </w:rPr>
        <w:lastRenderedPageBreak/>
        <w:t>Phishing Simulation Training is developed for teaching the employees about the dangers of phishing attacks and how to react to them correctly, said the organizers. The training is often accompanied with real-time simulations of phishing attempts.</w:t>
      </w:r>
    </w:p>
    <w:p w14:paraId="15488476" w14:textId="7695B5BD" w:rsidR="00F9105E" w:rsidRPr="00F9105E" w:rsidRDefault="00F9105E" w:rsidP="00F9105E">
      <w:pPr>
        <w:spacing w:line="360" w:lineRule="auto"/>
        <w:rPr>
          <w:rFonts w:ascii="Times New Roman" w:hAnsi="Times New Roman" w:cs="Times New Roman"/>
          <w:shd w:val="clear" w:color="auto" w:fill="FFFFFF"/>
        </w:rPr>
      </w:pPr>
      <w:r w:rsidRPr="00F9105E">
        <w:rPr>
          <w:rFonts w:ascii="Times New Roman" w:hAnsi="Times New Roman" w:cs="Times New Roman"/>
          <w:shd w:val="clear" w:color="auto" w:fill="FFFFFF"/>
        </w:rPr>
        <w:t>Description: For example, a company might hold regular phishing simulation sessions where employees receive simulated phishing emails that replicate real-world attacks. Treachery tools like links or attachments are sent in these mails that may enable systems of the company to malfunction or would just send the users to bogus sites. After the completion of the exercise, the employees who interacted with the pretend phishing would not only receive feedback about their actions but would be given instruction to recognize phishing emails in the future.</w:t>
      </w:r>
    </w:p>
    <w:p w14:paraId="471607CA" w14:textId="77777777" w:rsidR="00F9105E" w:rsidRPr="00F9105E" w:rsidRDefault="00F9105E" w:rsidP="00F9105E">
      <w:pPr>
        <w:spacing w:line="360" w:lineRule="auto"/>
        <w:rPr>
          <w:rFonts w:ascii="Times New Roman" w:hAnsi="Times New Roman" w:cs="Times New Roman"/>
          <w:shd w:val="clear" w:color="auto" w:fill="FFFFFF"/>
        </w:rPr>
      </w:pPr>
    </w:p>
    <w:p w14:paraId="1A0E5FDD" w14:textId="1D169C69" w:rsidR="00F9105E" w:rsidRPr="00F9105E" w:rsidRDefault="00F9105E" w:rsidP="00F9105E">
      <w:pPr>
        <w:spacing w:line="360" w:lineRule="auto"/>
        <w:rPr>
          <w:rFonts w:ascii="Times New Roman" w:hAnsi="Times New Roman" w:cs="Times New Roman"/>
          <w:shd w:val="clear" w:color="auto" w:fill="FFFFFF"/>
        </w:rPr>
      </w:pPr>
      <w:r w:rsidRPr="00F9105E">
        <w:rPr>
          <w:rFonts w:ascii="Times New Roman" w:hAnsi="Times New Roman" w:cs="Times New Roman"/>
          <w:shd w:val="clear" w:color="auto" w:fill="FFFFFF"/>
        </w:rPr>
        <w:t xml:space="preserve">Benefits: The employees by taking part in phishing simulations become more educated and aware of the counterfeit means of phishing to follow. They are then able to reduce the </w:t>
      </w:r>
      <w:r w:rsidRPr="00F9105E">
        <w:rPr>
          <w:rFonts w:ascii="Times New Roman" w:hAnsi="Times New Roman" w:cs="Times New Roman"/>
          <w:shd w:val="clear" w:color="auto" w:fill="FFFFFF"/>
        </w:rPr>
        <w:t>likelihood</w:t>
      </w:r>
      <w:r w:rsidRPr="00F9105E">
        <w:rPr>
          <w:rFonts w:ascii="Times New Roman" w:hAnsi="Times New Roman" w:cs="Times New Roman"/>
          <w:shd w:val="clear" w:color="auto" w:fill="FFFFFF"/>
        </w:rPr>
        <w:t xml:space="preserve"> of phishing attacks by taking a proactive stand which in turn </w:t>
      </w:r>
      <w:r w:rsidRPr="00F9105E">
        <w:rPr>
          <w:rFonts w:ascii="Times New Roman" w:hAnsi="Times New Roman" w:cs="Times New Roman"/>
          <w:shd w:val="clear" w:color="auto" w:fill="FFFFFF"/>
        </w:rPr>
        <w:t>safeguards</w:t>
      </w:r>
      <w:r w:rsidRPr="00F9105E">
        <w:rPr>
          <w:rFonts w:ascii="Times New Roman" w:hAnsi="Times New Roman" w:cs="Times New Roman"/>
          <w:shd w:val="clear" w:color="auto" w:fill="FFFFFF"/>
        </w:rPr>
        <w:t xml:space="preserve"> personal Information and lessens the impact of data breaches. In addition to averting cyber-attacks, regular simulations will also contribute to the organization's cybersecurity policy, hence, all staff members will participate and develop an understanding of security.</w:t>
      </w:r>
    </w:p>
    <w:p w14:paraId="1C002A47" w14:textId="77777777" w:rsidR="00006092" w:rsidRPr="00006092" w:rsidRDefault="00006092" w:rsidP="004279B0">
      <w:pPr>
        <w:spacing w:line="360" w:lineRule="auto"/>
        <w:rPr>
          <w:rFonts w:ascii="Times New Roman" w:hAnsi="Times New Roman" w:cs="Times New Roman"/>
          <w:b/>
          <w:bCs/>
          <w:shd w:val="clear" w:color="auto" w:fill="FFFFFF"/>
        </w:rPr>
      </w:pPr>
    </w:p>
    <w:p w14:paraId="514BA3DA" w14:textId="77777777" w:rsidR="00883974" w:rsidRPr="00006092" w:rsidRDefault="00883974" w:rsidP="00883974">
      <w:pPr>
        <w:rPr>
          <w:rFonts w:ascii="Times New Roman" w:hAnsi="Times New Roman" w:cs="Times New Roman"/>
          <w:color w:val="333333"/>
          <w:sz w:val="21"/>
          <w:szCs w:val="21"/>
          <w:shd w:val="clear" w:color="auto" w:fill="FFFFFF"/>
        </w:rPr>
      </w:pPr>
    </w:p>
    <w:p w14:paraId="624FBF6F" w14:textId="77777777" w:rsidR="002A146E" w:rsidRPr="00006092" w:rsidRDefault="002A146E" w:rsidP="006461E6">
      <w:pPr>
        <w:jc w:val="both"/>
        <w:rPr>
          <w:rFonts w:ascii="Times New Roman" w:hAnsi="Times New Roman" w:cs="Times New Roman"/>
          <w:color w:val="FF0000"/>
          <w:sz w:val="36"/>
          <w:szCs w:val="36"/>
        </w:rPr>
      </w:pPr>
    </w:p>
    <w:p w14:paraId="41C49268" w14:textId="204806A2" w:rsidR="00C36C2C" w:rsidRPr="00006092" w:rsidRDefault="00C36C2C" w:rsidP="00C36C2C">
      <w:pPr>
        <w:rPr>
          <w:rFonts w:ascii="Times New Roman" w:hAnsi="Times New Roman" w:cs="Times New Roman"/>
          <w:color w:val="FF0000"/>
          <w:sz w:val="36"/>
          <w:szCs w:val="36"/>
        </w:rPr>
      </w:pPr>
    </w:p>
    <w:p w14:paraId="7B3F0E37" w14:textId="57B6000E" w:rsidR="00C36C2C" w:rsidRDefault="00C36C2C" w:rsidP="00D21CD7">
      <w:pPr>
        <w:jc w:val="center"/>
        <w:rPr>
          <w:b/>
          <w:bCs/>
          <w:color w:val="FF0000"/>
          <w:sz w:val="28"/>
          <w:szCs w:val="28"/>
        </w:rPr>
      </w:pPr>
    </w:p>
    <w:sectPr w:rsidR="00C36C2C" w:rsidSect="00CD7886">
      <w:headerReference w:type="default" r:id="rId10"/>
      <w:footerReference w:type="default" r:id="rId11"/>
      <w:headerReference w:type="first" r:id="rId12"/>
      <w:pgSz w:w="11906" w:h="16838"/>
      <w:pgMar w:top="1440" w:right="1416" w:bottom="1440" w:left="1560" w:header="340"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3F134E" w14:textId="77777777" w:rsidR="00A06FA6" w:rsidRDefault="00A06FA6" w:rsidP="00D21CD7">
      <w:pPr>
        <w:spacing w:after="0" w:line="240" w:lineRule="auto"/>
      </w:pPr>
      <w:r>
        <w:separator/>
      </w:r>
    </w:p>
  </w:endnote>
  <w:endnote w:type="continuationSeparator" w:id="0">
    <w:p w14:paraId="45823775" w14:textId="77777777" w:rsidR="00A06FA6" w:rsidRDefault="00A06FA6" w:rsidP="00D21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1296651"/>
      <w:docPartObj>
        <w:docPartGallery w:val="Page Numbers (Bottom of Page)"/>
        <w:docPartUnique/>
      </w:docPartObj>
    </w:sdtPr>
    <w:sdtContent>
      <w:sdt>
        <w:sdtPr>
          <w:id w:val="-1769616900"/>
          <w:docPartObj>
            <w:docPartGallery w:val="Page Numbers (Top of Page)"/>
            <w:docPartUnique/>
          </w:docPartObj>
        </w:sdtPr>
        <w:sdtContent>
          <w:p w14:paraId="422FD402" w14:textId="2231EB08" w:rsidR="00C36C2C" w:rsidRDefault="00C36C2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B73825" w14:textId="77777777" w:rsidR="00C36C2C" w:rsidRDefault="00C36C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3F35E3" w14:textId="77777777" w:rsidR="00A06FA6" w:rsidRDefault="00A06FA6" w:rsidP="00D21CD7">
      <w:pPr>
        <w:spacing w:after="0" w:line="240" w:lineRule="auto"/>
      </w:pPr>
      <w:r>
        <w:separator/>
      </w:r>
    </w:p>
  </w:footnote>
  <w:footnote w:type="continuationSeparator" w:id="0">
    <w:p w14:paraId="24725B71" w14:textId="77777777" w:rsidR="00A06FA6" w:rsidRDefault="00A06FA6" w:rsidP="00D21C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E9265" w14:textId="1AC2F96C" w:rsidR="006A6ECA" w:rsidRDefault="006A6ECA">
    <w:pPr>
      <w:pStyle w:val="Header"/>
    </w:pPr>
    <w:r w:rsidRPr="006A6ECA">
      <w:t>COMP718</w:t>
    </w:r>
    <w:r w:rsidR="00C36C2C" w:rsidRPr="006A6ECA">
      <w:t xml:space="preserve"> S</w:t>
    </w:r>
    <w:r w:rsidR="00F431FF" w:rsidRPr="006A6ECA">
      <w:t>1</w:t>
    </w:r>
    <w:r w:rsidR="00C36C2C" w:rsidRPr="006A6ECA">
      <w:t xml:space="preserve"> 202</w:t>
    </w:r>
    <w:r w:rsidR="00F431FF" w:rsidRPr="006A6ECA">
      <w:t>4</w:t>
    </w:r>
    <w:r w:rsidR="008A0886" w:rsidRPr="006A6ECA">
      <w:t xml:space="preserve"> </w:t>
    </w:r>
    <w:r>
      <w:tab/>
    </w:r>
  </w:p>
  <w:p w14:paraId="4DEC3A63" w14:textId="77777777" w:rsidR="006A6ECA" w:rsidRDefault="006A6ECA">
    <w:pPr>
      <w:pStyle w:val="Header"/>
    </w:pPr>
  </w:p>
  <w:p w14:paraId="3E3A223B" w14:textId="77777777" w:rsidR="006A6ECA" w:rsidRDefault="006A6ECA">
    <w:pPr>
      <w:pStyle w:val="Header"/>
    </w:pPr>
  </w:p>
  <w:p w14:paraId="5AE1962B" w14:textId="356D428C" w:rsidR="006A6ECA" w:rsidRPr="006A6ECA" w:rsidRDefault="008A0886">
    <w:pPr>
      <w:pStyle w:val="Header"/>
    </w:pPr>
    <w:r w:rsidRPr="006A6ECA">
      <w:t xml:space="preserve">                                      </w:t>
    </w:r>
  </w:p>
  <w:tbl>
    <w:tblPr>
      <w:tblStyle w:val="TableGrid"/>
      <w:tblpPr w:leftFromText="180" w:rightFromText="180" w:vertAnchor="text" w:horzAnchor="page" w:tblpX="8536" w:tblpY="-1215"/>
      <w:tblW w:w="3061" w:type="dxa"/>
      <w:tblLook w:val="04A0" w:firstRow="1" w:lastRow="0" w:firstColumn="1" w:lastColumn="0" w:noHBand="0" w:noVBand="1"/>
    </w:tblPr>
    <w:tblGrid>
      <w:gridCol w:w="339"/>
      <w:gridCol w:w="340"/>
      <w:gridCol w:w="340"/>
      <w:gridCol w:w="340"/>
      <w:gridCol w:w="340"/>
      <w:gridCol w:w="340"/>
      <w:gridCol w:w="340"/>
      <w:gridCol w:w="341"/>
      <w:gridCol w:w="341"/>
    </w:tblGrid>
    <w:tr w:rsidR="006A6ECA" w14:paraId="22FF38EC" w14:textId="77777777" w:rsidTr="006A6ECA">
      <w:tc>
        <w:tcPr>
          <w:tcW w:w="3061" w:type="dxa"/>
          <w:gridSpan w:val="9"/>
          <w:vAlign w:val="center"/>
        </w:tcPr>
        <w:p w14:paraId="1B4AE350" w14:textId="77777777" w:rsidR="006A6ECA" w:rsidRDefault="006A6ECA" w:rsidP="006A6ECA">
          <w:pPr>
            <w:pStyle w:val="Header"/>
            <w:tabs>
              <w:tab w:val="clear" w:pos="4513"/>
              <w:tab w:val="clear" w:pos="9026"/>
            </w:tabs>
            <w:jc w:val="center"/>
            <w:rPr>
              <w:b/>
              <w:bCs/>
            </w:rPr>
          </w:pPr>
          <w:r>
            <w:rPr>
              <w:b/>
              <w:bCs/>
            </w:rPr>
            <w:t>Student ID: Number:</w:t>
          </w:r>
        </w:p>
      </w:tc>
    </w:tr>
    <w:tr w:rsidR="006A6ECA" w14:paraId="104B29DE" w14:textId="77777777" w:rsidTr="006A6ECA">
      <w:trPr>
        <w:trHeight w:val="340"/>
      </w:trPr>
      <w:tc>
        <w:tcPr>
          <w:tcW w:w="339" w:type="dxa"/>
          <w:vAlign w:val="center"/>
        </w:tcPr>
        <w:p w14:paraId="34378CCD" w14:textId="5BA4D185" w:rsidR="006A6ECA" w:rsidRDefault="00F9105E" w:rsidP="006A6ECA">
          <w:pPr>
            <w:pStyle w:val="Header"/>
            <w:tabs>
              <w:tab w:val="clear" w:pos="4513"/>
              <w:tab w:val="clear" w:pos="9026"/>
            </w:tabs>
            <w:rPr>
              <w:b/>
              <w:bCs/>
            </w:rPr>
          </w:pPr>
          <w:r>
            <w:rPr>
              <w:b/>
              <w:bCs/>
            </w:rPr>
            <w:t>2</w:t>
          </w:r>
        </w:p>
      </w:tc>
      <w:tc>
        <w:tcPr>
          <w:tcW w:w="340" w:type="dxa"/>
          <w:shd w:val="clear" w:color="auto" w:fill="FFF2CC" w:themeFill="accent4" w:themeFillTint="33"/>
          <w:vAlign w:val="center"/>
        </w:tcPr>
        <w:p w14:paraId="522170DC" w14:textId="5D06BE12" w:rsidR="006A6ECA" w:rsidRDefault="00F9105E" w:rsidP="006A6ECA">
          <w:pPr>
            <w:pStyle w:val="Header"/>
            <w:tabs>
              <w:tab w:val="clear" w:pos="4513"/>
              <w:tab w:val="clear" w:pos="9026"/>
            </w:tabs>
            <w:jc w:val="center"/>
            <w:rPr>
              <w:b/>
              <w:bCs/>
            </w:rPr>
          </w:pPr>
          <w:r>
            <w:rPr>
              <w:b/>
              <w:bCs/>
            </w:rPr>
            <w:t>3</w:t>
          </w:r>
        </w:p>
      </w:tc>
      <w:tc>
        <w:tcPr>
          <w:tcW w:w="340" w:type="dxa"/>
          <w:vAlign w:val="center"/>
        </w:tcPr>
        <w:p w14:paraId="67F38056" w14:textId="66B6A1D0" w:rsidR="006A6ECA" w:rsidRDefault="00F9105E" w:rsidP="006A6ECA">
          <w:pPr>
            <w:pStyle w:val="Header"/>
            <w:tabs>
              <w:tab w:val="clear" w:pos="4513"/>
              <w:tab w:val="clear" w:pos="9026"/>
            </w:tabs>
            <w:jc w:val="center"/>
            <w:rPr>
              <w:b/>
              <w:bCs/>
            </w:rPr>
          </w:pPr>
          <w:r>
            <w:rPr>
              <w:b/>
              <w:bCs/>
            </w:rPr>
            <w:t>1</w:t>
          </w:r>
        </w:p>
      </w:tc>
      <w:tc>
        <w:tcPr>
          <w:tcW w:w="340" w:type="dxa"/>
          <w:shd w:val="clear" w:color="auto" w:fill="FFF2CC" w:themeFill="accent4" w:themeFillTint="33"/>
          <w:vAlign w:val="center"/>
        </w:tcPr>
        <w:p w14:paraId="038F49F9" w14:textId="076A8A46" w:rsidR="006A6ECA" w:rsidRDefault="00F9105E" w:rsidP="006A6ECA">
          <w:pPr>
            <w:pStyle w:val="Header"/>
            <w:tabs>
              <w:tab w:val="clear" w:pos="4513"/>
              <w:tab w:val="clear" w:pos="9026"/>
            </w:tabs>
            <w:jc w:val="center"/>
            <w:rPr>
              <w:b/>
              <w:bCs/>
            </w:rPr>
          </w:pPr>
          <w:r>
            <w:rPr>
              <w:b/>
              <w:bCs/>
            </w:rPr>
            <w:t>9</w:t>
          </w:r>
        </w:p>
      </w:tc>
      <w:tc>
        <w:tcPr>
          <w:tcW w:w="340" w:type="dxa"/>
          <w:vAlign w:val="center"/>
        </w:tcPr>
        <w:p w14:paraId="2B158A0F" w14:textId="1D474D83" w:rsidR="006A6ECA" w:rsidRDefault="00F9105E" w:rsidP="006A6ECA">
          <w:pPr>
            <w:pStyle w:val="Header"/>
            <w:tabs>
              <w:tab w:val="clear" w:pos="4513"/>
              <w:tab w:val="clear" w:pos="9026"/>
            </w:tabs>
            <w:jc w:val="center"/>
            <w:rPr>
              <w:b/>
              <w:bCs/>
            </w:rPr>
          </w:pPr>
          <w:r>
            <w:rPr>
              <w:b/>
              <w:bCs/>
            </w:rPr>
            <w:t>9</w:t>
          </w:r>
        </w:p>
      </w:tc>
      <w:tc>
        <w:tcPr>
          <w:tcW w:w="340" w:type="dxa"/>
          <w:shd w:val="clear" w:color="auto" w:fill="FFF2CC" w:themeFill="accent4" w:themeFillTint="33"/>
          <w:vAlign w:val="center"/>
        </w:tcPr>
        <w:p w14:paraId="745E288E" w14:textId="53756944" w:rsidR="006A6ECA" w:rsidRDefault="00F9105E" w:rsidP="006A6ECA">
          <w:pPr>
            <w:pStyle w:val="Header"/>
            <w:tabs>
              <w:tab w:val="clear" w:pos="4513"/>
              <w:tab w:val="clear" w:pos="9026"/>
            </w:tabs>
            <w:jc w:val="center"/>
            <w:rPr>
              <w:b/>
              <w:bCs/>
            </w:rPr>
          </w:pPr>
          <w:r>
            <w:rPr>
              <w:b/>
              <w:bCs/>
            </w:rPr>
            <w:t>9</w:t>
          </w:r>
        </w:p>
      </w:tc>
      <w:tc>
        <w:tcPr>
          <w:tcW w:w="340" w:type="dxa"/>
          <w:vAlign w:val="center"/>
        </w:tcPr>
        <w:p w14:paraId="5B46B7E3" w14:textId="5A5424E7" w:rsidR="006A6ECA" w:rsidRDefault="00F9105E" w:rsidP="006A6ECA">
          <w:pPr>
            <w:pStyle w:val="Header"/>
            <w:tabs>
              <w:tab w:val="clear" w:pos="4513"/>
              <w:tab w:val="clear" w:pos="9026"/>
            </w:tabs>
            <w:jc w:val="center"/>
            <w:rPr>
              <w:b/>
              <w:bCs/>
            </w:rPr>
          </w:pPr>
          <w:r>
            <w:rPr>
              <w:b/>
              <w:bCs/>
            </w:rPr>
            <w:t>3</w:t>
          </w:r>
        </w:p>
      </w:tc>
      <w:tc>
        <w:tcPr>
          <w:tcW w:w="341" w:type="dxa"/>
          <w:shd w:val="clear" w:color="auto" w:fill="FFF2CC" w:themeFill="accent4" w:themeFillTint="33"/>
          <w:vAlign w:val="center"/>
        </w:tcPr>
        <w:p w14:paraId="4309534F" w14:textId="69188B88" w:rsidR="006A6ECA" w:rsidRDefault="00F9105E" w:rsidP="006A6ECA">
          <w:pPr>
            <w:pStyle w:val="Header"/>
            <w:tabs>
              <w:tab w:val="clear" w:pos="4513"/>
              <w:tab w:val="clear" w:pos="9026"/>
            </w:tabs>
            <w:jc w:val="center"/>
            <w:rPr>
              <w:b/>
              <w:bCs/>
            </w:rPr>
          </w:pPr>
          <w:r>
            <w:rPr>
              <w:b/>
              <w:bCs/>
            </w:rPr>
            <w:t>7</w:t>
          </w:r>
        </w:p>
      </w:tc>
      <w:tc>
        <w:tcPr>
          <w:tcW w:w="341" w:type="dxa"/>
          <w:shd w:val="clear" w:color="auto" w:fill="auto"/>
        </w:tcPr>
        <w:p w14:paraId="57CDE15A" w14:textId="77777777" w:rsidR="006A6ECA" w:rsidRDefault="006A6ECA" w:rsidP="006A6ECA">
          <w:pPr>
            <w:pStyle w:val="Header"/>
            <w:tabs>
              <w:tab w:val="clear" w:pos="4513"/>
              <w:tab w:val="clear" w:pos="9026"/>
            </w:tabs>
            <w:jc w:val="center"/>
            <w:rPr>
              <w:b/>
              <w:bCs/>
            </w:rPr>
          </w:pPr>
        </w:p>
      </w:tc>
    </w:tr>
  </w:tbl>
  <w:p w14:paraId="0518AA24" w14:textId="3B3D9D4A" w:rsidR="00D21CD7" w:rsidRDefault="00D21CD7" w:rsidP="006A6E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3C9E7" w14:textId="4F2F7B45" w:rsidR="003F5FB3" w:rsidRDefault="009A3861" w:rsidP="0071614B">
    <w:pPr>
      <w:pStyle w:val="Header"/>
      <w:tabs>
        <w:tab w:val="clear" w:pos="4513"/>
        <w:tab w:val="clear" w:pos="9026"/>
      </w:tabs>
      <w:ind w:left="426"/>
      <w:jc w:val="center"/>
      <w:rPr>
        <w:b/>
        <w:bCs/>
      </w:rPr>
    </w:pPr>
    <w:r>
      <w:rPr>
        <w:noProof/>
        <w:lang w:eastAsia="en-NZ"/>
      </w:rPr>
      <w:drawing>
        <wp:anchor distT="0" distB="0" distL="114300" distR="114300" simplePos="0" relativeHeight="251659264" behindDoc="1" locked="0" layoutInCell="1" allowOverlap="1" wp14:anchorId="655E1E15" wp14:editId="6361C80A">
          <wp:simplePos x="0" y="0"/>
          <wp:positionH relativeFrom="margin">
            <wp:posOffset>2317071</wp:posOffset>
          </wp:positionH>
          <wp:positionV relativeFrom="paragraph">
            <wp:posOffset>-204822</wp:posOffset>
          </wp:positionV>
          <wp:extent cx="1123950" cy="1009650"/>
          <wp:effectExtent l="0" t="0" r="0" b="0"/>
          <wp:wrapNone/>
          <wp:docPr id="931505828" name="Picture 931505828" descr="A blue and white triangle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459773" name="Picture 1358459773" descr="A blue and white triangle pattern&#10;&#10;Description automatically generated"/>
                  <pic:cNvPicPr/>
                </pic:nvPicPr>
                <pic:blipFill rotWithShape="1">
                  <a:blip r:embed="rId1" cstate="print">
                    <a:extLst>
                      <a:ext uri="{28A0092B-C50C-407E-A947-70E740481C1C}">
                        <a14:useLocalDpi xmlns:a14="http://schemas.microsoft.com/office/drawing/2010/main" val="0"/>
                      </a:ext>
                    </a:extLst>
                  </a:blip>
                  <a:srcRect l="79933" r="5230"/>
                  <a:stretch/>
                </pic:blipFill>
                <pic:spPr bwMode="auto">
                  <a:xfrm>
                    <a:off x="0" y="0"/>
                    <a:ext cx="1123950" cy="1009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E6EBD">
      <w:rPr>
        <w:b/>
        <w:bCs/>
      </w:rPr>
      <w:tab/>
    </w:r>
    <w:r w:rsidR="00AE6EBD">
      <w:rPr>
        <w:b/>
        <w:bCs/>
      </w:rPr>
      <w:tab/>
    </w:r>
    <w:r w:rsidR="00AE6EBD">
      <w:rPr>
        <w:b/>
        <w:bCs/>
      </w:rPr>
      <w:tab/>
    </w:r>
    <w:r w:rsidR="00AE6EBD">
      <w:rPr>
        <w:b/>
        <w:bCs/>
      </w:rPr>
      <w:tab/>
    </w:r>
    <w:r w:rsidR="00AE6EBD">
      <w:rPr>
        <w:b/>
        <w:bCs/>
      </w:rPr>
      <w:tab/>
    </w:r>
    <w:r w:rsidR="00AE6EBD">
      <w:rPr>
        <w:b/>
        <w:bCs/>
      </w:rPr>
      <w:tab/>
    </w:r>
    <w:r w:rsidR="00AE6EBD">
      <w:rPr>
        <w:b/>
        <w:bCs/>
      </w:rPr>
      <w:tab/>
    </w:r>
    <w:r w:rsidR="00AE6EBD">
      <w:rPr>
        <w:b/>
        <w:bCs/>
      </w:rPr>
      <w:tab/>
    </w:r>
    <w:r w:rsidR="003F5FB3">
      <w:rPr>
        <w:b/>
        <w:bCs/>
      </w:rPr>
      <w:tab/>
    </w:r>
    <w:r w:rsidR="003F5FB3">
      <w:rPr>
        <w:b/>
        <w:bCs/>
      </w:rPr>
      <w:tab/>
    </w:r>
    <w:r w:rsidR="003F5FB3">
      <w:rPr>
        <w:b/>
        <w:bCs/>
      </w:rPr>
      <w:tab/>
    </w:r>
    <w:r w:rsidR="003F5FB3">
      <w:rPr>
        <w:b/>
        <w:bCs/>
      </w:rPr>
      <w:tab/>
    </w:r>
  </w:p>
  <w:p w14:paraId="5C792581" w14:textId="55BF8F92" w:rsidR="00D21CD7" w:rsidRPr="00AC4C83" w:rsidRDefault="00AC4C83" w:rsidP="0071614B">
    <w:pPr>
      <w:pStyle w:val="Header"/>
      <w:tabs>
        <w:tab w:val="clear" w:pos="4513"/>
        <w:tab w:val="clear" w:pos="9026"/>
      </w:tabs>
      <w:ind w:left="426"/>
      <w:jc w:val="center"/>
      <w:rPr>
        <w:b/>
        <w:bCs/>
      </w:rPr>
    </w:pPr>
    <w:r>
      <w:rPr>
        <w:b/>
        <w:bCs/>
      </w:rPr>
      <w:t xml:space="preserve">                                                                            </w:t>
    </w:r>
    <w:r w:rsidR="00A5714A">
      <w:rPr>
        <w:b/>
        <w:bCs/>
      </w:rPr>
      <w:t xml:space="preserve">   </w:t>
    </w:r>
    <w:r>
      <w:rPr>
        <w:b/>
        <w:b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F4670"/>
    <w:multiLevelType w:val="hybridMultilevel"/>
    <w:tmpl w:val="1A2440A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C5354A2"/>
    <w:multiLevelType w:val="hybridMultilevel"/>
    <w:tmpl w:val="41583350"/>
    <w:lvl w:ilvl="0" w:tplc="F8821AFA">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6FA5B4C"/>
    <w:multiLevelType w:val="hybridMultilevel"/>
    <w:tmpl w:val="D3ECBE86"/>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2253C5D"/>
    <w:multiLevelType w:val="hybridMultilevel"/>
    <w:tmpl w:val="EB78E6B2"/>
    <w:lvl w:ilvl="0" w:tplc="14090017">
      <w:start w:val="1"/>
      <w:numFmt w:val="lowerLetter"/>
      <w:lvlText w:val="%1)"/>
      <w:lvlJc w:val="left"/>
      <w:pPr>
        <w:ind w:left="720" w:hanging="360"/>
      </w:pPr>
      <w:rPr>
        <w:rFont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82E5B0A"/>
    <w:multiLevelType w:val="hybridMultilevel"/>
    <w:tmpl w:val="D03293FC"/>
    <w:lvl w:ilvl="0" w:tplc="14090017">
      <w:start w:val="1"/>
      <w:numFmt w:val="lowerLetter"/>
      <w:lvlText w:val="%1)"/>
      <w:lvlJc w:val="left"/>
      <w:pPr>
        <w:ind w:left="720" w:hanging="360"/>
      </w:pPr>
      <w:rPr>
        <w:rFont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51D93689"/>
    <w:multiLevelType w:val="hybridMultilevel"/>
    <w:tmpl w:val="EB78E6B2"/>
    <w:lvl w:ilvl="0" w:tplc="14090017">
      <w:start w:val="1"/>
      <w:numFmt w:val="lowerLetter"/>
      <w:lvlText w:val="%1)"/>
      <w:lvlJc w:val="left"/>
      <w:pPr>
        <w:ind w:left="720" w:hanging="360"/>
      </w:pPr>
      <w:rPr>
        <w:rFont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AEF19E1"/>
    <w:multiLevelType w:val="hybridMultilevel"/>
    <w:tmpl w:val="D3ECBE86"/>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191187290">
    <w:abstractNumId w:val="1"/>
  </w:num>
  <w:num w:numId="2" w16cid:durableId="541017053">
    <w:abstractNumId w:val="0"/>
  </w:num>
  <w:num w:numId="3" w16cid:durableId="1309362434">
    <w:abstractNumId w:val="3"/>
  </w:num>
  <w:num w:numId="4" w16cid:durableId="74129296">
    <w:abstractNumId w:val="5"/>
  </w:num>
  <w:num w:numId="5" w16cid:durableId="579607743">
    <w:abstractNumId w:val="6"/>
  </w:num>
  <w:num w:numId="6" w16cid:durableId="712116506">
    <w:abstractNumId w:val="4"/>
  </w:num>
  <w:num w:numId="7" w16cid:durableId="17205893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CD7"/>
    <w:rsid w:val="0000453A"/>
    <w:rsid w:val="00006092"/>
    <w:rsid w:val="00066AE1"/>
    <w:rsid w:val="000D7203"/>
    <w:rsid w:val="00136605"/>
    <w:rsid w:val="001544CD"/>
    <w:rsid w:val="00163492"/>
    <w:rsid w:val="001D0720"/>
    <w:rsid w:val="00251BF6"/>
    <w:rsid w:val="002A146E"/>
    <w:rsid w:val="00372D6D"/>
    <w:rsid w:val="003775FC"/>
    <w:rsid w:val="003D4662"/>
    <w:rsid w:val="003D789C"/>
    <w:rsid w:val="003F08F3"/>
    <w:rsid w:val="003F5FB3"/>
    <w:rsid w:val="004279B0"/>
    <w:rsid w:val="004F112E"/>
    <w:rsid w:val="0054317D"/>
    <w:rsid w:val="0055601A"/>
    <w:rsid w:val="00573EEB"/>
    <w:rsid w:val="005C4ABD"/>
    <w:rsid w:val="005C640D"/>
    <w:rsid w:val="005D11E6"/>
    <w:rsid w:val="005E15CE"/>
    <w:rsid w:val="005E7C30"/>
    <w:rsid w:val="005F0C46"/>
    <w:rsid w:val="005F7413"/>
    <w:rsid w:val="00607FFD"/>
    <w:rsid w:val="00631E7F"/>
    <w:rsid w:val="006461E6"/>
    <w:rsid w:val="006514B4"/>
    <w:rsid w:val="00651DE6"/>
    <w:rsid w:val="006661DA"/>
    <w:rsid w:val="006A6ECA"/>
    <w:rsid w:val="006B177C"/>
    <w:rsid w:val="006D62C2"/>
    <w:rsid w:val="006D6F97"/>
    <w:rsid w:val="0071614B"/>
    <w:rsid w:val="00716722"/>
    <w:rsid w:val="007D1AEF"/>
    <w:rsid w:val="007E3F83"/>
    <w:rsid w:val="007F1D38"/>
    <w:rsid w:val="00812B52"/>
    <w:rsid w:val="00816147"/>
    <w:rsid w:val="00834177"/>
    <w:rsid w:val="00883974"/>
    <w:rsid w:val="008A0886"/>
    <w:rsid w:val="0092413F"/>
    <w:rsid w:val="009338F1"/>
    <w:rsid w:val="009347A9"/>
    <w:rsid w:val="009467E0"/>
    <w:rsid w:val="00956985"/>
    <w:rsid w:val="009A3861"/>
    <w:rsid w:val="009D4B03"/>
    <w:rsid w:val="009D6D2B"/>
    <w:rsid w:val="00A06FA6"/>
    <w:rsid w:val="00A42C89"/>
    <w:rsid w:val="00A5714A"/>
    <w:rsid w:val="00A57DA1"/>
    <w:rsid w:val="00A6248D"/>
    <w:rsid w:val="00A824E1"/>
    <w:rsid w:val="00A9202C"/>
    <w:rsid w:val="00AA0480"/>
    <w:rsid w:val="00AC4C83"/>
    <w:rsid w:val="00AE31C9"/>
    <w:rsid w:val="00AE6EBD"/>
    <w:rsid w:val="00AF5C07"/>
    <w:rsid w:val="00B06E47"/>
    <w:rsid w:val="00B4582C"/>
    <w:rsid w:val="00B5041E"/>
    <w:rsid w:val="00B57C2D"/>
    <w:rsid w:val="00B75C8A"/>
    <w:rsid w:val="00B910AE"/>
    <w:rsid w:val="00B92A54"/>
    <w:rsid w:val="00BC0490"/>
    <w:rsid w:val="00C20091"/>
    <w:rsid w:val="00C36C2C"/>
    <w:rsid w:val="00C65933"/>
    <w:rsid w:val="00CD7886"/>
    <w:rsid w:val="00D21CD7"/>
    <w:rsid w:val="00D252E1"/>
    <w:rsid w:val="00D26530"/>
    <w:rsid w:val="00D34E63"/>
    <w:rsid w:val="00D36B70"/>
    <w:rsid w:val="00D879EB"/>
    <w:rsid w:val="00D912FD"/>
    <w:rsid w:val="00DD02CD"/>
    <w:rsid w:val="00DD7895"/>
    <w:rsid w:val="00E8652E"/>
    <w:rsid w:val="00ED5775"/>
    <w:rsid w:val="00EF661C"/>
    <w:rsid w:val="00F2220B"/>
    <w:rsid w:val="00F431FF"/>
    <w:rsid w:val="00F705C7"/>
    <w:rsid w:val="00F9105E"/>
    <w:rsid w:val="00FA1F25"/>
    <w:rsid w:val="00FB04F0"/>
    <w:rsid w:val="00FD1C89"/>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A4726C"/>
  <w15:chartTrackingRefBased/>
  <w15:docId w15:val="{DD0F6E24-D8C3-4792-9B51-73C6B2E3D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C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CD7"/>
  </w:style>
  <w:style w:type="paragraph" w:styleId="Footer">
    <w:name w:val="footer"/>
    <w:basedOn w:val="Normal"/>
    <w:link w:val="FooterChar"/>
    <w:uiPriority w:val="99"/>
    <w:unhideWhenUsed/>
    <w:rsid w:val="00D21C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CD7"/>
  </w:style>
  <w:style w:type="table" w:styleId="TableGrid">
    <w:name w:val="Table Grid"/>
    <w:basedOn w:val="TableNormal"/>
    <w:uiPriority w:val="39"/>
    <w:rsid w:val="00D21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D21CD7"/>
    <w:pPr>
      <w:widowControl w:val="0"/>
      <w:autoSpaceDE w:val="0"/>
      <w:autoSpaceDN w:val="0"/>
      <w:spacing w:after="0" w:line="240" w:lineRule="auto"/>
    </w:pPr>
    <w:rPr>
      <w:rFonts w:ascii="Calibri" w:eastAsia="Calibri" w:hAnsi="Calibri" w:cs="Calibri"/>
      <w:kern w:val="0"/>
      <w:lang w:val="en-US"/>
      <w14:ligatures w14:val="none"/>
    </w:rPr>
  </w:style>
  <w:style w:type="character" w:styleId="Hyperlink">
    <w:name w:val="Hyperlink"/>
    <w:basedOn w:val="DefaultParagraphFont"/>
    <w:uiPriority w:val="99"/>
    <w:unhideWhenUsed/>
    <w:rsid w:val="00C36C2C"/>
    <w:rPr>
      <w:color w:val="0563C1" w:themeColor="hyperlink"/>
      <w:u w:val="single"/>
    </w:rPr>
  </w:style>
  <w:style w:type="character" w:styleId="UnresolvedMention">
    <w:name w:val="Unresolved Mention"/>
    <w:basedOn w:val="DefaultParagraphFont"/>
    <w:uiPriority w:val="99"/>
    <w:semiHidden/>
    <w:unhideWhenUsed/>
    <w:rsid w:val="00C36C2C"/>
    <w:rPr>
      <w:color w:val="605E5C"/>
      <w:shd w:val="clear" w:color="auto" w:fill="E1DFDD"/>
    </w:rPr>
  </w:style>
  <w:style w:type="paragraph" w:styleId="ListParagraph">
    <w:name w:val="List Paragraph"/>
    <w:basedOn w:val="Normal"/>
    <w:uiPriority w:val="34"/>
    <w:qFormat/>
    <w:rsid w:val="009347A9"/>
    <w:pPr>
      <w:ind w:left="720"/>
      <w:contextualSpacing/>
    </w:pPr>
    <w:rPr>
      <w:kern w:val="0"/>
      <w14:ligatures w14:val="none"/>
    </w:rPr>
  </w:style>
  <w:style w:type="character" w:styleId="CommentReference">
    <w:name w:val="annotation reference"/>
    <w:basedOn w:val="DefaultParagraphFont"/>
    <w:uiPriority w:val="99"/>
    <w:semiHidden/>
    <w:unhideWhenUsed/>
    <w:rsid w:val="00D879EB"/>
    <w:rPr>
      <w:sz w:val="16"/>
      <w:szCs w:val="16"/>
    </w:rPr>
  </w:style>
  <w:style w:type="paragraph" w:styleId="CommentText">
    <w:name w:val="annotation text"/>
    <w:basedOn w:val="Normal"/>
    <w:link w:val="CommentTextChar"/>
    <w:uiPriority w:val="99"/>
    <w:unhideWhenUsed/>
    <w:rsid w:val="00D879EB"/>
    <w:pPr>
      <w:spacing w:line="240" w:lineRule="auto"/>
    </w:pPr>
    <w:rPr>
      <w:sz w:val="20"/>
      <w:szCs w:val="20"/>
    </w:rPr>
  </w:style>
  <w:style w:type="character" w:customStyle="1" w:styleId="CommentTextChar">
    <w:name w:val="Comment Text Char"/>
    <w:basedOn w:val="DefaultParagraphFont"/>
    <w:link w:val="CommentText"/>
    <w:uiPriority w:val="99"/>
    <w:rsid w:val="00D879EB"/>
    <w:rPr>
      <w:sz w:val="20"/>
      <w:szCs w:val="20"/>
    </w:rPr>
  </w:style>
  <w:style w:type="paragraph" w:styleId="CommentSubject">
    <w:name w:val="annotation subject"/>
    <w:basedOn w:val="CommentText"/>
    <w:next w:val="CommentText"/>
    <w:link w:val="CommentSubjectChar"/>
    <w:uiPriority w:val="99"/>
    <w:semiHidden/>
    <w:unhideWhenUsed/>
    <w:rsid w:val="00D879EB"/>
    <w:rPr>
      <w:b/>
      <w:bCs/>
    </w:rPr>
  </w:style>
  <w:style w:type="character" w:customStyle="1" w:styleId="CommentSubjectChar">
    <w:name w:val="Comment Subject Char"/>
    <w:basedOn w:val="CommentTextChar"/>
    <w:link w:val="CommentSubject"/>
    <w:uiPriority w:val="99"/>
    <w:semiHidden/>
    <w:rsid w:val="00D879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E99C3876D893418290A9E7E335ACE3" ma:contentTypeVersion="5" ma:contentTypeDescription="Create a new document." ma:contentTypeScope="" ma:versionID="a9573f6557a5c3bbd7d2dc134ae8d989">
  <xsd:schema xmlns:xsd="http://www.w3.org/2001/XMLSchema" xmlns:xs="http://www.w3.org/2001/XMLSchema" xmlns:p="http://schemas.microsoft.com/office/2006/metadata/properties" xmlns:ns2="2c14abcc-b867-4b85-9c5d-43df6c8d2442" targetNamespace="http://schemas.microsoft.com/office/2006/metadata/properties" ma:root="true" ma:fieldsID="c2676d2dff0e7d7c03c5bd6869df36d4" ns2:_="">
    <xsd:import namespace="2c14abcc-b867-4b85-9c5d-43df6c8d244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14abcc-b867-4b85-9c5d-43df6c8d24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04A90A-9B04-49D7-B965-6373E8C53484}">
  <ds:schemaRefs>
    <ds:schemaRef ds:uri="http://schemas.microsoft.com/sharepoint/v3/contenttype/forms"/>
  </ds:schemaRefs>
</ds:datastoreItem>
</file>

<file path=customXml/itemProps2.xml><?xml version="1.0" encoding="utf-8"?>
<ds:datastoreItem xmlns:ds="http://schemas.openxmlformats.org/officeDocument/2006/customXml" ds:itemID="{76A6F088-9139-49DE-8492-D8ABC65BE5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14abcc-b867-4b85-9c5d-43df6c8d2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743488-BADE-4CEC-A420-B0EE389FCC6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Pages>
  <Words>1771</Words>
  <Characters>10097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Matthews</dc:creator>
  <cp:keywords/>
  <dc:description/>
  <cp:lastModifiedBy>Võ Quang Dung</cp:lastModifiedBy>
  <cp:revision>21</cp:revision>
  <cp:lastPrinted>2024-07-30T04:00:00Z</cp:lastPrinted>
  <dcterms:created xsi:type="dcterms:W3CDTF">2024-04-11T23:34:00Z</dcterms:created>
  <dcterms:modified xsi:type="dcterms:W3CDTF">2024-07-30T04:38:00Z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39ab2875b1fe8f442363e1b37a38718ab7bd748027ca395b0eb11a6b1b0e22f9</vt:lpwstr>
  </property>
  <property fmtid="{D5CDD505-2E9C-101B-9397-08002B2CF9AE}" pid="3" name="ContentTypeId">
    <vt:lpwstr>0x010100C6E99C3876D893418290A9E7E335ACE3</vt:lpwstr>
  </property>
  <property fmtid="{D5CDD505-2E9C-101B-9397-08002B2CF9AE}" pid="4" name="Order">
    <vt:r8>134600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ies>
</file>