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1281"/>
        <w:gridCol w:w="3288"/>
        <w:gridCol w:w="3208"/>
      </w:tblGrid>
      <w:tr w14:paraId="160C53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89CEC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ascii="sans-serif" w:hAnsi="sans-serif" w:eastAsia="sans-serif" w:cs="sans-serif"/>
              </w:rPr>
            </w:pP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AC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F0A5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Trạng thái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7130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Giải thích lỗi / Điểm chuẩn xác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674BD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6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Hướng chỉnh sửa (nếu có)</w:t>
            </w:r>
          </w:p>
        </w:tc>
      </w:tr>
      <w:tr w14:paraId="47503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11852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AC1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F46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A2D8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•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Given:</w:t>
            </w:r>
            <w:r>
              <w:rPr>
                <w:rFonts w:hint="default" w:ascii="sans-serif" w:hAnsi="sans-serif" w:eastAsia="sans-serif" w:cs="sans-serif"/>
              </w:rPr>
              <w:t xml:space="preserve"> Trạng thái ban đầu rõ ràng.</w:t>
            </w:r>
          </w:p>
          <w:p w14:paraId="4B88B7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40F8AB5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•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When:</w:t>
            </w:r>
            <w:r>
              <w:rPr>
                <w:rFonts w:hint="default" w:ascii="sans-serif" w:hAnsi="sans-serif" w:eastAsia="sans-serif" w:cs="sans-serif"/>
              </w:rPr>
              <w:t xml:space="preserve"> Duy nhất 1 hành động.</w:t>
            </w:r>
          </w:p>
          <w:p w14:paraId="2F9239DA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063E26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•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Then:</w:t>
            </w:r>
            <w:r>
              <w:rPr>
                <w:rFonts w:hint="default" w:ascii="sans-serif" w:hAnsi="sans-serif" w:eastAsia="sans-serif" w:cs="sans-serif"/>
              </w:rPr>
              <w:t xml:space="preserve"> Kết quả hiển thị bằng con số cụ thể.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F97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Giữ nguyên</w:t>
            </w:r>
          </w:p>
        </w:tc>
      </w:tr>
      <w:tr w14:paraId="79B67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E1AA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AC2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61038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34A1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•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When:</w:t>
            </w:r>
            <w:r>
              <w:rPr>
                <w:rFonts w:hint="default" w:ascii="sans-serif" w:hAnsi="sans-serif" w:eastAsia="sans-serif" w:cs="sans-serif"/>
              </w:rPr>
              <w:t xml:space="preserve"> Vi phạm lỗi chứa 2 hành động nối bằng chữ "và" (</w:t>
            </w:r>
            <w:r>
              <w:rPr>
                <w:rFonts w:hint="default" w:ascii="sans-serif" w:hAnsi="sans-serif" w:eastAsia="sans-serif" w:cs="sans-serif"/>
                <w:i/>
                <w:iCs/>
              </w:rPr>
              <w:t>áp mã "GO20"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và</w:t>
            </w:r>
            <w:r>
              <w:rPr>
                <w:rFonts w:hint="default" w:ascii="sans-serif" w:hAnsi="sans-serif" w:eastAsia="sans-serif" w:cs="sans-serif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i/>
                <w:iCs/>
              </w:rPr>
              <w:t>bấm "Đặt xe"</w:t>
            </w:r>
            <w:r>
              <w:rPr>
                <w:rFonts w:hint="default" w:ascii="sans-serif" w:hAnsi="sans-serif" w:eastAsia="sans-serif" w:cs="sans-serif"/>
              </w:rPr>
              <w:t>).</w:t>
            </w:r>
          </w:p>
          <w:p w14:paraId="7DA7A3A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6C9668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 xml:space="preserve">• </w:t>
            </w:r>
            <w:r>
              <w:rPr>
                <w:rFonts w:hint="default" w:ascii="sans-serif" w:hAnsi="sans-serif" w:eastAsia="sans-serif" w:cs="sans-serif"/>
                <w:b/>
                <w:bCs/>
              </w:rPr>
              <w:t>Then:</w:t>
            </w:r>
            <w:r>
              <w:rPr>
                <w:rFonts w:hint="default" w:ascii="sans-serif" w:hAnsi="sans-serif" w:eastAsia="sans-serif" w:cs="sans-serif"/>
              </w:rPr>
              <w:t xml:space="preserve"> Dùng cụm từ "xử lý phù hợp" quá chung chung, không đo lường được.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211C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Sửa lại:</w:t>
            </w:r>
          </w:p>
          <w:p w14:paraId="085655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46F1F1E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Given mã "GO20" đã hết hạn, When khách áp mã "GO20", Then hệ thống hiển thị thông báo mã đã hết hạn.</w:t>
            </w:r>
          </w:p>
        </w:tc>
      </w:tr>
      <w:tr w14:paraId="79187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8666A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AC3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A76A1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657C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• Bị đảo lộn vị trí Given và When: Phần Given lại chứa hành động bấm nút (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Given khách bấm "Áp dụng"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), trong khi phần When lại chứa điều kiện (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When mã không tồn tại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77BF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</w:rPr>
              <w:t>Sửa lại:</w:t>
            </w:r>
          </w:p>
          <w:p w14:paraId="662B97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</w:p>
          <w:p w14:paraId="010E78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17" w:lineRule="atLeast"/>
              <w:ind w:left="0" w:right="0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</w:rPr>
              <w:t>Given khách đã nhập mã không tồn tại "ABC123", When khách bấm "Áp dụng", Then hệ thống hiển thị "Mã khuyến mãi không hợp lệ".</w:t>
            </w:r>
          </w:p>
        </w:tc>
      </w:tr>
      <w:tr w14:paraId="4EC39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7B43E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AC4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9474F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(Bẫy dữ liệu)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51574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• Trông có vẻ dài ở phần Then nhưng hoàn toàn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hợp lệ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, vì chữ "và" được phép dùng ở vế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Then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để nối nhiều kết quả đầu ra cùng lúc (vừa hiện thông báo vừa giữ nguyên cước).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54954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i/>
                <w:iCs/>
                <w:kern w:val="0"/>
                <w:sz w:val="24"/>
                <w:szCs w:val="24"/>
                <w:lang w:val="en-US" w:eastAsia="zh-CN" w:bidi="ar"/>
              </w:rPr>
              <w:t>Giữ nguyên</w:t>
            </w:r>
          </w:p>
        </w:tc>
      </w:tr>
    </w:tbl>
    <w:p w14:paraId="2557D505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📝 BẢN AC HOÀN CHỈNH SAU KHI SỬA</w:t>
      </w:r>
    </w:p>
    <w:p w14:paraId="395C38C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7" w:lineRule="atLeast"/>
        <w:ind w:right="0" w:rightChars="0"/>
        <w:rPr>
          <w:rFonts w:hint="default" w:ascii="sans-serif" w:hAnsi="sans-serif" w:eastAsia="sans-serif" w:cs="sans-serif"/>
        </w:rPr>
      </w:pPr>
    </w:p>
    <w:p w14:paraId="31DE91E3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AC1:</w:t>
      </w:r>
      <w:r>
        <w:rPr>
          <w:rFonts w:hint="default" w:ascii="sans-serif" w:hAnsi="sans-serif" w:eastAsia="sans-serif" w:cs="sans-serif"/>
        </w:rPr>
        <w:t xml:space="preserve"> Given cước chuyến là 100.000đ và khách chưa áp mã nào, </w:t>
      </w:r>
      <w:bookmarkStart w:id="0" w:name="_GoBack"/>
      <w:bookmarkEnd w:id="0"/>
      <w:r>
        <w:rPr>
          <w:rFonts w:hint="default" w:ascii="sans-serif" w:hAnsi="sans-serif" w:eastAsia="sans-serif" w:cs="sans-serif"/>
        </w:rPr>
        <w:t>When khách áp mã "GO20" (giảm 20%), Then cước hiển thị 80.000đ.</w:t>
      </w:r>
    </w:p>
    <w:p w14:paraId="0CBFCB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3574F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9B46B24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AC2:</w:t>
      </w:r>
      <w:r>
        <w:rPr>
          <w:rFonts w:hint="default" w:ascii="sans-serif" w:hAnsi="sans-serif" w:eastAsia="sans-serif" w:cs="sans-serif"/>
        </w:rPr>
        <w:t xml:space="preserve"> Given mã "GO20" đã hết hạn, When khách áp mã "GO20", Then hệ thống hiển thị thông báo mã đã hết hạn.</w:t>
      </w:r>
    </w:p>
    <w:p w14:paraId="5B5692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7F5D6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50649EF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AC3:</w:t>
      </w:r>
      <w:r>
        <w:rPr>
          <w:rFonts w:hint="default" w:ascii="sans-serif" w:hAnsi="sans-serif" w:eastAsia="sans-serif" w:cs="sans-serif"/>
        </w:rPr>
        <w:t xml:space="preserve"> Given khách đã nhập mã không tồn tại "ABC123", When khách bấm "Áp dụng", Then hệ thống hiển thị "Mã khuyến mãi không hợp lệ".</w:t>
      </w:r>
    </w:p>
    <w:p w14:paraId="3DE839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B3B34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067DD5C">
      <w:pPr>
        <w:pStyle w:val="5"/>
        <w:keepNext w:val="0"/>
        <w:keepLines w:val="0"/>
        <w:widowControl/>
        <w:suppressLineNumbers w:val="0"/>
        <w:spacing w:before="0" w:beforeAutospacing="0" w:line="17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AC4:</w:t>
      </w:r>
      <w:r>
        <w:rPr>
          <w:rFonts w:hint="default" w:ascii="sans-serif" w:hAnsi="sans-serif" w:eastAsia="sans-serif" w:cs="sans-serif"/>
        </w:rPr>
        <w:t xml:space="preserve"> Given chuyến đã áp mã "GO20", When khách áp thêm mã "FREEKM", Then hệ thống hiển thị "Mỗi chuyến chỉ áp được 01 mã" và cước giữ nguyên 80.000đ.</w:t>
      </w:r>
    </w:p>
    <w:p w14:paraId="7ED36D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36EA5AC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801D75C"/>
    <w:multiLevelType w:val="multilevel"/>
    <w:tmpl w:val="4801D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302CB"/>
    <w:rsid w:val="67430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2026-10-11T03:08:00Z</dcterms:created>
  <dc:creator>hoquangduy</dc:creator>
  <cp:lastModifiedBy>hoquangduy</cp:lastModifiedBy>
  <dcterms:modified xsi:type="dcterms:W3CDTF">2026-10-11T03:08:58Z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0BC96C8E311641BE9925351456616831_11</vt:lpwstr>
  </property>
</Properties>
</file>