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746CC" w14:textId="2EA24938" w:rsidR="00BD5D57" w:rsidRDefault="00991A82">
      <w:pPr>
        <w:rPr>
          <w:lang w:val="en-US"/>
        </w:rPr>
      </w:pPr>
      <w:r w:rsidRPr="00991A82">
        <w:t>BÀI 5: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479"/>
        <w:gridCol w:w="1625"/>
        <w:gridCol w:w="1616"/>
        <w:gridCol w:w="1635"/>
        <w:gridCol w:w="1661"/>
      </w:tblGrid>
      <w:tr w:rsidR="00991A82" w14:paraId="46FB0995" w14:textId="32538E21" w:rsidTr="00AB2016">
        <w:tc>
          <w:tcPr>
            <w:tcW w:w="1802" w:type="dxa"/>
          </w:tcPr>
          <w:p w14:paraId="51939DD3" w14:textId="2A37ED22" w:rsidR="00991A82" w:rsidRPr="00991A82" w:rsidRDefault="00991A82">
            <w:pPr>
              <w:rPr>
                <w:b/>
                <w:bCs/>
                <w:noProof w:val="0"/>
                <w:lang w:val="en-US"/>
              </w:rPr>
            </w:pPr>
            <w:r>
              <w:rPr>
                <w:rStyle w:val="Manh"/>
              </w:rPr>
              <w:t>Kỹ thuật</w:t>
            </w:r>
          </w:p>
        </w:tc>
        <w:tc>
          <w:tcPr>
            <w:tcW w:w="1803" w:type="dxa"/>
          </w:tcPr>
          <w:p w14:paraId="3E2BB8DA" w14:textId="2AF79146" w:rsidR="00991A82" w:rsidRDefault="00991A82">
            <w:pPr>
              <w:rPr>
                <w:lang w:val="en-US"/>
              </w:rPr>
            </w:pPr>
            <w:r w:rsidRPr="00991A82">
              <w:t>Ưu điểm</w:t>
            </w:r>
          </w:p>
        </w:tc>
        <w:tc>
          <w:tcPr>
            <w:tcW w:w="1803" w:type="dxa"/>
          </w:tcPr>
          <w:p w14:paraId="2E5F5BE9" w14:textId="003A41D1" w:rsidR="00991A82" w:rsidRDefault="00991A82">
            <w:pPr>
              <w:rPr>
                <w:lang w:val="en-US"/>
              </w:rPr>
            </w:pPr>
            <w:r w:rsidRPr="00991A82">
              <w:t>Hạn chế</w:t>
            </w:r>
          </w:p>
        </w:tc>
        <w:tc>
          <w:tcPr>
            <w:tcW w:w="1804" w:type="dxa"/>
          </w:tcPr>
          <w:p w14:paraId="1B55D5E2" w14:textId="68CFA245" w:rsidR="00991A82" w:rsidRDefault="00991A82">
            <w:pPr>
              <w:rPr>
                <w:lang w:val="en-US"/>
              </w:rPr>
            </w:pPr>
            <w:r w:rsidRPr="00991A82">
              <w:t>Khi nào nên dùng</w:t>
            </w:r>
          </w:p>
        </w:tc>
        <w:tc>
          <w:tcPr>
            <w:tcW w:w="1804" w:type="dxa"/>
          </w:tcPr>
          <w:p w14:paraId="4A806067" w14:textId="1F2F4E38" w:rsidR="00991A82" w:rsidRDefault="00991A82">
            <w:pPr>
              <w:rPr>
                <w:lang w:val="en-US"/>
              </w:rPr>
            </w:pPr>
            <w:r w:rsidRPr="00991A82">
              <w:t>Tình huống ví dụ</w:t>
            </w:r>
          </w:p>
        </w:tc>
      </w:tr>
      <w:tr w:rsidR="00991A82" w14:paraId="7E79D227" w14:textId="39FF3625" w:rsidTr="00AB2016">
        <w:tc>
          <w:tcPr>
            <w:tcW w:w="1802" w:type="dxa"/>
          </w:tcPr>
          <w:p w14:paraId="27AB61BC" w14:textId="7FEBE42C" w:rsidR="00991A82" w:rsidRDefault="00991A82">
            <w:pPr>
              <w:rPr>
                <w:lang w:val="en-US"/>
              </w:rPr>
            </w:pPr>
            <w:r w:rsidRPr="00991A82">
              <w:rPr>
                <w:lang w:val="en-US"/>
              </w:rPr>
              <w:t>Phỏng vấn (Interview)</w:t>
            </w:r>
          </w:p>
        </w:tc>
        <w:tc>
          <w:tcPr>
            <w:tcW w:w="1803" w:type="dxa"/>
          </w:tcPr>
          <w:p w14:paraId="74D14382" w14:textId="417E81D2" w:rsidR="00991A82" w:rsidRDefault="00991A82">
            <w:pPr>
              <w:rPr>
                <w:lang w:val="en-US"/>
              </w:rPr>
            </w:pPr>
            <w:r w:rsidRPr="00991A82">
              <w:t>Thu được thông tin chi tiết, trực tiếp; dễ hiểu rõ nhu cầu người dùng.</w:t>
            </w:r>
          </w:p>
        </w:tc>
        <w:tc>
          <w:tcPr>
            <w:tcW w:w="1803" w:type="dxa"/>
          </w:tcPr>
          <w:p w14:paraId="1B17C6BE" w14:textId="122B7A9A" w:rsidR="00991A82" w:rsidRDefault="00991A82">
            <w:pPr>
              <w:rPr>
                <w:lang w:val="en-US"/>
              </w:rPr>
            </w:pPr>
            <w:r w:rsidRPr="00991A82">
              <w:t>Tốn thời gian, phụ thuộc vào kỹ năng người phỏng vấn.</w:t>
            </w:r>
          </w:p>
        </w:tc>
        <w:tc>
          <w:tcPr>
            <w:tcW w:w="1804" w:type="dxa"/>
          </w:tcPr>
          <w:p w14:paraId="7A302BE1" w14:textId="627FEEC8" w:rsidR="00991A82" w:rsidRDefault="00991A82">
            <w:pPr>
              <w:rPr>
                <w:lang w:val="en-US"/>
              </w:rPr>
            </w:pPr>
            <w:r w:rsidRPr="00991A82">
              <w:t>Khi cần hiểu sâu quy trình hoặc ý kiến chuyên gia.</w:t>
            </w:r>
          </w:p>
        </w:tc>
        <w:tc>
          <w:tcPr>
            <w:tcW w:w="1804" w:type="dxa"/>
          </w:tcPr>
          <w:p w14:paraId="0ECD0468" w14:textId="3F2DF7DD" w:rsidR="00991A82" w:rsidRDefault="00991A82">
            <w:pPr>
              <w:rPr>
                <w:lang w:val="en-US"/>
              </w:rPr>
            </w:pPr>
            <w:r w:rsidRPr="00991A82">
              <w:t>Phỏng vấn giảng viên để hiểu cách họ tổ chức lớp học trong hệ thống E-learning.</w:t>
            </w:r>
          </w:p>
        </w:tc>
      </w:tr>
      <w:tr w:rsidR="00991A82" w14:paraId="2AC5BEF1" w14:textId="6A2ED0E3" w:rsidTr="00AB2016">
        <w:tc>
          <w:tcPr>
            <w:tcW w:w="1802" w:type="dxa"/>
          </w:tcPr>
          <w:p w14:paraId="22802EE3" w14:textId="0B0D294E" w:rsidR="00991A82" w:rsidRDefault="00991A82">
            <w:pPr>
              <w:rPr>
                <w:lang w:val="en-US"/>
              </w:rPr>
            </w:pPr>
            <w:r w:rsidRPr="00991A82">
              <w:t>Quan sát (Observation)</w:t>
            </w:r>
          </w:p>
        </w:tc>
        <w:tc>
          <w:tcPr>
            <w:tcW w:w="1803" w:type="dxa"/>
          </w:tcPr>
          <w:p w14:paraId="2A9372BD" w14:textId="2D838B54" w:rsidR="00991A82" w:rsidRDefault="00991A82">
            <w:pPr>
              <w:rPr>
                <w:lang w:val="en-US"/>
              </w:rPr>
            </w:pPr>
            <w:r w:rsidRPr="00991A82">
              <w:t>Nắm bắt được quy trình thực tế; phát hiện vấn đề người dùng không nói ra.</w:t>
            </w:r>
          </w:p>
        </w:tc>
        <w:tc>
          <w:tcPr>
            <w:tcW w:w="1803" w:type="dxa"/>
          </w:tcPr>
          <w:p w14:paraId="75A57FF1" w14:textId="05E38B17" w:rsidR="00991A82" w:rsidRDefault="00991A82">
            <w:pPr>
              <w:rPr>
                <w:lang w:val="en-US"/>
              </w:rPr>
            </w:pPr>
            <w:r w:rsidRPr="00991A82">
              <w:t>Khó áp dụng với hệ thống ảo; người được quan sát có thể thay đổi hành vi.</w:t>
            </w:r>
          </w:p>
        </w:tc>
        <w:tc>
          <w:tcPr>
            <w:tcW w:w="1804" w:type="dxa"/>
          </w:tcPr>
          <w:p w14:paraId="692A4519" w14:textId="68E5F4AE" w:rsidR="00991A82" w:rsidRDefault="00991A82">
            <w:pPr>
              <w:rPr>
                <w:lang w:val="en-US"/>
              </w:rPr>
            </w:pPr>
            <w:r w:rsidRPr="00991A82">
              <w:t>Khi muốn hiểu cách người dùng thực sự làm việc.</w:t>
            </w:r>
          </w:p>
        </w:tc>
        <w:tc>
          <w:tcPr>
            <w:tcW w:w="1804" w:type="dxa"/>
          </w:tcPr>
          <w:p w14:paraId="21107CC4" w14:textId="376A6868" w:rsidR="00991A82" w:rsidRDefault="00991A82">
            <w:pPr>
              <w:rPr>
                <w:lang w:val="en-US"/>
              </w:rPr>
            </w:pPr>
            <w:r w:rsidRPr="00991A82">
              <w:t>Quan sát nhân viên nhập liệu sử dụng phần mềm quản lý kho.</w:t>
            </w:r>
          </w:p>
        </w:tc>
      </w:tr>
      <w:tr w:rsidR="00991A82" w14:paraId="710DB367" w14:textId="108F3F0D" w:rsidTr="00AB2016">
        <w:tc>
          <w:tcPr>
            <w:tcW w:w="1802" w:type="dxa"/>
          </w:tcPr>
          <w:p w14:paraId="7F3ADD04" w14:textId="04AB7BD7" w:rsidR="00991A82" w:rsidRDefault="00991A82">
            <w:pPr>
              <w:rPr>
                <w:lang w:val="en-US"/>
              </w:rPr>
            </w:pPr>
            <w:r w:rsidRPr="00991A82">
              <w:t>Khảo sát (Survey/Questionnaire)</w:t>
            </w:r>
          </w:p>
        </w:tc>
        <w:tc>
          <w:tcPr>
            <w:tcW w:w="1803" w:type="dxa"/>
          </w:tcPr>
          <w:p w14:paraId="103DEEDF" w14:textId="02FD132B" w:rsidR="00991A82" w:rsidRDefault="00991A82">
            <w:pPr>
              <w:rPr>
                <w:lang w:val="en-US"/>
              </w:rPr>
            </w:pPr>
            <w:r w:rsidRPr="00991A82">
              <w:t>Thu thập ý kiến từ nhiều người nhanh chóng; tiết kiệm chi phí.</w:t>
            </w:r>
          </w:p>
        </w:tc>
        <w:tc>
          <w:tcPr>
            <w:tcW w:w="1803" w:type="dxa"/>
          </w:tcPr>
          <w:p w14:paraId="3301A3C6" w14:textId="4F783B62" w:rsidR="00991A82" w:rsidRDefault="00991A82">
            <w:pPr>
              <w:rPr>
                <w:lang w:val="en-US"/>
              </w:rPr>
            </w:pPr>
            <w:r w:rsidRPr="00991A82">
              <w:t>Thiếu chiều sâu; câu hỏi dễ bị hiểu sai.</w:t>
            </w:r>
          </w:p>
        </w:tc>
        <w:tc>
          <w:tcPr>
            <w:tcW w:w="1804" w:type="dxa"/>
          </w:tcPr>
          <w:p w14:paraId="60F4B6B3" w14:textId="4F206A65" w:rsidR="00991A82" w:rsidRDefault="00991A82">
            <w:pPr>
              <w:rPr>
                <w:lang w:val="en-US"/>
              </w:rPr>
            </w:pPr>
            <w:r w:rsidRPr="00991A82">
              <w:t>Khi cần thu thập ý kiến số lượng lớn.</w:t>
            </w:r>
          </w:p>
        </w:tc>
        <w:tc>
          <w:tcPr>
            <w:tcW w:w="1804" w:type="dxa"/>
          </w:tcPr>
          <w:p w14:paraId="62729303" w14:textId="5F9DEE27" w:rsidR="00991A82" w:rsidRDefault="00991A82">
            <w:pPr>
              <w:rPr>
                <w:lang w:val="en-US"/>
              </w:rPr>
            </w:pPr>
            <w:r w:rsidRPr="00991A82">
              <w:t>Gửi biểu mẫu Google Form để hỏi sinh viên về trải nghiệm học trực tuyến.</w:t>
            </w:r>
          </w:p>
        </w:tc>
      </w:tr>
      <w:tr w:rsidR="00991A82" w14:paraId="33F4D611" w14:textId="607ECA41" w:rsidTr="00AB2016">
        <w:tc>
          <w:tcPr>
            <w:tcW w:w="1802" w:type="dxa"/>
          </w:tcPr>
          <w:p w14:paraId="35A87306" w14:textId="06217500" w:rsidR="00991A82" w:rsidRDefault="00991A82">
            <w:pPr>
              <w:rPr>
                <w:lang w:val="en-US"/>
              </w:rPr>
            </w:pPr>
            <w:r w:rsidRPr="00991A82">
              <w:t>Phân tích tài liệu (Document Analysis)</w:t>
            </w:r>
          </w:p>
        </w:tc>
        <w:tc>
          <w:tcPr>
            <w:tcW w:w="1803" w:type="dxa"/>
          </w:tcPr>
          <w:p w14:paraId="1A5189B8" w14:textId="38374FE6" w:rsidR="00991A82" w:rsidRDefault="00991A82">
            <w:pPr>
              <w:rPr>
                <w:lang w:val="en-US"/>
              </w:rPr>
            </w:pPr>
            <w:r w:rsidRPr="00991A82">
              <w:t>Cung cấp thông tin chuẩn xác, chính thức; không phụ thuộc con người.</w:t>
            </w:r>
          </w:p>
        </w:tc>
        <w:tc>
          <w:tcPr>
            <w:tcW w:w="1803" w:type="dxa"/>
          </w:tcPr>
          <w:p w14:paraId="451D17D5" w14:textId="326073A0" w:rsidR="00991A82" w:rsidRDefault="00991A82">
            <w:pPr>
              <w:rPr>
                <w:lang w:val="en-US"/>
              </w:rPr>
            </w:pPr>
            <w:r w:rsidRPr="00991A82">
              <w:t>Có thể lỗi thời; không phản ánh thực tế hiện tại.</w:t>
            </w:r>
          </w:p>
        </w:tc>
        <w:tc>
          <w:tcPr>
            <w:tcW w:w="1804" w:type="dxa"/>
          </w:tcPr>
          <w:p w14:paraId="082824DE" w14:textId="3496E106" w:rsidR="00991A82" w:rsidRDefault="00991A82">
            <w:pPr>
              <w:rPr>
                <w:lang w:val="en-US"/>
              </w:rPr>
            </w:pPr>
            <w:r w:rsidRPr="00991A82">
              <w:t>Khi cần hiểu hệ thống cũ hoặc quy trình hiện hành.</w:t>
            </w:r>
          </w:p>
        </w:tc>
        <w:tc>
          <w:tcPr>
            <w:tcW w:w="1804" w:type="dxa"/>
          </w:tcPr>
          <w:p w14:paraId="7B221C97" w14:textId="7A47241C" w:rsidR="00991A82" w:rsidRDefault="00991A82">
            <w:pPr>
              <w:rPr>
                <w:lang w:val="en-US"/>
              </w:rPr>
            </w:pPr>
            <w:r w:rsidRPr="00991A82">
              <w:t>Xem lại quy định đào tạo và giáo trình để xây dựng hệ thống học trực tuyến.</w:t>
            </w:r>
          </w:p>
        </w:tc>
      </w:tr>
    </w:tbl>
    <w:p w14:paraId="57559554" w14:textId="77777777" w:rsidR="00991A82" w:rsidRPr="00991A82" w:rsidRDefault="00991A82">
      <w:pPr>
        <w:rPr>
          <w:lang w:val="en-US"/>
        </w:rPr>
      </w:pPr>
    </w:p>
    <w:sectPr w:rsidR="00991A82" w:rsidRPr="00991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82"/>
    <w:rsid w:val="00145377"/>
    <w:rsid w:val="006354FE"/>
    <w:rsid w:val="00991A82"/>
    <w:rsid w:val="00BD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515A"/>
  <w15:chartTrackingRefBased/>
  <w15:docId w15:val="{D1A4E463-EBC3-4056-B159-336CCBD7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</w:rPr>
  </w:style>
  <w:style w:type="paragraph" w:styleId="u1">
    <w:name w:val="heading 1"/>
    <w:basedOn w:val="Binhthng"/>
    <w:next w:val="Binhthng"/>
    <w:link w:val="u1Char"/>
    <w:uiPriority w:val="9"/>
    <w:qFormat/>
    <w:rsid w:val="00991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91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91A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91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91A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91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91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91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91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91A82"/>
    <w:rPr>
      <w:rFonts w:asciiTheme="majorHAnsi" w:eastAsiaTheme="majorEastAsia" w:hAnsiTheme="majorHAnsi" w:cstheme="majorBidi"/>
      <w:noProof/>
      <w:color w:val="2F5496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91A82"/>
    <w:rPr>
      <w:rFonts w:asciiTheme="majorHAnsi" w:eastAsiaTheme="majorEastAsia" w:hAnsiTheme="majorHAnsi" w:cstheme="majorBidi"/>
      <w:noProof/>
      <w:color w:val="2F5496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91A82"/>
    <w:rPr>
      <w:rFonts w:eastAsiaTheme="majorEastAsia" w:cstheme="majorBidi"/>
      <w:noProof/>
      <w:color w:val="2F5496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91A82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91A82"/>
    <w:rPr>
      <w:rFonts w:eastAsiaTheme="majorEastAsia" w:cstheme="majorBidi"/>
      <w:noProof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91A8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91A82"/>
    <w:rPr>
      <w:rFonts w:eastAsiaTheme="majorEastAsia" w:cstheme="majorBidi"/>
      <w:noProof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91A8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91A82"/>
    <w:rPr>
      <w:rFonts w:eastAsiaTheme="majorEastAsia" w:cstheme="majorBidi"/>
      <w:noProof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91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991A82"/>
    <w:rPr>
      <w:rFonts w:asciiTheme="majorHAnsi" w:eastAsiaTheme="majorEastAsia" w:hAnsiTheme="majorHAnsi" w:cstheme="majorBidi"/>
      <w:noProof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991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991A82"/>
    <w:rPr>
      <w:rFonts w:eastAsiaTheme="majorEastAsia" w:cstheme="majorBidi"/>
      <w:noProof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91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91A82"/>
    <w:rPr>
      <w:i/>
      <w:iCs/>
      <w:noProof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91A8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91A82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91A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91A82"/>
    <w:rPr>
      <w:i/>
      <w:iCs/>
      <w:noProof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91A82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991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nh">
    <w:name w:val="Strong"/>
    <w:basedOn w:val="Phngmcinhcuaoanvn"/>
    <w:uiPriority w:val="22"/>
    <w:qFormat/>
    <w:rsid w:val="00991A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Duy Manh D24TX</dc:creator>
  <cp:keywords/>
  <dc:description/>
  <cp:lastModifiedBy>Quang Duy Manh D24TX</cp:lastModifiedBy>
  <cp:revision>1</cp:revision>
  <dcterms:created xsi:type="dcterms:W3CDTF">2025-10-27T14:49:00Z</dcterms:created>
  <dcterms:modified xsi:type="dcterms:W3CDTF">2025-10-27T14:56:00Z</dcterms:modified>
</cp:coreProperties>
</file>