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7200"/>
        <w:gridCol w:w="2200"/>
      </w:tblGrid>
      <w:tr>
        <w:tc>
          <w:tcPr>
            <w:tcW w:type="dxa" w:w="7200"/>
            <w:tcBorders>
              <w:top w:val="none"/>
              <w:left w:val="none"/>
              <w:bottom w:val="none"/>
              <w:right w:val="none"/>
            </w:tcBorders>
          </w:tcPr>
          <w:p>
            <w:r>
              <w:rPr>
                <w:rFonts w:ascii="Calibri" w:cs="Calibri" w:eastAsia="Calibri" w:hAnsi="Calibri"/>
                <w:b/>
                <w:bCs/>
                <w:color w:val="2E5FA3"/>
                <w:sz w:val="40"/>
                <w:szCs w:val="40"/>
              </w:rPr>
              <w:t xml:space="preserve">LÊ QUANG GIẢNG</w:t>
            </w:r>
          </w:p>
          <w:p>
            <w:pPr>
              <w:spacing w:after="120"/>
            </w:pPr>
            <w:r>
              <w:rPr>
                <w:rFonts w:ascii="Calibri" w:cs="Calibri" w:eastAsia="Calibri" w:hAnsi="Calibri"/>
                <w:b/>
                <w:bCs/>
                <w:color w:val="555555"/>
                <w:sz w:val="22"/>
                <w:szCs w:val="22"/>
              </w:rPr>
              <w:t xml:space="preserve">HRBP EXECUTIVE | HR DATA &amp; AUTOMATION</w:t>
            </w:r>
          </w:p>
          <w:p>
            <w:pPr>
              <w:spacing w:after="20"/>
            </w:pPr>
            <w:r>
              <w:rPr>
                <w:rFonts w:ascii="Calibri" w:cs="Calibri" w:eastAsia="Calibri" w:hAnsi="Calibri"/>
                <w:color w:val="555555"/>
                <w:sz w:val="18"/>
                <w:szCs w:val="18"/>
              </w:rPr>
              <w:t xml:space="preserve">Ho Chi Minh City, Vietnam   •   0356252300   •   lequanggiang.hrm@gmail.com</w:t>
            </w:r>
          </w:p>
          <w:p>
            <w:r>
              <w:rPr>
                <w:rFonts w:ascii="Calibri" w:cs="Calibri" w:eastAsia="Calibri" w:hAnsi="Calibri"/>
                <w:color w:val="555555"/>
                <w:sz w:val="18"/>
                <w:szCs w:val="18"/>
              </w:rPr>
              <w:t xml:space="preserve">GitHub: quanggiang169   •   LinkedIn: Lê Quang Giảng</w:t>
            </w:r>
          </w:p>
        </w:tc>
        <w:tc>
          <w:tcPr>
            <w:tcW w:type="dxa" w:w="2200"/>
            <w:tcBorders>
              <w:top w:val="none"/>
              <w:left w:val="none"/>
              <w:bottom w:val="none"/>
              <w:right w:val="none"/>
            </w:tcBorders>
            <w:vAlign w:val="center"/>
          </w:tcPr>
          <w:p>
            <w:pPr>
              <w:jc w:val="right"/>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tc>
      </w:tr>
    </w:tbl>
    <w:p>
      <w:pPr>
        <w:pBdr>
          <w:bottom w:val="single" w:color="2E5FA3" w:sz="12" w:space="1"/>
        </w:pBdr>
        <w:spacing w:after="60" w:before="100"/>
      </w:pPr>
    </w:p>
    <w:p>
      <w:pPr>
        <w:spacing w:after="80"/>
      </w:pPr>
      <w:r>
        <w:rPr>
          <w:rFonts w:ascii="Calibri" w:cs="Calibri" w:eastAsia="Calibri" w:hAnsi="Calibri"/>
          <w:i/>
          <w:iCs/>
          <w:color w:val="333333"/>
          <w:sz w:val="20"/>
          <w:szCs w:val="20"/>
        </w:rPr>
        <w:t xml:space="preserve">HRBP Executive combining warehouse HR operations with people analytics and automation: built a recruitment tracking and forecasting system, attrition bots and an HR website. Google Data Analytics certified.</w:t>
      </w:r>
    </w:p>
    <w:p>
      <w:pPr>
        <w:pBdr>
          <w:bottom w:val="single" w:color="2E5FA3" w:sz="6" w:space="2"/>
        </w:pBdr>
        <w:spacing w:after="80" w:before="200"/>
      </w:pPr>
      <w:r>
        <w:rPr>
          <w:rFonts w:ascii="Calibri" w:cs="Calibri" w:eastAsia="Calibri" w:hAnsi="Calibri"/>
          <w:b/>
          <w:bCs/>
          <w:color w:val="2E5FA3"/>
          <w:sz w:val="22"/>
          <w:szCs w:val="22"/>
        </w:rPr>
        <w:t xml:space="preserve">WORK EXPERIENCE</w:t>
      </w:r>
    </w:p>
    <w:p>
      <w:pPr>
        <w:tabs>
          <w:tab w:val="right" w:pos="9360"/>
        </w:tabs>
        <w:spacing w:after="30" w:before="120"/>
      </w:pPr>
      <w:r>
        <w:rPr>
          <w:rFonts w:ascii="Calibri" w:cs="Calibri" w:eastAsia="Calibri" w:hAnsi="Calibri"/>
          <w:b/>
          <w:bCs/>
          <w:color w:val="333333"/>
          <w:sz w:val="21"/>
          <w:szCs w:val="21"/>
        </w:rPr>
        <w:t xml:space="preserve">HRBP Executive</w:t>
      </w:r>
      <w:r>
        <w:rPr>
          <w:rFonts w:ascii="Calibri" w:cs="Calibri" w:eastAsia="Calibri" w:hAnsi="Calibri"/>
          <w:b w:val="false"/>
          <w:bCs w:val="false"/>
          <w:i/>
          <w:iCs/>
          <w:color w:val="555555"/>
          <w:sz w:val="21"/>
          <w:szCs w:val="21"/>
        </w:rPr>
        <w:t xml:space="preserve">  |  Giao Hàng Nhanh (GHN) — HCM20 Warehouse</w:t>
      </w:r>
      <w:r>
        <w:rPr>
          <w:rFonts w:ascii="Calibri" w:cs="Calibri" w:eastAsia="Calibri" w:hAnsi="Calibri"/>
          <w:i/>
          <w:iCs/>
          <w:color w:val="555555"/>
          <w:sz w:val="20"/>
          <w:szCs w:val="20"/>
        </w:rPr>
        <w:t xml:space="preserve">	Jun 2026 – Present</w:t>
      </w:r>
    </w:p>
    <w:p>
      <w:pPr>
        <w:pStyle w:val="ListParagraph"/>
        <w:numPr>
          <w:ilvl w:val="0"/>
          <w:numId w:val="1"/>
        </w:numPr>
        <w:spacing w:after="45"/>
      </w:pPr>
      <w:r>
        <w:rPr>
          <w:rFonts w:ascii="Calibri" w:cs="Calibri" w:eastAsia="Calibri" w:hAnsi="Calibri"/>
          <w:color w:val="333333"/>
          <w:sz w:val="20"/>
          <w:szCs w:val="20"/>
        </w:rPr>
        <w:t xml:space="preserve">Own the warehouse-wide HR management website (built with AI); gathered needs from HR, supervisors and managers so all three work and read live reports in one place.</w:t>
      </w:r>
    </w:p>
    <w:p>
      <w:pPr>
        <w:pStyle w:val="ListParagraph"/>
        <w:numPr>
          <w:ilvl w:val="0"/>
          <w:numId w:val="1"/>
        </w:numPr>
        <w:spacing w:after="45"/>
      </w:pPr>
      <w:r>
        <w:rPr>
          <w:rFonts w:ascii="Calibri" w:cs="Calibri" w:eastAsia="Calibri" w:hAnsi="Calibri"/>
          <w:color w:val="333333"/>
          <w:sz w:val="20"/>
          <w:szCs w:val="20"/>
        </w:rPr>
        <w:t xml:space="preserve">Designed an automated recruitment system for the new Tân Kim warehouse (Google Sheets, Apps Script) that tracks headcount, targets and hiring cost and forecasts hiring needs, so managers can plan ahead.</w:t>
      </w:r>
    </w:p>
    <w:p>
      <w:pPr>
        <w:pStyle w:val="ListParagraph"/>
        <w:numPr>
          <w:ilvl w:val="0"/>
          <w:numId w:val="1"/>
        </w:numPr>
        <w:spacing w:after="45"/>
      </w:pPr>
      <w:r>
        <w:rPr>
          <w:rFonts w:ascii="Calibri" w:cs="Calibri" w:eastAsia="Calibri" w:hAnsi="Calibri"/>
          <w:color w:val="333333"/>
          <w:sz w:val="20"/>
          <w:szCs w:val="20"/>
        </w:rPr>
        <w:t xml:space="preserve">Built Telegram bots tracking attrition, new-hire onboarding and offboarding, helping HR spot turnover risk early.</w:t>
      </w:r>
    </w:p>
    <w:p>
      <w:pPr>
        <w:pStyle w:val="ListParagraph"/>
        <w:numPr>
          <w:ilvl w:val="0"/>
          <w:numId w:val="1"/>
        </w:numPr>
        <w:spacing w:after="45"/>
      </w:pPr>
      <w:r>
        <w:rPr>
          <w:rFonts w:ascii="Calibri" w:cs="Calibri" w:eastAsia="Calibri" w:hAnsi="Calibri"/>
          <w:color w:val="333333"/>
          <w:sz w:val="20"/>
          <w:szCs w:val="20"/>
        </w:rPr>
        <w:t xml:space="preserve">Analyzed Employee Engagement Survey (EES) results and recommended actions to management.</w:t>
      </w:r>
    </w:p>
    <w:p>
      <w:pPr>
        <w:pStyle w:val="ListParagraph"/>
        <w:numPr>
          <w:ilvl w:val="0"/>
          <w:numId w:val="1"/>
        </w:numPr>
        <w:spacing w:after="45"/>
      </w:pPr>
      <w:r>
        <w:rPr>
          <w:rFonts w:ascii="Calibri" w:cs="Calibri" w:eastAsia="Calibri" w:hAnsi="Calibri"/>
          <w:color w:val="333333"/>
          <w:sz w:val="20"/>
          <w:szCs w:val="20"/>
        </w:rPr>
        <w:t xml:space="preserve">Analyzed why warehouse staff resign to identify the main causes and inform retention actions.</w:t>
      </w:r>
    </w:p>
    <w:p>
      <w:pPr>
        <w:pStyle w:val="ListParagraph"/>
        <w:numPr>
          <w:ilvl w:val="0"/>
          <w:numId w:val="1"/>
        </w:numPr>
        <w:spacing w:after="45"/>
      </w:pPr>
      <w:r>
        <w:rPr>
          <w:rFonts w:ascii="Calibri" w:cs="Calibri" w:eastAsia="Calibri" w:hAnsi="Calibri"/>
          <w:color w:val="333333"/>
          <w:sz w:val="20"/>
          <w:szCs w:val="20"/>
        </w:rPr>
        <w:t xml:space="preserve">Evaluated warehouse cost-reduction options and recommended solutions to management to support their decisions.</w:t>
      </w:r>
    </w:p>
    <w:p>
      <w:pPr>
        <w:pStyle w:val="ListParagraph"/>
        <w:numPr>
          <w:ilvl w:val="0"/>
          <w:numId w:val="1"/>
        </w:numPr>
        <w:spacing w:after="45"/>
      </w:pPr>
      <w:r>
        <w:rPr>
          <w:rFonts w:ascii="Calibri" w:cs="Calibri" w:eastAsia="Calibri" w:hAnsi="Calibri"/>
          <w:color w:val="333333"/>
          <w:sz w:val="20"/>
          <w:szCs w:val="20"/>
        </w:rPr>
        <w:t xml:space="preserve">Reviewed the new salary policy and timekeeping, advising management on the impact on pay structure and labor cost.</w:t>
      </w:r>
    </w:p>
    <w:p>
      <w:pPr>
        <w:pStyle w:val="ListParagraph"/>
        <w:numPr>
          <w:ilvl w:val="0"/>
          <w:numId w:val="1"/>
        </w:numPr>
        <w:spacing w:after="45"/>
      </w:pPr>
      <w:r>
        <w:rPr>
          <w:rFonts w:ascii="Calibri" w:cs="Calibri" w:eastAsia="Calibri" w:hAnsi="Calibri"/>
          <w:color w:val="333333"/>
          <w:sz w:val="20"/>
          <w:szCs w:val="20"/>
        </w:rPr>
        <w:t xml:space="preserve">Recruited warehouse staff for the new site (sourcing, screening); scheduled interviews for indirect roles (Internal Security, IT).</w:t>
      </w:r>
    </w:p>
    <w:p>
      <w:pPr>
        <w:pStyle w:val="ListParagraph"/>
        <w:numPr>
          <w:ilvl w:val="0"/>
          <w:numId w:val="1"/>
        </w:numPr>
        <w:spacing w:after="45"/>
      </w:pPr>
      <w:r>
        <w:rPr>
          <w:rFonts w:ascii="Calibri" w:cs="Calibri" w:eastAsia="Calibri" w:hAnsi="Calibri"/>
          <w:color w:val="333333"/>
          <w:sz w:val="20"/>
          <w:szCs w:val="20"/>
        </w:rPr>
        <w:t xml:space="preserve">Ran onboarding training and prepared contracts for new warehouse staff, so they started with complete paperwork.</w:t>
      </w:r>
    </w:p>
    <w:p>
      <w:pPr>
        <w:tabs>
          <w:tab w:val="right" w:pos="9360"/>
        </w:tabs>
        <w:spacing w:after="30" w:before="120"/>
      </w:pPr>
      <w:r>
        <w:rPr>
          <w:rFonts w:ascii="Calibri" w:cs="Calibri" w:eastAsia="Calibri" w:hAnsi="Calibri"/>
          <w:b/>
          <w:bCs/>
          <w:color w:val="333333"/>
          <w:sz w:val="21"/>
          <w:szCs w:val="21"/>
        </w:rPr>
        <w:t xml:space="preserve">Independent HR Data Analytics Projects</w:t>
      </w:r>
      <w:r>
        <w:rPr>
          <w:rFonts w:ascii="Calibri" w:cs="Calibri" w:eastAsia="Calibri" w:hAnsi="Calibri"/>
          <w:b w:val="false"/>
          <w:bCs w:val="false"/>
          <w:i/>
          <w:iCs/>
          <w:color w:val="555555"/>
          <w:sz w:val="21"/>
          <w:szCs w:val="21"/>
        </w:rPr>
        <w:t xml:space="preserve">  |  Self-Directed</w:t>
      </w:r>
      <w:r>
        <w:rPr>
          <w:rFonts w:ascii="Calibri" w:cs="Calibri" w:eastAsia="Calibri" w:hAnsi="Calibri"/>
          <w:i/>
          <w:iCs/>
          <w:color w:val="555555"/>
          <w:sz w:val="20"/>
          <w:szCs w:val="20"/>
        </w:rPr>
        <w:t xml:space="preserve">	Jan 2025 – May 2026</w:t>
      </w:r>
    </w:p>
    <w:p>
      <w:pPr>
        <w:pStyle w:val="ListParagraph"/>
        <w:numPr>
          <w:ilvl w:val="0"/>
          <w:numId w:val="1"/>
        </w:numPr>
        <w:spacing w:after="45"/>
      </w:pPr>
      <w:r>
        <w:rPr>
          <w:rFonts w:ascii="Calibri" w:cs="Calibri" w:eastAsia="Calibri" w:hAnsi="Calibri"/>
          <w:color w:val="333333"/>
          <w:sz w:val="20"/>
          <w:szCs w:val="20"/>
        </w:rPr>
        <w:t xml:space="preserve">Completed a self-directed HR analytics program; published end-to-end GitHub projects (Excel, Power BI, SQL, Python).</w:t>
      </w:r>
    </w:p>
    <w:p>
      <w:pPr>
        <w:pStyle w:val="ListParagraph"/>
        <w:numPr>
          <w:ilvl w:val="0"/>
          <w:numId w:val="1"/>
        </w:numPr>
        <w:spacing w:after="45"/>
      </w:pPr>
      <w:r>
        <w:rPr>
          <w:rFonts w:ascii="Calibri" w:cs="Calibri" w:eastAsia="Calibri" w:hAnsi="Calibri"/>
          <w:color w:val="333333"/>
          <w:sz w:val="20"/>
          <w:szCs w:val="20"/>
        </w:rPr>
        <w:t xml:space="preserve">Built dashboards for recruitment, training and workforce metrics, reducing reporting effort.</w:t>
      </w:r>
    </w:p>
    <w:p>
      <w:pPr>
        <w:tabs>
          <w:tab w:val="right" w:pos="9360"/>
        </w:tabs>
        <w:spacing w:after="30" w:before="120"/>
      </w:pPr>
      <w:r>
        <w:rPr>
          <w:rFonts w:ascii="Calibri" w:cs="Calibri" w:eastAsia="Calibri" w:hAnsi="Calibri"/>
          <w:b/>
          <w:bCs/>
          <w:color w:val="333333"/>
          <w:sz w:val="21"/>
          <w:szCs w:val="21"/>
        </w:rPr>
        <w:t xml:space="preserve">Learning &amp; Development Intern</w:t>
      </w:r>
      <w:r>
        <w:rPr>
          <w:rFonts w:ascii="Calibri" w:cs="Calibri" w:eastAsia="Calibri" w:hAnsi="Calibri"/>
          <w:b w:val="false"/>
          <w:bCs w:val="false"/>
          <w:i/>
          <w:iCs/>
          <w:color w:val="555555"/>
          <w:sz w:val="21"/>
          <w:szCs w:val="21"/>
        </w:rPr>
        <w:t xml:space="preserve">  |  Bình Minh Plastic (BMP)</w:t>
      </w:r>
      <w:r>
        <w:rPr>
          <w:rFonts w:ascii="Calibri" w:cs="Calibri" w:eastAsia="Calibri" w:hAnsi="Calibri"/>
          <w:i/>
          <w:iCs/>
          <w:color w:val="555555"/>
          <w:sz w:val="20"/>
          <w:szCs w:val="20"/>
        </w:rPr>
        <w:t xml:space="preserve">	Aug 2024 – Dec 2024</w:t>
      </w:r>
    </w:p>
    <w:p>
      <w:pPr>
        <w:pStyle w:val="ListParagraph"/>
        <w:numPr>
          <w:ilvl w:val="0"/>
          <w:numId w:val="1"/>
        </w:numPr>
        <w:spacing w:after="45"/>
      </w:pPr>
      <w:r>
        <w:rPr>
          <w:rFonts w:ascii="Calibri" w:cs="Calibri" w:eastAsia="Calibri" w:hAnsi="Calibri"/>
          <w:color w:val="333333"/>
          <w:sz w:val="20"/>
          <w:szCs w:val="20"/>
        </w:rPr>
        <w:t xml:space="preserve">Maintained ISO 9001-compliant training records (100% accuracy); ran an HSE training-needs assessment.</w:t>
      </w:r>
    </w:p>
    <w:p>
      <w:pPr>
        <w:pStyle w:val="ListParagraph"/>
        <w:numPr>
          <w:ilvl w:val="0"/>
          <w:numId w:val="1"/>
        </w:numPr>
        <w:spacing w:after="45"/>
      </w:pPr>
      <w:r>
        <w:rPr>
          <w:rFonts w:ascii="Calibri" w:cs="Calibri" w:eastAsia="Calibri" w:hAnsi="Calibri"/>
          <w:color w:val="333333"/>
          <w:sz w:val="20"/>
          <w:szCs w:val="20"/>
        </w:rPr>
        <w:t xml:space="preserve">Coordinated 32 training sessions (12 external, 20 internal) across departments, from scheduling to logistics.</w:t>
      </w:r>
    </w:p>
    <w:p>
      <w:pPr>
        <w:pStyle w:val="ListParagraph"/>
        <w:numPr>
          <w:ilvl w:val="0"/>
          <w:numId w:val="1"/>
        </w:numPr>
        <w:spacing w:after="45"/>
      </w:pPr>
      <w:r>
        <w:rPr>
          <w:rFonts w:ascii="Calibri" w:cs="Calibri" w:eastAsia="Calibri" w:hAnsi="Calibri"/>
          <w:color w:val="333333"/>
          <w:sz w:val="20"/>
          <w:szCs w:val="20"/>
        </w:rPr>
        <w:t xml:space="preserve">Built Excel and Power BI dashboards on 104 sessions and 2,000+ feedback entries; trained 3 teammates.</w:t>
      </w:r>
    </w:p>
    <w:p>
      <w:pPr>
        <w:tabs>
          <w:tab w:val="right" w:pos="9360"/>
        </w:tabs>
        <w:spacing w:after="30" w:before="120"/>
      </w:pPr>
      <w:r>
        <w:rPr>
          <w:rFonts w:ascii="Calibri" w:cs="Calibri" w:eastAsia="Calibri" w:hAnsi="Calibri"/>
          <w:b/>
          <w:bCs/>
          <w:color w:val="333333"/>
          <w:sz w:val="21"/>
          <w:szCs w:val="21"/>
        </w:rPr>
        <w:t xml:space="preserve">HR &amp; Admin Intern</w:t>
      </w:r>
      <w:r>
        <w:rPr>
          <w:rFonts w:ascii="Calibri" w:cs="Calibri" w:eastAsia="Calibri" w:hAnsi="Calibri"/>
          <w:b w:val="false"/>
          <w:bCs w:val="false"/>
          <w:i/>
          <w:iCs/>
          <w:color w:val="555555"/>
          <w:sz w:val="21"/>
          <w:szCs w:val="21"/>
        </w:rPr>
        <w:t xml:space="preserve">  |  AZ Architects (AZA)</w:t>
      </w:r>
      <w:r>
        <w:rPr>
          <w:rFonts w:ascii="Calibri" w:cs="Calibri" w:eastAsia="Calibri" w:hAnsi="Calibri"/>
          <w:i/>
          <w:iCs/>
          <w:color w:val="555555"/>
          <w:sz w:val="20"/>
          <w:szCs w:val="20"/>
        </w:rPr>
        <w:t xml:space="preserve">	Apr 2024 – Jul 2024</w:t>
      </w:r>
    </w:p>
    <w:p>
      <w:pPr>
        <w:pStyle w:val="ListParagraph"/>
        <w:numPr>
          <w:ilvl w:val="0"/>
          <w:numId w:val="1"/>
        </w:numPr>
        <w:spacing w:after="45"/>
      </w:pPr>
      <w:r>
        <w:rPr>
          <w:rFonts w:ascii="Calibri" w:cs="Calibri" w:eastAsia="Calibri" w:hAnsi="Calibri"/>
          <w:color w:val="333333"/>
          <w:sz w:val="20"/>
          <w:szCs w:val="20"/>
        </w:rPr>
        <w:t xml:space="preserve">Ran end-to-end recruitment for multiple roles (400+ CVs screened); aligned requirements with hiring managers.</w:t>
      </w:r>
    </w:p>
    <w:p>
      <w:pPr>
        <w:pStyle w:val="ListParagraph"/>
        <w:numPr>
          <w:ilvl w:val="0"/>
          <w:numId w:val="1"/>
        </w:numPr>
        <w:spacing w:after="45"/>
      </w:pPr>
      <w:r>
        <w:rPr>
          <w:rFonts w:ascii="Calibri" w:cs="Calibri" w:eastAsia="Calibri" w:hAnsi="Calibri"/>
          <w:color w:val="333333"/>
          <w:sz w:val="20"/>
          <w:szCs w:val="20"/>
        </w:rPr>
        <w:t xml:space="preserve">Launched the company's first e-learning onboarding program for 10 employees and interns (90% satisfaction).</w:t>
      </w:r>
    </w:p>
    <w:p>
      <w:pPr>
        <w:pStyle w:val="ListParagraph"/>
        <w:numPr>
          <w:ilvl w:val="0"/>
          <w:numId w:val="1"/>
        </w:numPr>
        <w:spacing w:after="45"/>
      </w:pPr>
      <w:r>
        <w:rPr>
          <w:rFonts w:ascii="Calibri" w:cs="Calibri" w:eastAsia="Calibri" w:hAnsi="Calibri"/>
          <w:color w:val="333333"/>
          <w:sz w:val="20"/>
          <w:szCs w:val="20"/>
        </w:rPr>
        <w:t xml:space="preserve">Led a 34-participant team-building event (4.1/5 satisfaction).</w:t>
      </w:r>
    </w:p>
    <w:p>
      <w:pPr>
        <w:pBdr>
          <w:bottom w:val="single" w:color="2E5FA3" w:sz="6" w:space="2"/>
        </w:pBdr>
        <w:spacing w:after="80" w:before="200"/>
      </w:pPr>
      <w:r>
        <w:rPr>
          <w:rFonts w:ascii="Calibri" w:cs="Calibri" w:eastAsia="Calibri" w:hAnsi="Calibri"/>
          <w:b/>
          <w:bCs/>
          <w:color w:val="2E5FA3"/>
          <w:sz w:val="22"/>
          <w:szCs w:val="22"/>
        </w:rPr>
        <w:t xml:space="preserve">VOLUNTARY EXPERIENCE</w:t>
      </w:r>
    </w:p>
    <w:p>
      <w:pPr>
        <w:tabs>
          <w:tab w:val="right" w:pos="9360"/>
        </w:tabs>
        <w:spacing w:after="30" w:before="120"/>
      </w:pPr>
      <w:r>
        <w:rPr>
          <w:rFonts w:ascii="Calibri" w:cs="Calibri" w:eastAsia="Calibri" w:hAnsi="Calibri"/>
          <w:b/>
          <w:bCs/>
          <w:color w:val="333333"/>
          <w:sz w:val="21"/>
          <w:szCs w:val="21"/>
        </w:rPr>
        <w:t xml:space="preserve">Head of HR Department</w:t>
      </w:r>
      <w:r>
        <w:rPr>
          <w:rFonts w:ascii="Calibri" w:cs="Calibri" w:eastAsia="Calibri" w:hAnsi="Calibri"/>
          <w:b w:val="false"/>
          <w:bCs w:val="false"/>
          <w:i/>
          <w:iCs/>
          <w:color w:val="555555"/>
          <w:sz w:val="21"/>
          <w:szCs w:val="21"/>
        </w:rPr>
        <w:t xml:space="preserve">  |  Young Promising Managers (YPM)</w:t>
      </w:r>
      <w:r>
        <w:rPr>
          <w:rFonts w:ascii="Calibri" w:cs="Calibri" w:eastAsia="Calibri" w:hAnsi="Calibri"/>
          <w:i/>
          <w:iCs/>
          <w:color w:val="555555"/>
          <w:sz w:val="20"/>
          <w:szCs w:val="20"/>
        </w:rPr>
        <w:t xml:space="preserve">	Apr 2022 – Jun 2023</w:t>
      </w:r>
    </w:p>
    <w:p>
      <w:pPr>
        <w:pStyle w:val="ListParagraph"/>
        <w:numPr>
          <w:ilvl w:val="0"/>
          <w:numId w:val="1"/>
        </w:numPr>
        <w:spacing w:after="45"/>
      </w:pPr>
      <w:r>
        <w:rPr>
          <w:rFonts w:ascii="Calibri" w:cs="Calibri" w:eastAsia="Calibri" w:hAnsi="Calibri"/>
          <w:color w:val="333333"/>
          <w:sz w:val="20"/>
          <w:szCs w:val="20"/>
        </w:rPr>
        <w:t xml:space="preserve">Built the structure of a 20-member club and led a cross-functional team across competitions and events.</w:t>
      </w:r>
    </w:p>
    <w:p>
      <w:pPr>
        <w:pStyle w:val="ListParagraph"/>
        <w:numPr>
          <w:ilvl w:val="0"/>
          <w:numId w:val="1"/>
        </w:numPr>
        <w:spacing w:after="45"/>
      </w:pPr>
      <w:r>
        <w:rPr>
          <w:rFonts w:ascii="Calibri" w:cs="Calibri" w:eastAsia="Calibri" w:hAnsi="Calibri"/>
          <w:color w:val="333333"/>
          <w:sz w:val="20"/>
          <w:szCs w:val="20"/>
        </w:rPr>
        <w:t xml:space="preserve">Led the "Wake Up" engagement project, lifting active participation from 40% to 90% (18/20 members).</w:t>
      </w:r>
    </w:p>
    <w:p>
      <w:pPr>
        <w:pStyle w:val="ListParagraph"/>
        <w:numPr>
          <w:ilvl w:val="0"/>
          <w:numId w:val="1"/>
        </w:numPr>
        <w:spacing w:after="45"/>
      </w:pPr>
      <w:r>
        <w:rPr>
          <w:rFonts w:ascii="Calibri" w:cs="Calibri" w:eastAsia="Calibri" w:hAnsi="Calibri"/>
          <w:color w:val="333333"/>
          <w:sz w:val="20"/>
          <w:szCs w:val="20"/>
        </w:rPr>
        <w:t xml:space="preserve">Designed HR activities end to end (recruitment, engagement, training, evaluation) plus soft-skill training.</w:t>
      </w:r>
    </w:p>
    <w:p>
      <w:pPr>
        <w:pBdr>
          <w:bottom w:val="single" w:color="2E5FA3" w:sz="6" w:space="2"/>
        </w:pBdr>
        <w:spacing w:after="80" w:before="200"/>
      </w:pPr>
      <w:r>
        <w:rPr>
          <w:rFonts w:ascii="Calibri" w:cs="Calibri" w:eastAsia="Calibri" w:hAnsi="Calibri"/>
          <w:b/>
          <w:bCs/>
          <w:color w:val="2E5FA3"/>
          <w:sz w:val="22"/>
          <w:szCs w:val="22"/>
        </w:rPr>
        <w:t xml:space="preserve">EDUCATION</w:t>
      </w:r>
    </w:p>
    <w:p>
      <w:pPr>
        <w:tabs>
          <w:tab w:val="right" w:pos="9360"/>
        </w:tabs>
        <w:spacing w:after="30" w:before="120"/>
      </w:pPr>
      <w:r>
        <w:rPr>
          <w:rFonts w:ascii="Calibri" w:cs="Calibri" w:eastAsia="Calibri" w:hAnsi="Calibri"/>
          <w:b/>
          <w:bCs/>
          <w:color w:val="333333"/>
          <w:sz w:val="21"/>
          <w:szCs w:val="21"/>
        </w:rPr>
        <w:t xml:space="preserve">Bachelor of Arts in Human Resources Management</w:t>
      </w:r>
      <w:r>
        <w:rPr>
          <w:rFonts w:ascii="Calibri" w:cs="Calibri" w:eastAsia="Calibri" w:hAnsi="Calibri"/>
          <w:b w:val="false"/>
          <w:bCs w:val="false"/>
          <w:i/>
          <w:iCs/>
          <w:color w:val="555555"/>
          <w:sz w:val="21"/>
          <w:szCs w:val="21"/>
        </w:rPr>
        <w:t xml:space="preserve">  |  UEF — GPA 3.53/4.0</w:t>
      </w:r>
      <w:r>
        <w:rPr>
          <w:rFonts w:ascii="Calibri" w:cs="Calibri" w:eastAsia="Calibri" w:hAnsi="Calibri"/>
          <w:i/>
          <w:iCs/>
          <w:color w:val="555555"/>
          <w:sz w:val="20"/>
          <w:szCs w:val="20"/>
        </w:rPr>
        <w:t xml:space="preserve">	Sep 2020 – Aug 2024</w:t>
      </w:r>
    </w:p>
    <w:p>
      <w:pPr>
        <w:pStyle w:val="ListParagraph"/>
        <w:numPr>
          <w:ilvl w:val="0"/>
          <w:numId w:val="1"/>
        </w:numPr>
        <w:spacing w:after="45"/>
      </w:pPr>
      <w:r>
        <w:rPr>
          <w:rFonts w:ascii="Calibri" w:cs="Calibri" w:eastAsia="Calibri" w:hAnsi="Calibri"/>
          <w:color w:val="333333"/>
          <w:sz w:val="20"/>
          <w:szCs w:val="20"/>
        </w:rPr>
        <w:t xml:space="preserve">Certificates: Outstanding Contribution to Faculty activities (2021–2023); University-level Scientific Research (2024).</w:t>
      </w:r>
    </w:p>
    <w:p>
      <w:pPr>
        <w:spacing w:after="40" w:before="100"/>
      </w:pPr>
      <w:r>
        <w:rPr>
          <w:rFonts w:ascii="Calibri" w:cs="Calibri" w:eastAsia="Calibri" w:hAnsi="Calibri"/>
          <w:b/>
          <w:bCs/>
          <w:color w:val="333333"/>
          <w:sz w:val="20"/>
          <w:szCs w:val="20"/>
        </w:rPr>
        <w:t xml:space="preserve">Technical Communication Essentials</w:t>
      </w:r>
      <w:r>
        <w:rPr>
          <w:rFonts w:ascii="Calibri" w:cs="Calibri" w:eastAsia="Calibri" w:hAnsi="Calibri"/>
          <w:i/>
          <w:iCs/>
          <w:color w:val="555555"/>
          <w:sz w:val="20"/>
          <w:szCs w:val="20"/>
        </w:rPr>
        <w:t xml:space="preserve">  —  Minnesota State University, Mankato, Sep 2026</w:t>
      </w:r>
    </w:p>
    <w:p>
      <w:pPr>
        <w:spacing w:after="40" w:before="100"/>
      </w:pPr>
      <w:r>
        <w:rPr>
          <w:rFonts w:ascii="Calibri" w:cs="Calibri" w:eastAsia="Calibri" w:hAnsi="Calibri"/>
          <w:b/>
          <w:bCs/>
          <w:color w:val="333333"/>
          <w:sz w:val="20"/>
          <w:szCs w:val="20"/>
        </w:rPr>
        <w:t xml:space="preserve">Google Data Analytics Professional Certificate</w:t>
      </w:r>
      <w:r>
        <w:rPr>
          <w:rFonts w:ascii="Calibri" w:cs="Calibri" w:eastAsia="Calibri" w:hAnsi="Calibri"/>
          <w:i/>
          <w:iCs/>
          <w:color w:val="555555"/>
          <w:sz w:val="20"/>
          <w:szCs w:val="20"/>
        </w:rPr>
        <w:t xml:space="preserve">  —  Coursera, Oct 2024</w:t>
      </w:r>
    </w:p>
    <w:p>
      <w:r>
        <w:rPr>
          <w:rFonts w:ascii="Calibri" w:cs="Calibri" w:eastAsia="Calibri" w:hAnsi="Calibri"/>
          <w:b/>
          <w:bCs/>
          <w:color w:val="333333"/>
          <w:sz w:val="20"/>
          <w:szCs w:val="20"/>
        </w:rPr>
        <w:t xml:space="preserve">Build a Company Learning and Development Program</w:t>
      </w:r>
      <w:r>
        <w:rPr>
          <w:rFonts w:ascii="Calibri" w:cs="Calibri" w:eastAsia="Calibri" w:hAnsi="Calibri"/>
          <w:i/>
          <w:iCs/>
          <w:color w:val="555555"/>
          <w:sz w:val="20"/>
          <w:szCs w:val="20"/>
        </w:rPr>
        <w:t xml:space="preserve">  —  LinkedIn Learning, Jul 2022</w:t>
      </w:r>
    </w:p>
    <w:p>
      <w:pPr>
        <w:pBdr>
          <w:bottom w:val="single" w:color="2E5FA3" w:sz="6" w:space="2"/>
        </w:pBdr>
        <w:spacing w:after="80" w:before="200"/>
      </w:pPr>
      <w:r>
        <w:rPr>
          <w:rFonts w:ascii="Calibri" w:cs="Calibri" w:eastAsia="Calibri" w:hAnsi="Calibri"/>
          <w:b/>
          <w:bCs/>
          <w:color w:val="2E5FA3"/>
          <w:sz w:val="22"/>
          <w:szCs w:val="22"/>
        </w:rPr>
        <w:t xml:space="preserve">SKILLS</w:t>
      </w:r>
    </w:p>
    <w:p>
      <w:pPr>
        <w:spacing w:after="60"/>
      </w:pPr>
      <w:r>
        <w:rPr>
          <w:rFonts w:ascii="Calibri" w:cs="Calibri" w:eastAsia="Calibri" w:hAnsi="Calibri"/>
          <w:b/>
          <w:bCs/>
          <w:color w:val="333333"/>
          <w:sz w:val="20"/>
          <w:szCs w:val="20"/>
        </w:rPr>
        <w:t xml:space="preserve">HR &amp; Data: </w:t>
      </w:r>
      <w:r>
        <w:rPr>
          <w:rFonts w:ascii="Calibri" w:cs="Calibri" w:eastAsia="Calibri" w:hAnsi="Calibri"/>
          <w:color w:val="333333"/>
          <w:sz w:val="20"/>
          <w:szCs w:val="20"/>
        </w:rPr>
        <w:t xml:space="preserve"> Recruitment • Workforce Forecasting • HR Analytics • Onboarding • Compensation Review</w:t>
      </w:r>
    </w:p>
    <w:p>
      <w:pPr>
        <w:spacing w:after="60"/>
      </w:pPr>
      <w:r>
        <w:rPr>
          <w:rFonts w:ascii="Calibri" w:cs="Calibri" w:eastAsia="Calibri" w:hAnsi="Calibri"/>
          <w:b/>
          <w:bCs/>
          <w:color w:val="333333"/>
          <w:sz w:val="20"/>
          <w:szCs w:val="20"/>
        </w:rPr>
        <w:t xml:space="preserve">Technical: </w:t>
      </w:r>
      <w:r>
        <w:rPr>
          <w:rFonts w:ascii="Calibri" w:cs="Calibri" w:eastAsia="Calibri" w:hAnsi="Calibri"/>
          <w:color w:val="333333"/>
          <w:sz w:val="20"/>
          <w:szCs w:val="20"/>
        </w:rPr>
        <w:t xml:space="preserve">Python • SQL • Power BI • Google Apps Script • GitHub Actions • Excel • Tableau • Visual Studio Code • Claude</w:t>
      </w:r>
    </w:p>
    <w:p>
      <w:pPr>
        <w:spacing w:after="60"/>
      </w:pPr>
      <w:r>
        <w:rPr>
          <w:rFonts w:ascii="Calibri" w:cs="Calibri" w:eastAsia="Calibri" w:hAnsi="Calibri"/>
          <w:b/>
          <w:bCs/>
          <w:color w:val="333333"/>
          <w:sz w:val="20"/>
          <w:szCs w:val="20"/>
        </w:rPr>
        <w:t xml:space="preserve">Working Style: </w:t>
      </w:r>
      <w:r>
        <w:rPr>
          <w:rFonts w:ascii="Calibri" w:cs="Calibri" w:eastAsia="Calibri" w:hAnsi="Calibri"/>
          <w:color w:val="333333"/>
          <w:sz w:val="20"/>
          <w:szCs w:val="20"/>
        </w:rPr>
        <w:t xml:space="preserve"> Stakeholder Management • Structured Problem-Solving • Process Automation • Data Storytelling</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7c9f5646aaa54981fa7cf05f4b760edf8eb4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2026-09-02T10:47:25.064Z</dcterms:created>
  <dcterms:modified xsi:type="dcterms:W3CDTF">2026-09-02T10:47:25.064Z</dcterms:modified>
</cp:coreProperties>
</file>

<file path=docProps/custom.xml><?xml version="1.0" encoding="utf-8"?>
<Properties xmlns="http://schemas.openxmlformats.org/officeDocument/2006/custom-properties" xmlns:vt="http://schemas.openxmlformats.org/officeDocument/2006/docPropsVTypes"/>
</file>