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7200"/>
        <w:gridCol w:w="2200"/>
      </w:tblGrid>
      <w:tr>
        <w:tc>
          <w:tcPr>
            <w:tcW w:type="dxa" w:w="7200"/>
            <w:tcBorders>
              <w:top w:val="none"/>
              <w:left w:val="none"/>
              <w:bottom w:val="none"/>
              <w:right w:val="none"/>
            </w:tcBorders>
          </w:tcPr>
          <w:p>
            <w:r>
              <w:rPr>
                <w:rFonts w:ascii="Calibri" w:cs="Calibri" w:eastAsia="Calibri" w:hAnsi="Calibri"/>
                <w:b/>
                <w:bCs/>
                <w:color w:val="2E5FA3"/>
                <w:sz w:val="40"/>
                <w:szCs w:val="40"/>
              </w:rPr>
              <w:t xml:space="preserve">LÊ QUANG GIẢNG</w:t>
            </w:r>
          </w:p>
          <w:p>
            <w:pPr>
              <w:spacing w:after="120"/>
            </w:pPr>
            <w:r>
              <w:rPr>
                <w:rFonts w:ascii="Calibri" w:cs="Calibri" w:eastAsia="Calibri" w:hAnsi="Calibri"/>
                <w:b/>
                <w:bCs/>
                <w:color w:val="555555"/>
                <w:sz w:val="22"/>
                <w:szCs w:val="22"/>
              </w:rPr>
              <w:t xml:space="preserve">HR EXECUTIVE / HR DATA ANALYST</w:t>
            </w:r>
          </w:p>
          <w:p>
            <w:pPr>
              <w:spacing w:after="20"/>
            </w:pPr>
            <w:r>
              <w:rPr>
                <w:rFonts w:ascii="Calibri" w:cs="Calibri" w:eastAsia="Calibri" w:hAnsi="Calibri"/>
                <w:color w:val="555555"/>
                <w:sz w:val="18"/>
                <w:szCs w:val="18"/>
              </w:rPr>
              <w:t xml:space="preserve">Ho Chi Minh City, Vietnam   •   0356252300   •   lequanggiang.hrm@gmail.com</w:t>
            </w:r>
          </w:p>
          <w:p>
            <w:r>
              <w:rPr>
                <w:rFonts w:ascii="Calibri" w:cs="Calibri" w:eastAsia="Calibri" w:hAnsi="Calibri"/>
                <w:color w:val="555555"/>
                <w:sz w:val="18"/>
                <w:szCs w:val="18"/>
              </w:rPr>
              <w:t xml:space="preserve">GitHub: quanggiang169   •   LinkedIn: Lê Quang Giảng   •   DOB: 16/09/2002</w:t>
            </w:r>
          </w:p>
        </w:tc>
        <w:tc>
          <w:tcPr>
            <w:tcW w:type="dxa" w:w="2200"/>
            <w:tcBorders>
              <w:top w:val="none"/>
              <w:left w:val="none"/>
              <w:bottom w:val="none"/>
              <w:right w:val="none"/>
            </w:tcBorders>
            <w:vAlign w:val="center"/>
          </w:tcPr>
          <w:p>
            <w:pPr>
              <w:jc w:val="right"/>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tc>
      </w:tr>
    </w:tbl>
    <w:p>
      <w:pPr>
        <w:pBdr>
          <w:bottom w:val="single" w:color="2E5FA3" w:sz="12" w:space="1"/>
        </w:pBdr>
        <w:spacing w:after="60" w:before="100"/>
      </w:pPr>
    </w:p>
    <w:p>
      <w:pPr>
        <w:spacing w:after="80"/>
      </w:pPr>
      <w:r>
        <w:rPr>
          <w:rFonts w:ascii="Calibri" w:cs="Calibri" w:eastAsia="Calibri" w:hAnsi="Calibri"/>
          <w:i/>
          <w:iCs/>
          <w:color w:val="333333"/>
          <w:sz w:val="20"/>
          <w:szCs w:val="20"/>
        </w:rPr>
        <w:t xml:space="preserve">HR Executive with hands-on experience in recruitment, workforce forecasting, and HR process automation for warehouse/frontline operations. Builds Python- and Apps Script-based tools (Telegram bots, dashboards, forecasting models) to turn HR data into operational decisions. Google Data Analytics certified; comfortable with SQL, Power BI, and cross-functional collaboration.</w:t>
      </w:r>
    </w:p>
    <w:p>
      <w:pPr>
        <w:pBdr>
          <w:bottom w:val="single" w:color="2E5FA3" w:sz="6" w:space="2"/>
        </w:pBdr>
        <w:spacing w:after="80" w:before="200"/>
      </w:pPr>
      <w:r>
        <w:rPr>
          <w:rFonts w:ascii="Calibri" w:cs="Calibri" w:eastAsia="Calibri" w:hAnsi="Calibri"/>
          <w:b/>
          <w:bCs/>
          <w:color w:val="2E5FA3"/>
          <w:sz w:val="22"/>
          <w:szCs w:val="22"/>
        </w:rPr>
        <w:t xml:space="preserve">WORK EXPERIENCE</w:t>
      </w:r>
    </w:p>
    <w:p>
      <w:pPr>
        <w:tabs>
          <w:tab w:val="right" w:pos="9360"/>
        </w:tabs>
        <w:spacing w:after="30" w:before="120"/>
      </w:pPr>
      <w:r>
        <w:rPr>
          <w:rFonts w:ascii="Calibri" w:cs="Calibri" w:eastAsia="Calibri" w:hAnsi="Calibri"/>
          <w:b/>
          <w:bCs/>
          <w:color w:val="333333"/>
          <w:sz w:val="21"/>
          <w:szCs w:val="21"/>
        </w:rPr>
        <w:t xml:space="preserve">HRBP Executive</w:t>
      </w:r>
      <w:r>
        <w:rPr>
          <w:rFonts w:ascii="Calibri" w:cs="Calibri" w:eastAsia="Calibri" w:hAnsi="Calibri"/>
          <w:b w:val="false"/>
          <w:bCs w:val="false"/>
          <w:i/>
          <w:iCs/>
          <w:color w:val="555555"/>
          <w:sz w:val="21"/>
          <w:szCs w:val="21"/>
        </w:rPr>
        <w:t xml:space="preserve">  |  Giao Hàng Nhanh (GHN) — HCM20 Warehouse</w:t>
      </w:r>
      <w:r>
        <w:rPr>
          <w:rFonts w:ascii="Calibri" w:cs="Calibri" w:eastAsia="Calibri" w:hAnsi="Calibri"/>
          <w:i/>
          <w:iCs/>
          <w:color w:val="555555"/>
          <w:sz w:val="20"/>
          <w:szCs w:val="20"/>
        </w:rPr>
        <w:t xml:space="preserve">	Jun 2026 – Present</w:t>
      </w:r>
    </w:p>
    <w:p>
      <w:pPr>
        <w:pStyle w:val="ListParagraph"/>
        <w:numPr>
          <w:ilvl w:val="0"/>
          <w:numId w:val="1"/>
        </w:numPr>
        <w:spacing w:after="45"/>
      </w:pPr>
      <w:r>
        <w:rPr>
          <w:rFonts w:ascii="Calibri" w:cs="Calibri" w:eastAsia="Calibri" w:hAnsi="Calibri"/>
          <w:color w:val="333333"/>
          <w:sz w:val="20"/>
          <w:szCs w:val="20"/>
        </w:rPr>
        <w:t xml:space="preserve">Own end-to-end frontline recruitment (sourcing, screening, onboarding) at the Tân Kim warehouse, keeping warehouse operations supplied with people.</w:t>
      </w:r>
    </w:p>
    <w:p>
      <w:pPr>
        <w:pStyle w:val="ListParagraph"/>
        <w:numPr>
          <w:ilvl w:val="0"/>
          <w:numId w:val="1"/>
        </w:numPr>
        <w:spacing w:after="45"/>
      </w:pPr>
      <w:r>
        <w:rPr>
          <w:rFonts w:ascii="Calibri" w:cs="Calibri" w:eastAsia="Calibri" w:hAnsi="Calibri"/>
          <w:color w:val="333333"/>
          <w:sz w:val="20"/>
          <w:szCs w:val="20"/>
        </w:rPr>
        <w:t xml:space="preserve">Coordinate a 5-person recruitment team and track individual and team hiring targets on a dashboard I built, so the team sees progress and adjusts early.</w:t>
      </w:r>
    </w:p>
    <w:p>
      <w:pPr>
        <w:pStyle w:val="ListParagraph"/>
        <w:numPr>
          <w:ilvl w:val="0"/>
          <w:numId w:val="1"/>
        </w:numPr>
        <w:spacing w:after="45"/>
      </w:pPr>
      <w:r>
        <w:rPr>
          <w:rFonts w:ascii="Calibri" w:cs="Calibri" w:eastAsia="Calibri" w:hAnsi="Calibri"/>
          <w:color w:val="333333"/>
          <w:sz w:val="20"/>
          <w:szCs w:val="20"/>
        </w:rPr>
        <w:t xml:space="preserve">Designed and automated the recruitment tracking system on Google Sheets, replacing manual, error-prone tracking and giving the team one reliable view of hiring progress.</w:t>
      </w:r>
    </w:p>
    <w:p>
      <w:pPr>
        <w:pStyle w:val="ListParagraph"/>
        <w:numPr>
          <w:ilvl w:val="0"/>
          <w:numId w:val="1"/>
        </w:numPr>
        <w:spacing w:after="45"/>
      </w:pPr>
      <w:r>
        <w:rPr>
          <w:rFonts w:ascii="Calibri" w:cs="Calibri" w:eastAsia="Calibri" w:hAnsi="Calibri"/>
          <w:color w:val="333333"/>
          <w:sz w:val="20"/>
          <w:szCs w:val="20"/>
        </w:rPr>
        <w:t xml:space="preserve">Led the design of an HR management website for warehouse employee records, where HR and warehouse supervisors track and coordinate work in one place, reducing information gaps between HR and operations.</w:t>
      </w:r>
    </w:p>
    <w:p>
      <w:pPr>
        <w:pStyle w:val="ListParagraph"/>
        <w:numPr>
          <w:ilvl w:val="0"/>
          <w:numId w:val="1"/>
        </w:numPr>
        <w:spacing w:after="45"/>
      </w:pPr>
      <w:r>
        <w:rPr>
          <w:rFonts w:ascii="Calibri" w:cs="Calibri" w:eastAsia="Calibri" w:hAnsi="Calibri"/>
          <w:color w:val="333333"/>
          <w:sz w:val="20"/>
          <w:szCs w:val="20"/>
        </w:rPr>
        <w:t xml:space="preserve">Own attrition reporting for the HRBP group and took the initiative to build a Telegram bot (Python, GitHub Actions, Google Apps Script), replacing weekly manual reports with real-time dashboards on attrition, resignations, onboarding and probation, so managers see turnover risk sooner.</w:t>
      </w:r>
    </w:p>
    <w:p>
      <w:pPr>
        <w:pStyle w:val="ListParagraph"/>
        <w:numPr>
          <w:ilvl w:val="0"/>
          <w:numId w:val="1"/>
        </w:numPr>
        <w:spacing w:after="45"/>
      </w:pPr>
      <w:r>
        <w:rPr>
          <w:rFonts w:ascii="Calibri" w:cs="Calibri" w:eastAsia="Calibri" w:hAnsi="Calibri"/>
          <w:color w:val="333333"/>
          <w:sz w:val="20"/>
          <w:szCs w:val="20"/>
        </w:rPr>
        <w:t xml:space="preserve">Took ownership of warehouse workforce planning and built a model forecasting staffing needs from shipment volume, using 11 tables (StarRocks/Doris, Trino/Presto), giving managers a data basis for hiring decisions.</w:t>
      </w:r>
    </w:p>
    <w:p>
      <w:pPr>
        <w:pStyle w:val="ListParagraph"/>
        <w:numPr>
          <w:ilvl w:val="0"/>
          <w:numId w:val="1"/>
        </w:numPr>
        <w:spacing w:after="45"/>
      </w:pPr>
      <w:r>
        <w:rPr>
          <w:rFonts w:ascii="Calibri" w:cs="Calibri" w:eastAsia="Calibri" w:hAnsi="Calibri"/>
          <w:color w:val="333333"/>
          <w:sz w:val="20"/>
          <w:szCs w:val="20"/>
        </w:rPr>
        <w:t xml:space="preserve">Evaluated cost-reduction solutions for warehouse operations and recommended options to management, supporting decisions on operating cost.</w:t>
      </w:r>
    </w:p>
    <w:p>
      <w:pPr>
        <w:pStyle w:val="ListParagraph"/>
        <w:numPr>
          <w:ilvl w:val="0"/>
          <w:numId w:val="1"/>
        </w:numPr>
        <w:spacing w:after="45"/>
      </w:pPr>
      <w:r>
        <w:rPr>
          <w:rFonts w:ascii="Calibri" w:cs="Calibri" w:eastAsia="Calibri" w:hAnsi="Calibri"/>
          <w:color w:val="333333"/>
          <w:sz w:val="20"/>
          <w:szCs w:val="20"/>
        </w:rPr>
        <w:t xml:space="preserve">Reviewed the warehouse's new salary policy and advised management on its impact on compensation structure and labor cost.</w:t>
      </w:r>
    </w:p>
    <w:p>
      <w:pPr>
        <w:tabs>
          <w:tab w:val="right" w:pos="9360"/>
        </w:tabs>
        <w:spacing w:after="30" w:before="120"/>
      </w:pPr>
      <w:r>
        <w:rPr>
          <w:rFonts w:ascii="Calibri" w:cs="Calibri" w:eastAsia="Calibri" w:hAnsi="Calibri"/>
          <w:b/>
          <w:bCs/>
          <w:color w:val="333333"/>
          <w:sz w:val="21"/>
          <w:szCs w:val="21"/>
        </w:rPr>
        <w:t xml:space="preserve">Independent HR Data Analytics Projects</w:t>
      </w:r>
      <w:r>
        <w:rPr>
          <w:rFonts w:ascii="Calibri" w:cs="Calibri" w:eastAsia="Calibri" w:hAnsi="Calibri"/>
          <w:b w:val="false"/>
          <w:bCs w:val="false"/>
          <w:i/>
          <w:iCs/>
          <w:color w:val="555555"/>
          <w:sz w:val="21"/>
          <w:szCs w:val="21"/>
        </w:rPr>
        <w:t xml:space="preserve">  |  Self-Directed</w:t>
      </w:r>
      <w:r>
        <w:rPr>
          <w:rFonts w:ascii="Calibri" w:cs="Calibri" w:eastAsia="Calibri" w:hAnsi="Calibri"/>
          <w:i/>
          <w:iCs/>
          <w:color w:val="555555"/>
          <w:sz w:val="20"/>
          <w:szCs w:val="20"/>
        </w:rPr>
        <w:t xml:space="preserve">	Jan 2025 – May 2026</w:t>
      </w:r>
    </w:p>
    <w:p>
      <w:pPr>
        <w:pStyle w:val="ListParagraph"/>
        <w:numPr>
          <w:ilvl w:val="0"/>
          <w:numId w:val="1"/>
        </w:numPr>
        <w:spacing w:after="45"/>
      </w:pPr>
      <w:r>
        <w:rPr>
          <w:rFonts w:ascii="Calibri" w:cs="Calibri" w:eastAsia="Calibri" w:hAnsi="Calibri"/>
          <w:color w:val="333333"/>
          <w:sz w:val="20"/>
          <w:szCs w:val="20"/>
        </w:rPr>
        <w:t xml:space="preserve">Set my own learning plan in HR analytics, business statistics and problem-solving, and applied it to real HR questions, moving from reporting numbers to recommending decisions.</w:t>
      </w:r>
    </w:p>
    <w:p>
      <w:pPr>
        <w:pStyle w:val="ListParagraph"/>
        <w:numPr>
          <w:ilvl w:val="0"/>
          <w:numId w:val="1"/>
        </w:numPr>
        <w:spacing w:after="45"/>
      </w:pPr>
      <w:r>
        <w:rPr>
          <w:rFonts w:ascii="Calibri" w:cs="Calibri" w:eastAsia="Calibri" w:hAnsi="Calibri"/>
          <w:color w:val="333333"/>
          <w:sz w:val="20"/>
          <w:szCs w:val="20"/>
        </w:rPr>
        <w:t xml:space="preserve">Owned HR analytics projects end to end on GitHub (Excel, Power BI, SQL, Python), from framing the question to recommendation, turning workforce data into decision-ready dashboards and insights.</w:t>
      </w:r>
    </w:p>
    <w:p>
      <w:pPr>
        <w:pStyle w:val="ListParagraph"/>
        <w:numPr>
          <w:ilvl w:val="0"/>
          <w:numId w:val="1"/>
        </w:numPr>
        <w:spacing w:after="45"/>
      </w:pPr>
      <w:r>
        <w:rPr>
          <w:rFonts w:ascii="Calibri" w:cs="Calibri" w:eastAsia="Calibri" w:hAnsi="Calibri"/>
          <w:color w:val="333333"/>
          <w:sz w:val="20"/>
          <w:szCs w:val="20"/>
        </w:rPr>
        <w:t xml:space="preserve">Took the lead in designing dashboards for recruitment, training and workforce metrics, reducing reporting effort and giving operational and talent decisions one shared view.</w:t>
      </w:r>
    </w:p>
    <w:p>
      <w:pPr>
        <w:tabs>
          <w:tab w:val="right" w:pos="9360"/>
        </w:tabs>
        <w:spacing w:after="30" w:before="120"/>
      </w:pPr>
      <w:r>
        <w:rPr>
          <w:rFonts w:ascii="Calibri" w:cs="Calibri" w:eastAsia="Calibri" w:hAnsi="Calibri"/>
          <w:b/>
          <w:bCs/>
          <w:color w:val="333333"/>
          <w:sz w:val="21"/>
          <w:szCs w:val="21"/>
        </w:rPr>
        <w:t xml:space="preserve">Learning &amp; Development Intern</w:t>
      </w:r>
      <w:r>
        <w:rPr>
          <w:rFonts w:ascii="Calibri" w:cs="Calibri" w:eastAsia="Calibri" w:hAnsi="Calibri"/>
          <w:b w:val="false"/>
          <w:bCs w:val="false"/>
          <w:i/>
          <w:iCs/>
          <w:color w:val="555555"/>
          <w:sz w:val="21"/>
          <w:szCs w:val="21"/>
        </w:rPr>
        <w:t xml:space="preserve">  |  Bình Minh Plastic (BMP)</w:t>
      </w:r>
      <w:r>
        <w:rPr>
          <w:rFonts w:ascii="Calibri" w:cs="Calibri" w:eastAsia="Calibri" w:hAnsi="Calibri"/>
          <w:i/>
          <w:iCs/>
          <w:color w:val="555555"/>
          <w:sz w:val="20"/>
          <w:szCs w:val="20"/>
        </w:rPr>
        <w:t xml:space="preserve">	Aug 2024 – Dec 2024</w:t>
      </w:r>
    </w:p>
    <w:p>
      <w:pPr>
        <w:pStyle w:val="ListParagraph"/>
        <w:numPr>
          <w:ilvl w:val="0"/>
          <w:numId w:val="1"/>
        </w:numPr>
        <w:spacing w:after="45"/>
      </w:pPr>
      <w:r>
        <w:rPr>
          <w:rFonts w:ascii="Calibri" w:cs="Calibri" w:eastAsia="Calibri" w:hAnsi="Calibri"/>
          <w:color w:val="333333"/>
          <w:sz w:val="20"/>
          <w:szCs w:val="20"/>
        </w:rPr>
        <w:t xml:space="preserve">Maintained ISO 9001-compliant training records with 100% accuracy, helping the company stay compliant.</w:t>
      </w:r>
    </w:p>
    <w:p>
      <w:pPr>
        <w:pStyle w:val="ListParagraph"/>
        <w:numPr>
          <w:ilvl w:val="0"/>
          <w:numId w:val="1"/>
        </w:numPr>
        <w:spacing w:after="45"/>
      </w:pPr>
      <w:r>
        <w:rPr>
          <w:rFonts w:ascii="Calibri" w:cs="Calibri" w:eastAsia="Calibri" w:hAnsi="Calibri"/>
          <w:color w:val="333333"/>
          <w:sz w:val="20"/>
          <w:szCs w:val="20"/>
        </w:rPr>
        <w:t xml:space="preserve">Conducted an HSE training-needs assessment against Vietnam OSH regulations, so training plans matched legal requirements.</w:t>
      </w:r>
    </w:p>
    <w:p>
      <w:pPr>
        <w:pStyle w:val="ListParagraph"/>
        <w:numPr>
          <w:ilvl w:val="0"/>
          <w:numId w:val="1"/>
        </w:numPr>
        <w:spacing w:after="45"/>
      </w:pPr>
      <w:r>
        <w:rPr>
          <w:rFonts w:ascii="Calibri" w:cs="Calibri" w:eastAsia="Calibri" w:hAnsi="Calibri"/>
          <w:color w:val="333333"/>
          <w:sz w:val="20"/>
          <w:szCs w:val="20"/>
        </w:rPr>
        <w:t xml:space="preserve">Coordinated 32 training sessions (12 external, 20 internal), owning scheduling, logistics and cross-department communication so sessions ran as planned.</w:t>
      </w:r>
    </w:p>
    <w:p>
      <w:pPr>
        <w:pStyle w:val="ListParagraph"/>
        <w:numPr>
          <w:ilvl w:val="0"/>
          <w:numId w:val="1"/>
        </w:numPr>
        <w:spacing w:after="45"/>
      </w:pPr>
      <w:r>
        <w:rPr>
          <w:rFonts w:ascii="Calibri" w:cs="Calibri" w:eastAsia="Calibri" w:hAnsi="Calibri"/>
          <w:color w:val="333333"/>
          <w:sz w:val="20"/>
          <w:szCs w:val="20"/>
        </w:rPr>
        <w:t xml:space="preserve">Owned training reporting: built Excel and Power BI dashboards tracking 104 training sessions and analyzing 2,000+ feedback entries, giving HR a clear basis to monitor and improve training.</w:t>
      </w:r>
    </w:p>
    <w:p>
      <w:pPr>
        <w:pStyle w:val="ListParagraph"/>
        <w:numPr>
          <w:ilvl w:val="0"/>
          <w:numId w:val="1"/>
        </w:numPr>
        <w:spacing w:after="45"/>
      </w:pPr>
      <w:r>
        <w:rPr>
          <w:rFonts w:ascii="Calibri" w:cs="Calibri" w:eastAsia="Calibri" w:hAnsi="Calibri"/>
          <w:color w:val="333333"/>
          <w:sz w:val="20"/>
          <w:szCs w:val="20"/>
        </w:rPr>
        <w:t xml:space="preserve">Guided 3 HR teammates in Excel and Power BI, so team reports followed one standard.</w:t>
      </w:r>
    </w:p>
    <w:p>
      <w:pPr>
        <w:tabs>
          <w:tab w:val="right" w:pos="9360"/>
        </w:tabs>
        <w:spacing w:after="30" w:before="120"/>
      </w:pPr>
      <w:r>
        <w:rPr>
          <w:rFonts w:ascii="Calibri" w:cs="Calibri" w:eastAsia="Calibri" w:hAnsi="Calibri"/>
          <w:b/>
          <w:bCs/>
          <w:color w:val="333333"/>
          <w:sz w:val="21"/>
          <w:szCs w:val="21"/>
        </w:rPr>
        <w:t xml:space="preserve">HR &amp; Admin Intern</w:t>
      </w:r>
      <w:r>
        <w:rPr>
          <w:rFonts w:ascii="Calibri" w:cs="Calibri" w:eastAsia="Calibri" w:hAnsi="Calibri"/>
          <w:b w:val="false"/>
          <w:bCs w:val="false"/>
          <w:i/>
          <w:iCs/>
          <w:color w:val="555555"/>
          <w:sz w:val="21"/>
          <w:szCs w:val="21"/>
        </w:rPr>
        <w:t xml:space="preserve">  |  AZ Architects (AZA)</w:t>
      </w:r>
      <w:r>
        <w:rPr>
          <w:rFonts w:ascii="Calibri" w:cs="Calibri" w:eastAsia="Calibri" w:hAnsi="Calibri"/>
          <w:i/>
          <w:iCs/>
          <w:color w:val="555555"/>
          <w:sz w:val="20"/>
          <w:szCs w:val="20"/>
        </w:rPr>
        <w:t xml:space="preserve">	Apr 2024 – Jul 2024</w:t>
      </w:r>
    </w:p>
    <w:p>
      <w:pPr>
        <w:pStyle w:val="ListParagraph"/>
        <w:numPr>
          <w:ilvl w:val="0"/>
          <w:numId w:val="1"/>
        </w:numPr>
        <w:spacing w:after="45"/>
      </w:pPr>
      <w:r>
        <w:rPr>
          <w:rFonts w:ascii="Calibri" w:cs="Calibri" w:eastAsia="Calibri" w:hAnsi="Calibri"/>
          <w:color w:val="333333"/>
          <w:sz w:val="20"/>
          <w:szCs w:val="20"/>
        </w:rPr>
        <w:t xml:space="preserve">Owned end-to-end recruitment for multiple roles, screening 400+ CVs and coordinating candidate assessments under tight deadlines to meet hiring needs.</w:t>
      </w:r>
    </w:p>
    <w:p>
      <w:pPr>
        <w:pStyle w:val="ListParagraph"/>
        <w:numPr>
          <w:ilvl w:val="0"/>
          <w:numId w:val="1"/>
        </w:numPr>
        <w:spacing w:after="45"/>
      </w:pPr>
      <w:r>
        <w:rPr>
          <w:rFonts w:ascii="Calibri" w:cs="Calibri" w:eastAsia="Calibri" w:hAnsi="Calibri"/>
          <w:color w:val="333333"/>
          <w:sz w:val="20"/>
          <w:szCs w:val="20"/>
        </w:rPr>
        <w:t xml:space="preserve">Led requirement-setting with hiring managers and reshaped the screening workflow, improving recruitment efficiency.</w:t>
      </w:r>
    </w:p>
    <w:p>
      <w:pPr>
        <w:pStyle w:val="ListParagraph"/>
        <w:numPr>
          <w:ilvl w:val="0"/>
          <w:numId w:val="1"/>
        </w:numPr>
        <w:spacing w:after="45"/>
      </w:pPr>
      <w:r>
        <w:rPr>
          <w:rFonts w:ascii="Calibri" w:cs="Calibri" w:eastAsia="Calibri" w:hAnsi="Calibri"/>
          <w:color w:val="333333"/>
          <w:sz w:val="20"/>
          <w:szCs w:val="20"/>
        </w:rPr>
        <w:t xml:space="preserve">Owned the company's first e-learning onboarding program for 10 employees and interns, reaching 90% satisfaction and giving new joiners a consistent start.</w:t>
      </w:r>
    </w:p>
    <w:p>
      <w:pPr>
        <w:pStyle w:val="ListParagraph"/>
        <w:numPr>
          <w:ilvl w:val="0"/>
          <w:numId w:val="1"/>
        </w:numPr>
        <w:spacing w:after="45"/>
      </w:pPr>
      <w:r>
        <w:rPr>
          <w:rFonts w:ascii="Calibri" w:cs="Calibri" w:eastAsia="Calibri" w:hAnsi="Calibri"/>
          <w:color w:val="333333"/>
          <w:sz w:val="20"/>
          <w:szCs w:val="20"/>
        </w:rPr>
        <w:t xml:space="preserve">Organized and led a 34-participant team-building event, rated 4.1/5 and strengthening team engagement.</w:t>
      </w:r>
    </w:p>
    <w:p>
      <w:pPr>
        <w:pageBreakBefore/>
        <w:pBdr>
          <w:bottom w:val="single" w:color="2E5FA3" w:sz="6" w:space="2"/>
        </w:pBdr>
        <w:spacing w:after="80" w:before="200"/>
      </w:pPr>
      <w:r>
        <w:rPr>
          <w:rFonts w:ascii="Calibri" w:cs="Calibri" w:eastAsia="Calibri" w:hAnsi="Calibri"/>
          <w:b/>
          <w:bCs/>
          <w:color w:val="2E5FA3"/>
          <w:sz w:val="22"/>
          <w:szCs w:val="22"/>
        </w:rPr>
        <w:t xml:space="preserve">VOLUNTARY EXPERIENCE</w:t>
      </w:r>
    </w:p>
    <w:p>
      <w:pPr>
        <w:tabs>
          <w:tab w:val="right" w:pos="9360"/>
        </w:tabs>
        <w:spacing w:after="30" w:before="120"/>
      </w:pPr>
      <w:r>
        <w:rPr>
          <w:rFonts w:ascii="Calibri" w:cs="Calibri" w:eastAsia="Calibri" w:hAnsi="Calibri"/>
          <w:b/>
          <w:bCs/>
          <w:color w:val="333333"/>
          <w:sz w:val="21"/>
          <w:szCs w:val="21"/>
        </w:rPr>
        <w:t xml:space="preserve">Head of HR Department</w:t>
      </w:r>
      <w:r>
        <w:rPr>
          <w:rFonts w:ascii="Calibri" w:cs="Calibri" w:eastAsia="Calibri" w:hAnsi="Calibri"/>
          <w:b w:val="false"/>
          <w:bCs w:val="false"/>
          <w:i/>
          <w:iCs/>
          <w:color w:val="555555"/>
          <w:sz w:val="21"/>
          <w:szCs w:val="21"/>
        </w:rPr>
        <w:t xml:space="preserve">  |  Young Promising Managers (YPM)</w:t>
      </w:r>
      <w:r>
        <w:rPr>
          <w:rFonts w:ascii="Calibri" w:cs="Calibri" w:eastAsia="Calibri" w:hAnsi="Calibri"/>
          <w:i/>
          <w:iCs/>
          <w:color w:val="555555"/>
          <w:sz w:val="20"/>
          <w:szCs w:val="20"/>
        </w:rPr>
        <w:t xml:space="preserve">	Apr 2022 – Jun 2023</w:t>
      </w:r>
    </w:p>
    <w:p>
      <w:pPr>
        <w:pStyle w:val="ListParagraph"/>
        <w:numPr>
          <w:ilvl w:val="0"/>
          <w:numId w:val="1"/>
        </w:numPr>
        <w:spacing w:after="45"/>
      </w:pPr>
      <w:r>
        <w:rPr>
          <w:rFonts w:ascii="Calibri" w:cs="Calibri" w:eastAsia="Calibri" w:hAnsi="Calibri"/>
          <w:color w:val="333333"/>
          <w:sz w:val="20"/>
          <w:szCs w:val="20"/>
        </w:rPr>
        <w:t xml:space="preserve">Built the initial organizational structure for a 20-member club, defining roles and coordination processes so work was clearly shared.</w:t>
      </w:r>
    </w:p>
    <w:p>
      <w:pPr>
        <w:pStyle w:val="ListParagraph"/>
        <w:numPr>
          <w:ilvl w:val="0"/>
          <w:numId w:val="1"/>
        </w:numPr>
        <w:spacing w:after="45"/>
      </w:pPr>
      <w:r>
        <w:rPr>
          <w:rFonts w:ascii="Calibri" w:cs="Calibri" w:eastAsia="Calibri" w:hAnsi="Calibri"/>
          <w:color w:val="333333"/>
          <w:sz w:val="20"/>
          <w:szCs w:val="20"/>
        </w:rPr>
        <w:t xml:space="preserve">Owned HR end to end (recruitment, engagement, training, evaluation) for academic competitions and student events, making sure each event had the people and skills it needed.</w:t>
      </w:r>
    </w:p>
    <w:p>
      <w:pPr>
        <w:pStyle w:val="ListParagraph"/>
        <w:numPr>
          <w:ilvl w:val="0"/>
          <w:numId w:val="1"/>
        </w:numPr>
        <w:spacing w:after="45"/>
      </w:pPr>
      <w:r>
        <w:rPr>
          <w:rFonts w:ascii="Calibri" w:cs="Calibri" w:eastAsia="Calibri" w:hAnsi="Calibri"/>
          <w:color w:val="333333"/>
          <w:sz w:val="20"/>
          <w:szCs w:val="20"/>
        </w:rPr>
        <w:t xml:space="preserve">Led the "Wake Up" engagement project, lifting active participation from 40% to 90% (18/20 members).</w:t>
      </w:r>
    </w:p>
    <w:p>
      <w:pPr>
        <w:pStyle w:val="ListParagraph"/>
        <w:numPr>
          <w:ilvl w:val="0"/>
          <w:numId w:val="1"/>
        </w:numPr>
        <w:spacing w:after="45"/>
      </w:pPr>
      <w:r>
        <w:rPr>
          <w:rFonts w:ascii="Calibri" w:cs="Calibri" w:eastAsia="Calibri" w:hAnsi="Calibri"/>
          <w:color w:val="333333"/>
          <w:sz w:val="20"/>
          <w:szCs w:val="20"/>
        </w:rPr>
        <w:t xml:space="preserve">Led and coordinated a 20-member cross-functional team across the club's competitions and events, keeping roles and handoffs clear.</w:t>
      </w:r>
    </w:p>
    <w:p>
      <w:pPr>
        <w:pStyle w:val="ListParagraph"/>
        <w:numPr>
          <w:ilvl w:val="0"/>
          <w:numId w:val="1"/>
        </w:numPr>
        <w:spacing w:after="45"/>
      </w:pPr>
      <w:r>
        <w:rPr>
          <w:rFonts w:ascii="Calibri" w:cs="Calibri" w:eastAsia="Calibri" w:hAnsi="Calibri"/>
          <w:color w:val="333333"/>
          <w:sz w:val="20"/>
          <w:szCs w:val="20"/>
        </w:rPr>
        <w:t xml:space="preserve">Designed and delivered soft-skill training (leadership, problem-solving, time management) for club members, raising the team's overall capability.</w:t>
      </w:r>
    </w:p>
    <w:p>
      <w:pPr>
        <w:pBdr>
          <w:bottom w:val="single" w:color="2E5FA3" w:sz="6" w:space="2"/>
        </w:pBdr>
        <w:spacing w:after="80" w:before="200"/>
      </w:pPr>
      <w:r>
        <w:rPr>
          <w:rFonts w:ascii="Calibri" w:cs="Calibri" w:eastAsia="Calibri" w:hAnsi="Calibri"/>
          <w:b/>
          <w:bCs/>
          <w:color w:val="2E5FA3"/>
          <w:sz w:val="22"/>
          <w:szCs w:val="22"/>
        </w:rPr>
        <w:t xml:space="preserve">EDUCATION</w:t>
      </w:r>
    </w:p>
    <w:p>
      <w:pPr>
        <w:tabs>
          <w:tab w:val="right" w:pos="9360"/>
        </w:tabs>
        <w:spacing w:after="30" w:before="120"/>
      </w:pPr>
      <w:r>
        <w:rPr>
          <w:rFonts w:ascii="Calibri" w:cs="Calibri" w:eastAsia="Calibri" w:hAnsi="Calibri"/>
          <w:b/>
          <w:bCs/>
          <w:color w:val="333333"/>
          <w:sz w:val="21"/>
          <w:szCs w:val="21"/>
        </w:rPr>
        <w:t xml:space="preserve">Bachelor of Arts in Human Resources Management</w:t>
      </w:r>
      <w:r>
        <w:rPr>
          <w:rFonts w:ascii="Calibri" w:cs="Calibri" w:eastAsia="Calibri" w:hAnsi="Calibri"/>
          <w:b w:val="false"/>
          <w:bCs w:val="false"/>
          <w:i/>
          <w:iCs/>
          <w:color w:val="555555"/>
          <w:sz w:val="21"/>
          <w:szCs w:val="21"/>
        </w:rPr>
        <w:t xml:space="preserve">  |  UEF — GPA 3.53/4.0</w:t>
      </w:r>
      <w:r>
        <w:rPr>
          <w:rFonts w:ascii="Calibri" w:cs="Calibri" w:eastAsia="Calibri" w:hAnsi="Calibri"/>
          <w:i/>
          <w:iCs/>
          <w:color w:val="555555"/>
          <w:sz w:val="20"/>
          <w:szCs w:val="20"/>
        </w:rPr>
        <w:t xml:space="preserve">	Sep 2020 – Aug 2024</w:t>
      </w:r>
    </w:p>
    <w:p>
      <w:pPr>
        <w:pStyle w:val="ListParagraph"/>
        <w:numPr>
          <w:ilvl w:val="0"/>
          <w:numId w:val="1"/>
        </w:numPr>
        <w:spacing w:after="45"/>
      </w:pPr>
      <w:r>
        <w:rPr>
          <w:rFonts w:ascii="Calibri" w:cs="Calibri" w:eastAsia="Calibri" w:hAnsi="Calibri"/>
          <w:color w:val="333333"/>
          <w:sz w:val="20"/>
          <w:szCs w:val="20"/>
        </w:rPr>
        <w:t xml:space="preserve">Certificate of Outstanding Contribution to Faculty of Business Administration activities (2021–2023).</w:t>
      </w:r>
    </w:p>
    <w:p>
      <w:pPr>
        <w:pStyle w:val="ListParagraph"/>
        <w:numPr>
          <w:ilvl w:val="0"/>
          <w:numId w:val="1"/>
        </w:numPr>
        <w:spacing w:after="45"/>
      </w:pPr>
      <w:r>
        <w:rPr>
          <w:rFonts w:ascii="Calibri" w:cs="Calibri" w:eastAsia="Calibri" w:hAnsi="Calibri"/>
          <w:color w:val="333333"/>
          <w:sz w:val="20"/>
          <w:szCs w:val="20"/>
        </w:rPr>
        <w:t xml:space="preserve">Certificate of Participation in University-level Scientific Research (2024).</w:t>
      </w:r>
    </w:p>
    <w:p>
      <w:pPr>
        <w:spacing w:after="40" w:before="100"/>
      </w:pPr>
      <w:r>
        <w:rPr>
          <w:rFonts w:ascii="Calibri" w:cs="Calibri" w:eastAsia="Calibri" w:hAnsi="Calibri"/>
          <w:b/>
          <w:bCs/>
          <w:color w:val="333333"/>
          <w:sz w:val="20"/>
          <w:szCs w:val="20"/>
        </w:rPr>
        <w:t xml:space="preserve">Google Data Analytics Professional Certificate</w:t>
      </w:r>
      <w:r>
        <w:rPr>
          <w:rFonts w:ascii="Calibri" w:cs="Calibri" w:eastAsia="Calibri" w:hAnsi="Calibri"/>
          <w:i/>
          <w:iCs/>
          <w:color w:val="555555"/>
          <w:sz w:val="20"/>
          <w:szCs w:val="20"/>
        </w:rPr>
        <w:t xml:space="preserve">  —  Coursera, Oct 2024</w:t>
      </w:r>
    </w:p>
    <w:p>
      <w:r>
        <w:rPr>
          <w:rFonts w:ascii="Calibri" w:cs="Calibri" w:eastAsia="Calibri" w:hAnsi="Calibri"/>
          <w:b/>
          <w:bCs/>
          <w:color w:val="333333"/>
          <w:sz w:val="20"/>
          <w:szCs w:val="20"/>
        </w:rPr>
        <w:t xml:space="preserve">Build a Company Learning and Development Program</w:t>
      </w:r>
      <w:r>
        <w:rPr>
          <w:rFonts w:ascii="Calibri" w:cs="Calibri" w:eastAsia="Calibri" w:hAnsi="Calibri"/>
          <w:i/>
          <w:iCs/>
          <w:color w:val="555555"/>
          <w:sz w:val="20"/>
          <w:szCs w:val="20"/>
        </w:rPr>
        <w:t xml:space="preserve">  —  LinkedIn Learning, Jul 2022</w:t>
      </w:r>
    </w:p>
    <w:p>
      <w:pPr>
        <w:pBdr>
          <w:bottom w:val="single" w:color="2E5FA3" w:sz="6" w:space="2"/>
        </w:pBdr>
        <w:spacing w:after="80" w:before="200"/>
      </w:pPr>
      <w:r>
        <w:rPr>
          <w:rFonts w:ascii="Calibri" w:cs="Calibri" w:eastAsia="Calibri" w:hAnsi="Calibri"/>
          <w:b/>
          <w:bCs/>
          <w:color w:val="2E5FA3"/>
          <w:sz w:val="22"/>
          <w:szCs w:val="22"/>
        </w:rPr>
        <w:t xml:space="preserve">SKILLS</w:t>
      </w:r>
    </w:p>
    <w:p>
      <w:pPr>
        <w:spacing w:after="60"/>
      </w:pPr>
      <w:r>
        <w:rPr>
          <w:rFonts w:ascii="Calibri" w:cs="Calibri" w:eastAsia="Calibri" w:hAnsi="Calibri"/>
          <w:b/>
          <w:bCs/>
          <w:color w:val="333333"/>
          <w:sz w:val="20"/>
          <w:szCs w:val="20"/>
        </w:rPr>
        <w:t xml:space="preserve">HR &amp; Data: </w:t>
      </w:r>
      <w:r>
        <w:rPr>
          <w:rFonts w:ascii="Calibri" w:cs="Calibri" w:eastAsia="Calibri" w:hAnsi="Calibri"/>
          <w:color w:val="333333"/>
          <w:sz w:val="20"/>
          <w:szCs w:val="20"/>
        </w:rPr>
        <w:t xml:space="preserve">Recruitment &amp; CV Screening • Workforce Forecasting • HR Reporting &amp; Analytics • Onboarding &amp; Records Management • Compensation Review</w:t>
      </w:r>
    </w:p>
    <w:p>
      <w:pPr>
        <w:spacing w:after="60"/>
      </w:pPr>
      <w:r>
        <w:rPr>
          <w:rFonts w:ascii="Calibri" w:cs="Calibri" w:eastAsia="Calibri" w:hAnsi="Calibri"/>
          <w:b/>
          <w:bCs/>
          <w:color w:val="333333"/>
          <w:sz w:val="20"/>
          <w:szCs w:val="20"/>
        </w:rPr>
        <w:t xml:space="preserve">Technical: </w:t>
      </w:r>
      <w:r>
        <w:rPr>
          <w:rFonts w:ascii="Calibri" w:cs="Calibri" w:eastAsia="Calibri" w:hAnsi="Calibri"/>
          <w:color w:val="333333"/>
          <w:sz w:val="20"/>
          <w:szCs w:val="20"/>
        </w:rPr>
        <w:t xml:space="preserve">Python • SQL • Power BI • Google Apps Script • GitHub Actions • Excel • Tableau • R</w:t>
      </w:r>
    </w:p>
    <w:p>
      <w:pPr>
        <w:spacing w:after="60"/>
      </w:pPr>
      <w:r>
        <w:rPr>
          <w:rFonts w:ascii="Calibri" w:cs="Calibri" w:eastAsia="Calibri" w:hAnsi="Calibri"/>
          <w:b/>
          <w:bCs/>
          <w:color w:val="333333"/>
          <w:sz w:val="20"/>
          <w:szCs w:val="20"/>
        </w:rPr>
        <w:t xml:space="preserve">Working Style: </w:t>
      </w:r>
      <w:r>
        <w:rPr>
          <w:rFonts w:ascii="Calibri" w:cs="Calibri" w:eastAsia="Calibri" w:hAnsi="Calibri"/>
          <w:color w:val="333333"/>
          <w:sz w:val="20"/>
          <w:szCs w:val="20"/>
        </w:rPr>
        <w:t xml:space="preserve">Stakeholder Management • Structured Problem-Solving • Process Automation • Data Storytelling • Proactive Learning</w:t>
      </w:r>
    </w:p>
    <w:sectPr>
      <w:pgSz w:w="11906" w:h="16838" w:orient="portrait"/>
      <w:pgMar w:top="560" w:right="700" w:bottom="56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7c9f5646aaa54981fa7cf05f4b760edf8eb42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2026-09-02T10:47:25.064Z</dcterms:created>
  <dcterms:modified xsi:type="dcterms:W3CDTF">2026-09-02T10:47:25.064Z</dcterms:modified>
</cp:coreProperties>
</file>

<file path=docProps/custom.xml><?xml version="1.0" encoding="utf-8"?>
<Properties xmlns="http://schemas.openxmlformats.org/officeDocument/2006/custom-properties" xmlns:vt="http://schemas.openxmlformats.org/officeDocument/2006/docPropsVTypes"/>
</file>