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absent</w:t>
      </w:r>
    </w:p>
    <w:p>
      <w:r>
        <w:rPr>
          <w:b/>
          <w:i/>
        </w:rPr>
        <w:t>case1</w:t>
      </w:r>
    </w:p>
    <w:p>
      <w:r>
        <w:rPr>
          <w:b w:val="true"/>
          <w:i w:val="true"/>
        </w:rPr>
        <w:t>case2</w:t>
      </w:r>
    </w:p>
    <w:p>
      <w:r>
        <w:rPr>
          <w:b w:val="1"/>
          <w:i w:val="1"/>
        </w:rPr>
        <w:t>case3</w:t>
      </w:r>
    </w:p>
    <w:p>
      <w:r>
        <w:rPr>
          <w:b w:val="false"/>
          <w:i w:val="false"/>
        </w:rPr>
        <w:t>case4</w:t>
      </w:r>
    </w:p>
    <w:p>
      <w:r>
        <w:rPr>
          <w:b w:val="0"/>
          <w:i w:val="0"/>
        </w:rPr>
        <w:t>case5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