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*) NỘI DUNG BÀI HỌC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 group by ... having ...: gom 1 nhóm các giá trị giống nhau  thành 1 nhóm, having là điều kiện và luôn đi cùng với group by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 update ... set ... : dùng để cập nhật dữ liệu, set thay đổi giá trị mà cột muốn thay đổi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join ... on ... : kết hợp giá trị  của 2 bảng với nhau thông qua giá trị chung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limit Number: giới hạn số lượng bảng ghi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limit index, Number (limt 3,4): bắt đầu lấy giá trị từ vị trí thứ 3 và lấy số lượng 4 bản ghi.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delete ... from .... where ... : xóa dẽ liệu cột của 1 bảng nào đó.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order by: sắp xếp giá trị theo 1 cột nào đó mặc định là tăng dần, giảm dần thì thêm desc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create table : tạo bảng mới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union: gộp giá trị của 2 câu lệnh truy vấn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between ... and .. : lấy trị thỏa mãn khoảng giữa between và end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like: truy vấn tương đối "% giá trị"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Các hàm trong mysql: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+ count : đếm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+ min: tìm giá trị nhỏ nhất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+ max: tìm giá trị lớn nhất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+ sum: tổng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+ avg: tính trung bình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comment: /**/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Điều kiện của 1 cột: primary key, unique, not null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