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1) Hướng dẫn kết nối server đến server của mysql bằng package mysql. Cài package mysql bằng câu lệnh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npm i mysql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2) Tài liệu hướng dẫn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https://www.npmjs.com/package/mysql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