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1: Khai báo 1 function tính tổng 2 số, tham số đầu vào của function là 2 do người dùng nhập vào. Khi chạy function thì sẽ thực tính tổng 2 số vừa truyền vào.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gợi ý: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Khai báo function: function sum(a, b){}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Khi chạy function: sum(2, 10)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Tương tự xây dựng function tính hiệu 2 số, tích 2 số, thương 2 số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Bài 2: cho 2 số number1 = 10, number2 = 20. Hãy tính tổng hai số number1 và number2 và sau đó kiểm tra xem tổng vừa tính có nhỏ hơn 20 hay không?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Bài 3: In ra các số lẻ nhỏ hơn 100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Bài 4: Viết 1 function kiểm tra số nhập vào có phải là số nguyên tố hay không?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Bài 5: Viết 1 function tính diện tích hình tròn với tham số đầu vào là 1 bán kính hình tròn.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