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40" w:type="dxa"/>
        <w:jc w:val="start"/>
        <w:tblInd w:w="28" w:type="dxa"/>
        <w:tblLayout w:type="fixed"/>
        <w:tblCellMar>
          <w:top w:w="0" w:type="dxa"/>
          <w:start w:w="28" w:type="dxa"/>
          <w:bottom w:w="0" w:type="dxa"/>
          <w:end w:w="28" w:type="dxa"/>
        </w:tblCellMar>
      </w:tblPr>
      <w:tblGrid>
        <w:gridCol w:w="445"/>
        <w:gridCol w:w="210"/>
        <w:gridCol w:w="210"/>
        <w:gridCol w:w="735"/>
        <w:gridCol w:w="420"/>
        <w:gridCol w:w="315"/>
        <w:gridCol w:w="525"/>
        <w:gridCol w:w="500"/>
        <w:gridCol w:w="3465"/>
        <w:gridCol w:w="315"/>
        <w:gridCol w:w="315"/>
        <w:gridCol w:w="289"/>
        <w:gridCol w:w="261"/>
        <w:gridCol w:w="460"/>
        <w:gridCol w:w="175"/>
        <w:gridCol w:w="1200"/>
      </w:tblGrid>
      <w:tr>
        <w:trPr>
          <w:cantSplit w:val="true"/>
        </w:trPr>
        <w:tc>
          <w:tcPr>
            <w:tcW w:w="9840" w:type="dxa"/>
            <w:gridSpan w:val="16"/>
            <w:tcBorders>
              <w:top w:val="single" w:sz="12" w:space="0" w:color="000000"/>
              <w:start w:val="single" w:sz="12" w:space="0" w:color="000000"/>
              <w:bottom w:val="single" w:sz="12" w:space="0" w:color="000000"/>
              <w:end w:val="single" w:sz="12" w:space="0" w:color="000000"/>
            </w:tcBorders>
          </w:tcPr>
          <w:p>
            <w:pPr>
              <w:pStyle w:val="Normal"/>
              <w:snapToGrid w:val="false"/>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p>
            <w:pPr>
              <w:pStyle w:val="Normal"/>
              <w:rPr>
                <w:rFonts w:ascii="宋体" w:hAnsi="宋体"/>
              </w:rPr>
            </w:pPr>
            <w:r>
              <w:rPr>
                <w:rFonts w:ascii="宋体" w:hAnsi="宋体"/>
              </w:rPr>
            </w:r>
          </w:p>
        </w:tc>
      </w:tr>
      <w:tr>
        <w:trPr>
          <w:cantSplit w:val="true"/>
        </w:trPr>
        <w:tc>
          <w:tcPr>
            <w:tcW w:w="445" w:type="dxa"/>
            <w:tcBorders>
              <w:start w:val="single" w:sz="12"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420" w:type="dxa"/>
            <w:gridSpan w:val="2"/>
            <w:tcBorders>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1155" w:type="dxa"/>
            <w:gridSpan w:val="2"/>
            <w:tcBorders>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840" w:type="dxa"/>
            <w:gridSpan w:val="2"/>
            <w:tcBorders>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500" w:type="dxa"/>
            <w:tcBorders>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3465" w:type="dxa"/>
            <w:vMerge w:val="restart"/>
            <w:tcBorders>
              <w:start w:val="single" w:sz="6" w:space="0" w:color="000000"/>
              <w:bottom w:val="single" w:sz="6" w:space="0" w:color="000000"/>
              <w:end w:val="single" w:sz="6" w:space="0" w:color="000000"/>
            </w:tcBorders>
            <w:vAlign w:val="center"/>
          </w:tcPr>
          <w:p>
            <w:pPr>
              <w:pStyle w:val="Normal"/>
              <w:jc w:val="center"/>
              <w:rPr>
                <w:rFonts w:ascii="宋体" w:hAnsi="宋体"/>
                <w:sz w:val="30"/>
                <w:szCs w:val="30"/>
              </w:rPr>
            </w:pPr>
            <w:r>
              <w:rPr>
                <w:sz w:val="28"/>
              </w:rPr>
              <w:t>12000DWT</w:t>
            </w:r>
            <w:r>
              <w:rPr>
                <w:sz w:val="28"/>
              </w:rPr>
              <w:t>散货船</w:t>
            </w:r>
          </w:p>
        </w:tc>
        <w:tc>
          <w:tcPr>
            <w:tcW w:w="3015" w:type="dxa"/>
            <w:gridSpan w:val="7"/>
            <w:vMerge w:val="restart"/>
            <w:tcBorders>
              <w:start w:val="single" w:sz="6" w:space="0" w:color="000000"/>
              <w:bottom w:val="single" w:sz="6" w:space="0" w:color="000000"/>
              <w:end w:val="single" w:sz="12" w:space="0" w:color="000000"/>
            </w:tcBorders>
            <w:vAlign w:val="center"/>
          </w:tcPr>
          <w:p>
            <w:pPr>
              <w:pStyle w:val="Normal"/>
              <w:snapToGrid w:val="false"/>
              <w:jc w:val="center"/>
              <w:rPr>
                <w:rFonts w:ascii="宋体" w:hAnsi="宋体"/>
                <w:sz w:val="28"/>
                <w:szCs w:val="30"/>
              </w:rPr>
            </w:pPr>
            <w:r>
              <w:rPr>
                <w:rFonts w:ascii="宋体" w:hAnsi="宋体"/>
                <w:sz w:val="28"/>
                <w:szCs w:val="30"/>
              </w:rPr>
            </w:r>
          </w:p>
        </w:tc>
      </w:tr>
      <w:tr>
        <w:trPr>
          <w:cantSplit w:val="true"/>
        </w:trPr>
        <w:tc>
          <w:tcPr>
            <w:tcW w:w="445"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 w:hAnsi="宋体"/>
                <w:sz w:val="28"/>
              </w:rPr>
            </w:pPr>
            <w:r>
              <w:rPr>
                <w:rFonts w:ascii="宋体" w:hAnsi="宋体"/>
                <w:sz w:val="28"/>
              </w:rPr>
            </w:r>
          </w:p>
        </w:tc>
        <w:tc>
          <w:tcPr>
            <w:tcW w:w="420"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1155"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840"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50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3465" w:type="dxa"/>
            <w:vMerge w:val="continue"/>
            <w:tcBorders>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015" w:type="dxa"/>
            <w:gridSpan w:val="7"/>
            <w:vMerge w:val="continue"/>
            <w:tcBorders>
              <w:start w:val="single" w:sz="6" w:space="0" w:color="000000"/>
              <w:bottom w:val="single" w:sz="6" w:space="0" w:color="000000"/>
              <w:end w:val="single" w:sz="12" w:space="0" w:color="000000"/>
            </w:tcBorders>
            <w:vAlign w:val="center"/>
          </w:tcPr>
          <w:p>
            <w:pPr>
              <w:pStyle w:val="Normal"/>
              <w:snapToGrid w:val="false"/>
              <w:rPr>
                <w:rFonts w:ascii="宋体" w:hAnsi="宋体"/>
              </w:rPr>
            </w:pPr>
            <w:r>
              <w:rPr>
                <w:rFonts w:ascii="宋体" w:hAnsi="宋体"/>
              </w:rPr>
            </w:r>
          </w:p>
        </w:tc>
      </w:tr>
      <w:tr>
        <w:trPr>
          <w:cantSplit w:val="true"/>
        </w:trPr>
        <w:tc>
          <w:tcPr>
            <w:tcW w:w="445"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420"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1155"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840"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50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3465" w:type="dxa"/>
            <w:vMerge w:val="restart"/>
            <w:tcBorders>
              <w:top w:val="single" w:sz="6" w:space="0" w:color="000000"/>
              <w:start w:val="single" w:sz="6" w:space="0" w:color="000000"/>
              <w:bottom w:val="single" w:sz="6" w:space="0" w:color="000000"/>
              <w:end w:val="single" w:sz="6" w:space="0" w:color="000000"/>
            </w:tcBorders>
            <w:vAlign w:val="center"/>
          </w:tcPr>
          <w:p>
            <w:pPr>
              <w:pStyle w:val="Normal"/>
              <w:autoSpaceDE w:val="false"/>
              <w:jc w:val="center"/>
              <w:rPr>
                <w:rFonts w:ascii="宋体" w:hAnsi="宋体"/>
                <w:b/>
                <w:sz w:val="30"/>
              </w:rPr>
            </w:pPr>
            <w:r>
              <w:rPr>
                <w:rFonts w:ascii="宋体" w:hAnsi="宋体"/>
                <w:b/>
                <w:sz w:val="32"/>
                <w:szCs w:val="32"/>
              </w:rPr>
              <w:t>电气规格书</w:t>
            </w:r>
          </w:p>
        </w:tc>
        <w:tc>
          <w:tcPr>
            <w:tcW w:w="3015" w:type="dxa"/>
            <w:gridSpan w:val="7"/>
            <w:vMerge w:val="restart"/>
            <w:tcBorders>
              <w:top w:val="single" w:sz="6" w:space="0" w:color="000000"/>
              <w:start w:val="single" w:sz="6" w:space="0" w:color="000000"/>
              <w:bottom w:val="single" w:sz="6" w:space="0" w:color="000000"/>
              <w:end w:val="single" w:sz="12" w:space="0" w:color="000000"/>
            </w:tcBorders>
            <w:vAlign w:val="center"/>
          </w:tcPr>
          <w:p>
            <w:pPr>
              <w:pStyle w:val="Normal"/>
              <w:jc w:val="center"/>
              <w:rPr>
                <w:rFonts w:ascii="宋体" w:hAnsi="宋体"/>
                <w:sz w:val="28"/>
                <w:szCs w:val="28"/>
              </w:rPr>
            </w:pPr>
            <w:r>
              <w:rPr>
                <w:rFonts w:ascii="宋体" w:hAnsi="宋体"/>
                <w:sz w:val="28"/>
                <w:szCs w:val="28"/>
              </w:rPr>
              <w:t>CX4002C</w:t>
            </w:r>
            <w:r>
              <w:rPr>
                <w:rFonts w:ascii="宋体" w:hAnsi="宋体"/>
                <w:sz w:val="28"/>
                <w:szCs w:val="28"/>
              </w:rPr>
              <w:t>-60</w:t>
            </w:r>
            <w:r>
              <w:rPr>
                <w:rFonts w:ascii="宋体" w:hAnsi="宋体"/>
                <w:sz w:val="28"/>
                <w:szCs w:val="28"/>
              </w:rPr>
              <w:t>1</w:t>
            </w:r>
            <w:r>
              <w:rPr>
                <w:rFonts w:ascii="宋体" w:hAnsi="宋体"/>
                <w:sz w:val="28"/>
                <w:szCs w:val="28"/>
              </w:rPr>
              <w:t>-00</w:t>
            </w:r>
            <w:r>
              <w:rPr>
                <w:rFonts w:ascii="宋体" w:hAnsi="宋体"/>
                <w:sz w:val="28"/>
                <w:szCs w:val="28"/>
              </w:rPr>
              <w:t>1SM</w:t>
            </w:r>
          </w:p>
        </w:tc>
      </w:tr>
      <w:tr>
        <w:trPr>
          <w:cantSplit w:val="true"/>
        </w:trPr>
        <w:tc>
          <w:tcPr>
            <w:tcW w:w="445" w:type="dxa"/>
            <w:tcBorders>
              <w:top w:val="single" w:sz="6" w:space="0" w:color="000000"/>
              <w:start w:val="single" w:sz="12" w:space="0" w:color="000000"/>
              <w:bottom w:val="single" w:sz="6" w:space="0" w:color="000000"/>
              <w:end w:val="single" w:sz="6" w:space="0" w:color="000000"/>
            </w:tcBorders>
          </w:tcPr>
          <w:p>
            <w:pPr>
              <w:pStyle w:val="Normal"/>
              <w:snapToGrid w:val="false"/>
              <w:rPr>
                <w:rFonts w:ascii="宋体" w:hAnsi="宋体"/>
                <w:sz w:val="28"/>
                <w:szCs w:val="28"/>
              </w:rPr>
            </w:pPr>
            <w:r>
              <w:rPr>
                <w:rFonts w:ascii="宋体" w:hAnsi="宋体"/>
                <w:sz w:val="28"/>
                <w:szCs w:val="28"/>
              </w:rPr>
            </w:r>
          </w:p>
        </w:tc>
        <w:tc>
          <w:tcPr>
            <w:tcW w:w="420"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1155"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840"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50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015" w:type="dxa"/>
            <w:gridSpan w:val="7"/>
            <w:vMerge w:val="continue"/>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rPr>
            </w:pPr>
            <w:r>
              <w:rPr>
                <w:rFonts w:ascii="宋体" w:hAnsi="宋体"/>
              </w:rPr>
            </w:r>
          </w:p>
        </w:tc>
      </w:tr>
      <w:tr>
        <w:trPr>
          <w:cantSplit w:val="true"/>
        </w:trPr>
        <w:tc>
          <w:tcPr>
            <w:tcW w:w="445" w:type="dxa"/>
            <w:tcBorders>
              <w:top w:val="single" w:sz="6" w:space="0" w:color="000000"/>
              <w:start w:val="single" w:sz="12" w:space="0" w:color="000000"/>
              <w:bottom w:val="single" w:sz="6" w:space="0" w:color="000000"/>
              <w:end w:val="single" w:sz="6" w:space="0" w:color="000000"/>
            </w:tcBorders>
            <w:vAlign w:val="center"/>
          </w:tcPr>
          <w:p>
            <w:pPr>
              <w:pStyle w:val="Normal"/>
              <w:rPr>
                <w:rFonts w:ascii="宋体" w:hAnsi="宋体"/>
                <w:sz w:val="18"/>
              </w:rPr>
            </w:pPr>
            <w:r>
              <w:rPr>
                <w:rFonts w:ascii="宋体" w:hAnsi="宋体"/>
                <w:sz w:val="18"/>
              </w:rPr>
              <w:t>标记</w:t>
            </w:r>
          </w:p>
        </w:tc>
        <w:tc>
          <w:tcPr>
            <w:tcW w:w="420"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宋体" w:hAnsi="宋体"/>
                <w:sz w:val="18"/>
              </w:rPr>
            </w:pPr>
            <w:r>
              <w:rPr>
                <w:rFonts w:ascii="宋体" w:hAnsi="宋体"/>
                <w:sz w:val="18"/>
              </w:rPr>
              <w:t>数量</w:t>
            </w:r>
          </w:p>
        </w:tc>
        <w:tc>
          <w:tcPr>
            <w:tcW w:w="1155"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 w:hAnsi="宋体"/>
                <w:sz w:val="18"/>
              </w:rPr>
            </w:pPr>
            <w:r>
              <w:rPr>
                <w:rFonts w:ascii="宋体" w:hAnsi="宋体"/>
                <w:sz w:val="18"/>
              </w:rPr>
              <w:t>修改单号</w:t>
            </w:r>
          </w:p>
        </w:tc>
        <w:tc>
          <w:tcPr>
            <w:tcW w:w="840"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 w:hAnsi="宋体"/>
                <w:sz w:val="18"/>
              </w:rPr>
            </w:pPr>
            <w:r>
              <w:rPr>
                <w:rFonts w:ascii="宋体" w:hAnsi="宋体"/>
                <w:sz w:val="18"/>
              </w:rPr>
              <w:t>签字</w:t>
            </w:r>
          </w:p>
        </w:tc>
        <w:tc>
          <w:tcPr>
            <w:tcW w:w="50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 w:hAnsi="宋体"/>
                <w:sz w:val="18"/>
              </w:rPr>
            </w:pPr>
            <w:r>
              <w:rPr>
                <w:rFonts w:ascii="宋体" w:hAnsi="宋体"/>
                <w:sz w:val="18"/>
              </w:rPr>
              <w:t>日期</w:t>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sz w:val="18"/>
              </w:rPr>
            </w:pPr>
            <w:r>
              <w:rPr>
                <w:rFonts w:ascii="宋体" w:hAnsi="宋体"/>
                <w:sz w:val="18"/>
              </w:rPr>
            </w:r>
          </w:p>
        </w:tc>
        <w:tc>
          <w:tcPr>
            <w:tcW w:w="1180" w:type="dxa"/>
            <w:gridSpan w:val="4"/>
            <w:tcBorders>
              <w:top w:val="single" w:sz="6" w:space="0" w:color="000000"/>
              <w:start w:val="single" w:sz="6" w:space="0" w:color="000000"/>
              <w:bottom w:val="single" w:sz="6" w:space="0" w:color="000000"/>
              <w:end w:val="single" w:sz="6" w:space="0" w:color="000000"/>
            </w:tcBorders>
          </w:tcPr>
          <w:p>
            <w:pPr>
              <w:pStyle w:val="Normal"/>
              <w:jc w:val="center"/>
              <w:rPr>
                <w:rFonts w:ascii="宋体" w:hAnsi="宋体"/>
              </w:rPr>
            </w:pPr>
            <w:r>
              <w:rPr>
                <w:rFonts w:ascii="宋体" w:hAnsi="宋体"/>
              </w:rPr>
              <w:t>图样标记</w:t>
            </w:r>
          </w:p>
        </w:tc>
        <w:tc>
          <w:tcPr>
            <w:tcW w:w="635"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rFonts w:ascii="宋体" w:hAnsi="宋体"/>
              </w:rPr>
            </w:pPr>
            <w:r>
              <w:rPr>
                <w:rFonts w:ascii="宋体" w:hAnsi="宋体"/>
              </w:rPr>
            </w:r>
          </w:p>
        </w:tc>
        <w:tc>
          <w:tcPr>
            <w:tcW w:w="1200" w:type="dxa"/>
            <w:tcBorders>
              <w:top w:val="single" w:sz="6" w:space="0" w:color="000000"/>
              <w:start w:val="single" w:sz="6" w:space="0" w:color="000000"/>
              <w:bottom w:val="single" w:sz="6" w:space="0" w:color="000000"/>
              <w:end w:val="single" w:sz="12" w:space="0" w:color="000000"/>
            </w:tcBorders>
          </w:tcPr>
          <w:p>
            <w:pPr>
              <w:pStyle w:val="Normal"/>
              <w:jc w:val="center"/>
              <w:rPr>
                <w:rFonts w:ascii="宋体" w:hAnsi="宋体"/>
              </w:rPr>
            </w:pPr>
            <w:r>
              <w:rPr>
                <w:rFonts w:ascii="宋体" w:hAnsi="宋体"/>
              </w:rPr>
              <w:t>总面积</w:t>
            </w:r>
            <w:r>
              <w:rPr>
                <w:rFonts w:ascii="宋体" w:hAnsi="宋体"/>
              </w:rPr>
              <w:t>m</w:t>
            </w:r>
            <w:r>
              <w:rPr>
                <w:rFonts w:ascii="宋体" w:hAnsi="宋体"/>
                <w:vertAlign w:val="superscript"/>
              </w:rPr>
              <w:t>2</w:t>
            </w:r>
          </w:p>
        </w:tc>
      </w:tr>
      <w:tr>
        <w:trPr>
          <w:cantSplit w:val="true"/>
        </w:trPr>
        <w:tc>
          <w:tcPr>
            <w:tcW w:w="655" w:type="dxa"/>
            <w:gridSpan w:val="2"/>
            <w:tcBorders>
              <w:top w:val="single" w:sz="6" w:space="0" w:color="000000"/>
              <w:start w:val="single" w:sz="12"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编制</w:t>
            </w:r>
          </w:p>
        </w:tc>
        <w:tc>
          <w:tcPr>
            <w:tcW w:w="94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735"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标检</w:t>
            </w:r>
          </w:p>
        </w:tc>
        <w:tc>
          <w:tcPr>
            <w:tcW w:w="102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1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15"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289"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26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635" w:type="dxa"/>
            <w:gridSpan w:val="2"/>
            <w:vMerge w:val="restart"/>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1200" w:type="dxa"/>
            <w:vMerge w:val="restart"/>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rPr>
            </w:pPr>
            <w:r>
              <w:rPr>
                <w:rFonts w:ascii="宋体" w:hAnsi="宋体"/>
              </w:rPr>
            </w:r>
          </w:p>
        </w:tc>
      </w:tr>
      <w:tr>
        <w:trPr>
          <w:cantSplit w:val="true"/>
        </w:trPr>
        <w:tc>
          <w:tcPr>
            <w:tcW w:w="655" w:type="dxa"/>
            <w:gridSpan w:val="2"/>
            <w:tcBorders>
              <w:top w:val="single" w:sz="6" w:space="0" w:color="000000"/>
              <w:start w:val="single" w:sz="12"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校对</w:t>
            </w:r>
          </w:p>
        </w:tc>
        <w:tc>
          <w:tcPr>
            <w:tcW w:w="94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735"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打字</w:t>
            </w:r>
          </w:p>
        </w:tc>
        <w:tc>
          <w:tcPr>
            <w:tcW w:w="102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1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1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28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26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635" w:type="dxa"/>
            <w:gridSpan w:val="2"/>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1200" w:type="dxa"/>
            <w:vMerge w:val="continue"/>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rPr>
            </w:pPr>
            <w:r>
              <w:rPr>
                <w:rFonts w:ascii="宋体" w:hAnsi="宋体"/>
              </w:rPr>
            </w:r>
          </w:p>
        </w:tc>
      </w:tr>
      <w:tr>
        <w:trPr>
          <w:cantSplit w:val="true"/>
        </w:trPr>
        <w:tc>
          <w:tcPr>
            <w:tcW w:w="655" w:type="dxa"/>
            <w:gridSpan w:val="2"/>
            <w:tcBorders>
              <w:top w:val="single" w:sz="6" w:space="0" w:color="000000"/>
              <w:start w:val="single" w:sz="12"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审核</w:t>
            </w:r>
          </w:p>
        </w:tc>
        <w:tc>
          <w:tcPr>
            <w:tcW w:w="94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73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102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1640" w:type="dxa"/>
            <w:gridSpan w:val="5"/>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 xml:space="preserve">共计 </w:t>
            </w:r>
            <w:r>
              <w:rPr>
                <w:rFonts w:ascii="宋体" w:hAnsi="宋体"/>
              </w:rPr>
              <w:t xml:space="preserve">29 </w:t>
            </w:r>
            <w:r>
              <w:rPr>
                <w:rFonts w:ascii="宋体" w:hAnsi="宋体"/>
              </w:rPr>
              <w:t>页</w:t>
            </w:r>
          </w:p>
        </w:tc>
        <w:tc>
          <w:tcPr>
            <w:tcW w:w="1375" w:type="dxa"/>
            <w:gridSpan w:val="2"/>
            <w:tcBorders>
              <w:top w:val="single" w:sz="6" w:space="0" w:color="000000"/>
              <w:start w:val="single" w:sz="6" w:space="0" w:color="000000"/>
              <w:bottom w:val="single" w:sz="6" w:space="0" w:color="000000"/>
              <w:end w:val="single" w:sz="12" w:space="0" w:color="000000"/>
            </w:tcBorders>
            <w:vAlign w:val="center"/>
          </w:tcPr>
          <w:p>
            <w:pPr>
              <w:pStyle w:val="Normal"/>
              <w:jc w:val="center"/>
              <w:rPr>
                <w:rFonts w:ascii="宋体" w:hAnsi="宋体"/>
              </w:rPr>
            </w:pPr>
            <w:r>
              <w:rPr>
                <w:rFonts w:ascii="宋体" w:hAnsi="宋体"/>
              </w:rPr>
              <w:t xml:space="preserve">第 </w:t>
            </w:r>
            <w:r>
              <w:rPr>
                <w:rFonts w:ascii="宋体" w:hAnsi="宋体"/>
              </w:rPr>
              <w:t xml:space="preserve">1 </w:t>
            </w:r>
            <w:r>
              <w:rPr>
                <w:rFonts w:ascii="宋体" w:hAnsi="宋体"/>
              </w:rPr>
              <w:t>页</w:t>
            </w:r>
          </w:p>
        </w:tc>
      </w:tr>
      <w:tr>
        <w:trPr>
          <w:cantSplit w:val="true"/>
        </w:trPr>
        <w:tc>
          <w:tcPr>
            <w:tcW w:w="655" w:type="dxa"/>
            <w:gridSpan w:val="2"/>
            <w:tcBorders>
              <w:top w:val="single" w:sz="6" w:space="0" w:color="000000"/>
              <w:start w:val="single" w:sz="12" w:space="0" w:color="000000"/>
              <w:bottom w:val="single" w:sz="6" w:space="0" w:color="000000"/>
              <w:end w:val="single" w:sz="6" w:space="0" w:color="000000"/>
            </w:tcBorders>
            <w:vAlign w:val="center"/>
          </w:tcPr>
          <w:p>
            <w:pPr>
              <w:pStyle w:val="Normal"/>
              <w:jc w:val="center"/>
              <w:rPr>
                <w:rFonts w:ascii="宋体" w:hAnsi="宋体"/>
              </w:rPr>
            </w:pPr>
            <w:r>
              <w:rPr>
                <w:rFonts w:ascii="宋体" w:hAnsi="宋体"/>
              </w:rPr>
              <w:t>审定</w:t>
            </w:r>
          </w:p>
        </w:tc>
        <w:tc>
          <w:tcPr>
            <w:tcW w:w="94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73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1025"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015" w:type="dxa"/>
            <w:gridSpan w:val="7"/>
            <w:vMerge w:val="restart"/>
            <w:tcBorders>
              <w:top w:val="single" w:sz="6" w:space="0" w:color="000000"/>
              <w:start w:val="single" w:sz="6" w:space="0" w:color="000000"/>
              <w:bottom w:val="single" w:sz="6" w:space="0" w:color="000000"/>
              <w:end w:val="single" w:sz="12" w:space="0" w:color="000000"/>
            </w:tcBorders>
            <w:vAlign w:val="center"/>
          </w:tcPr>
          <w:p>
            <w:pPr>
              <w:pStyle w:val="Normal"/>
              <w:snapToGrid w:val="false"/>
              <w:jc w:val="center"/>
              <w:rPr>
                <w:rFonts w:ascii="宋体" w:hAnsi="宋体"/>
                <w:b/>
                <w:sz w:val="24"/>
                <w:szCs w:val="24"/>
              </w:rPr>
            </w:pPr>
            <w:r>
              <w:rPr>
                <w:rFonts w:ascii="宋体" w:hAnsi="宋体"/>
                <w:b/>
                <w:sz w:val="24"/>
                <w:szCs w:val="24"/>
              </w:rPr>
            </w:r>
          </w:p>
        </w:tc>
      </w:tr>
      <w:tr>
        <w:trPr>
          <w:cantSplit w:val="true"/>
        </w:trPr>
        <w:tc>
          <w:tcPr>
            <w:tcW w:w="655" w:type="dxa"/>
            <w:gridSpan w:val="2"/>
            <w:tcBorders>
              <w:top w:val="single" w:sz="6" w:space="0" w:color="000000"/>
              <w:start w:val="single" w:sz="12" w:space="0" w:color="000000"/>
              <w:bottom w:val="single" w:sz="12" w:space="0" w:color="000000"/>
              <w:end w:val="single" w:sz="6" w:space="0" w:color="000000"/>
            </w:tcBorders>
            <w:vAlign w:val="center"/>
          </w:tcPr>
          <w:p>
            <w:pPr>
              <w:pStyle w:val="Normal"/>
              <w:jc w:val="center"/>
              <w:rPr>
                <w:rFonts w:ascii="宋体" w:hAnsi="宋体"/>
              </w:rPr>
            </w:pPr>
            <w:r>
              <w:rPr>
                <w:rFonts w:ascii="宋体" w:hAnsi="宋体"/>
              </w:rPr>
              <w:t>批准</w:t>
            </w:r>
          </w:p>
        </w:tc>
        <w:tc>
          <w:tcPr>
            <w:tcW w:w="945" w:type="dxa"/>
            <w:gridSpan w:val="2"/>
            <w:tcBorders>
              <w:top w:val="single" w:sz="6" w:space="0" w:color="000000"/>
              <w:start w:val="single" w:sz="6" w:space="0" w:color="000000"/>
              <w:bottom w:val="single" w:sz="12"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735" w:type="dxa"/>
            <w:gridSpan w:val="2"/>
            <w:tcBorders>
              <w:top w:val="single" w:sz="6" w:space="0" w:color="000000"/>
              <w:start w:val="single" w:sz="6" w:space="0" w:color="000000"/>
              <w:bottom w:val="single" w:sz="12" w:space="0" w:color="000000"/>
              <w:end w:val="single" w:sz="6" w:space="0" w:color="000000"/>
            </w:tcBorders>
            <w:vAlign w:val="center"/>
          </w:tcPr>
          <w:p>
            <w:pPr>
              <w:pStyle w:val="Normal"/>
              <w:jc w:val="center"/>
              <w:rPr>
                <w:rFonts w:ascii="宋体" w:hAnsi="宋体"/>
              </w:rPr>
            </w:pPr>
            <w:r>
              <w:rPr>
                <w:rFonts w:ascii="宋体" w:hAnsi="宋体"/>
              </w:rPr>
              <w:t>日期</w:t>
            </w:r>
          </w:p>
        </w:tc>
        <w:tc>
          <w:tcPr>
            <w:tcW w:w="1025" w:type="dxa"/>
            <w:gridSpan w:val="2"/>
            <w:tcBorders>
              <w:top w:val="single" w:sz="6" w:space="0" w:color="000000"/>
              <w:start w:val="single" w:sz="6" w:space="0" w:color="000000"/>
              <w:bottom w:val="single" w:sz="12" w:space="0" w:color="000000"/>
              <w:end w:val="single" w:sz="6" w:space="0" w:color="000000"/>
            </w:tcBorders>
            <w:vAlign w:val="center"/>
          </w:tcPr>
          <w:p>
            <w:pPr>
              <w:pStyle w:val="Normal"/>
              <w:snapToGrid w:val="false"/>
              <w:jc w:val="center"/>
              <w:rPr>
                <w:rFonts w:ascii="宋体" w:hAnsi="宋体"/>
              </w:rPr>
            </w:pPr>
            <w:r>
              <w:rPr>
                <w:rFonts w:ascii="宋体" w:hAnsi="宋体"/>
              </w:rPr>
            </w:r>
          </w:p>
        </w:tc>
        <w:tc>
          <w:tcPr>
            <w:tcW w:w="3465"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rPr>
            </w:pPr>
            <w:r>
              <w:rPr>
                <w:rFonts w:ascii="宋体" w:hAnsi="宋体"/>
              </w:rPr>
            </w:r>
          </w:p>
        </w:tc>
        <w:tc>
          <w:tcPr>
            <w:tcW w:w="3015" w:type="dxa"/>
            <w:gridSpan w:val="7"/>
            <w:vMerge w:val="continue"/>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rPr>
            </w:pPr>
            <w:r>
              <w:rPr>
                <w:rFonts w:ascii="宋体" w:hAnsi="宋体"/>
              </w:rPr>
            </w:r>
          </w:p>
        </w:tc>
      </w:tr>
    </w:tbl>
    <w:p>
      <w:pPr>
        <w:pStyle w:val="Normal"/>
        <w:rPr>
          <w:rFonts w:ascii="宋体" w:hAnsi="宋体"/>
        </w:rPr>
      </w:pPr>
      <w:r>
        <w:rPr>
          <w:rFonts w:ascii="宋体" w:hAnsi="宋体"/>
        </w:rPr>
      </w:r>
    </w:p>
    <w:p>
      <w:pPr>
        <w:pStyle w:val="Normal"/>
        <w:spacing w:lineRule="atLeast" w:line="400"/>
        <w:ind w:firstLine="482" w:end="0"/>
        <w:rPr>
          <w:rFonts w:ascii="宋体" w:hAnsi="宋体"/>
          <w:sz w:val="24"/>
        </w:rPr>
      </w:pPr>
      <w:r>
        <w:rPr>
          <w:rFonts w:ascii="宋体" w:hAnsi="宋体"/>
          <w:sz w:val="24"/>
        </w:rPr>
      </w:r>
    </w:p>
    <w:p>
      <w:pPr>
        <w:pStyle w:val="Normal"/>
        <w:overflowPunct w:val="false"/>
        <w:spacing w:lineRule="atLeast" w:line="400"/>
        <w:rPr>
          <w:sz w:val="24"/>
        </w:rPr>
      </w:pPr>
      <w:r>
        <w:rPr>
          <w:sz w:val="24"/>
        </w:rPr>
      </w:r>
    </w:p>
    <w:sdt>
      <w:sdtPr>
        <w:docPartObj>
          <w:docPartGallery w:val="Table of Contents"/>
          <w:docPartUnique w:val="true"/>
        </w:docPartObj>
      </w:sdtPr>
      <w:sdtContent>
        <w:p>
          <w:pPr>
            <w:pStyle w:val="TOC2"/>
            <w:tabs>
              <w:tab w:val="clear" w:pos="425"/>
              <w:tab w:val="right" w:pos="9353" w:leader="dot"/>
            </w:tabs>
            <w:rPr/>
          </w:pPr>
          <w:r>
            <w:fldChar w:fldCharType="begin"/>
          </w:r>
          <w:r>
            <w:rPr>
              <w:rStyle w:val="IndexLink"/>
            </w:rPr>
            <w:instrText xml:space="preserve"> TOC \o "1-3" \h \z \u </w:instrText>
          </w:r>
          <w:r>
            <w:rPr>
              <w:rStyle w:val="IndexLink"/>
            </w:rPr>
            <w:fldChar w:fldCharType="separate"/>
          </w:r>
          <w:hyperlink w:anchor="__RefHeading___Toc218579910">
            <w:r>
              <w:rPr>
                <w:rStyle w:val="IndexLink"/>
              </w:rPr>
              <w:t xml:space="preserve">1 </w:t>
            </w:r>
            <w:r>
              <w:rPr>
                <w:rStyle w:val="IndexLink"/>
              </w:rPr>
              <w:t>总则</w:t>
            </w:r>
            <w:r>
              <w:rPr>
                <w:rStyle w:val="IndexLink"/>
              </w:rPr>
              <w:tab/>
            </w:r>
            <w:r>
              <w:rPr>
                <w:rStyle w:val="IndexLink"/>
              </w:rPr>
              <w:t>5</w:t>
            </w:r>
          </w:hyperlink>
        </w:p>
        <w:p>
          <w:pPr>
            <w:pStyle w:val="TOC3"/>
            <w:tabs>
              <w:tab w:val="clear" w:pos="425"/>
              <w:tab w:val="right" w:pos="9353" w:leader="dot"/>
            </w:tabs>
            <w:rPr/>
          </w:pPr>
          <w:hyperlink w:anchor="__RefHeading___Toc218579911">
            <w:r>
              <w:rPr>
                <w:rStyle w:val="IndexLink"/>
              </w:rPr>
              <w:t xml:space="preserve">1.1 </w:t>
            </w:r>
            <w:r>
              <w:rPr>
                <w:rStyle w:val="IndexLink"/>
              </w:rPr>
              <w:t>总则</w:t>
            </w:r>
            <w:r>
              <w:rPr>
                <w:rStyle w:val="IndexLink"/>
              </w:rPr>
              <w:tab/>
            </w:r>
            <w:r>
              <w:rPr>
                <w:rStyle w:val="IndexLink"/>
              </w:rPr>
              <w:t>5</w:t>
            </w:r>
          </w:hyperlink>
        </w:p>
        <w:p>
          <w:pPr>
            <w:pStyle w:val="TOC3"/>
            <w:tabs>
              <w:tab w:val="clear" w:pos="425"/>
              <w:tab w:val="right" w:pos="9353" w:leader="dot"/>
            </w:tabs>
            <w:rPr/>
          </w:pPr>
          <w:hyperlink w:anchor="__RefHeading___Toc218579912">
            <w:r>
              <w:rPr>
                <w:rStyle w:val="IndexLink"/>
              </w:rPr>
              <w:t xml:space="preserve">1.2 </w:t>
            </w:r>
            <w:r>
              <w:rPr>
                <w:rStyle w:val="IndexLink"/>
              </w:rPr>
              <w:t>电压、频率及配电系统</w:t>
            </w:r>
            <w:r>
              <w:rPr>
                <w:rStyle w:val="IndexLink"/>
              </w:rPr>
              <w:tab/>
            </w:r>
            <w:r>
              <w:rPr>
                <w:rStyle w:val="IndexLink"/>
              </w:rPr>
              <w:t>5</w:t>
            </w:r>
          </w:hyperlink>
        </w:p>
        <w:p>
          <w:pPr>
            <w:pStyle w:val="TOC2"/>
            <w:tabs>
              <w:tab w:val="clear" w:pos="425"/>
              <w:tab w:val="right" w:pos="9353" w:leader="dot"/>
            </w:tabs>
            <w:rPr/>
          </w:pPr>
          <w:hyperlink w:anchor="__RefHeading___Toc218579913">
            <w:r>
              <w:rPr>
                <w:rStyle w:val="IndexLink"/>
              </w:rPr>
              <w:t xml:space="preserve">2 </w:t>
            </w:r>
            <w:r>
              <w:rPr>
                <w:rStyle w:val="IndexLink"/>
              </w:rPr>
              <w:t>电缆</w:t>
            </w:r>
            <w:r>
              <w:rPr>
                <w:rStyle w:val="IndexLink"/>
              </w:rPr>
              <w:tab/>
            </w:r>
            <w:r>
              <w:rPr>
                <w:rStyle w:val="IndexLink"/>
              </w:rPr>
              <w:t>5</w:t>
            </w:r>
          </w:hyperlink>
        </w:p>
        <w:p>
          <w:pPr>
            <w:pStyle w:val="TOC3"/>
            <w:tabs>
              <w:tab w:val="clear" w:pos="425"/>
              <w:tab w:val="right" w:pos="9353" w:leader="dot"/>
            </w:tabs>
            <w:rPr/>
          </w:pPr>
          <w:hyperlink w:anchor="__RefHeading___Toc218579914">
            <w:r>
              <w:rPr>
                <w:rStyle w:val="IndexLink"/>
              </w:rPr>
              <w:t xml:space="preserve">2.1 </w:t>
            </w:r>
            <w:r>
              <w:rPr>
                <w:rStyle w:val="IndexLink"/>
              </w:rPr>
              <w:t>总述</w:t>
            </w:r>
            <w:r>
              <w:rPr>
                <w:rStyle w:val="IndexLink"/>
              </w:rPr>
              <w:tab/>
            </w:r>
            <w:r>
              <w:rPr>
                <w:rStyle w:val="IndexLink"/>
              </w:rPr>
              <w:t>5</w:t>
            </w:r>
          </w:hyperlink>
        </w:p>
        <w:p>
          <w:pPr>
            <w:pStyle w:val="TOC3"/>
            <w:tabs>
              <w:tab w:val="clear" w:pos="425"/>
              <w:tab w:val="right" w:pos="9353" w:leader="dot"/>
            </w:tabs>
            <w:rPr/>
          </w:pPr>
          <w:hyperlink w:anchor="__RefHeading___Toc218579915">
            <w:r>
              <w:rPr>
                <w:rStyle w:val="IndexLink"/>
              </w:rPr>
              <w:t xml:space="preserve">2.2 </w:t>
            </w:r>
            <w:r>
              <w:rPr>
                <w:rStyle w:val="IndexLink"/>
              </w:rPr>
              <w:t>电缆的选用</w:t>
            </w:r>
            <w:r>
              <w:rPr>
                <w:rStyle w:val="IndexLink"/>
              </w:rPr>
              <w:tab/>
            </w:r>
            <w:r>
              <w:rPr>
                <w:rStyle w:val="IndexLink"/>
              </w:rPr>
              <w:t>6</w:t>
            </w:r>
          </w:hyperlink>
        </w:p>
        <w:p>
          <w:pPr>
            <w:pStyle w:val="TOC3"/>
            <w:tabs>
              <w:tab w:val="clear" w:pos="425"/>
              <w:tab w:val="right" w:pos="9353" w:leader="dot"/>
            </w:tabs>
            <w:rPr/>
          </w:pPr>
          <w:hyperlink w:anchor="__RefHeading___Toc218579916">
            <w:r>
              <w:rPr>
                <w:rStyle w:val="IndexLink"/>
              </w:rPr>
              <w:t>2.3</w:t>
            </w:r>
            <w:r>
              <w:rPr>
                <w:rStyle w:val="IndexLink"/>
              </w:rPr>
              <w:t>电缆安装</w:t>
            </w:r>
            <w:r>
              <w:rPr>
                <w:rStyle w:val="IndexLink"/>
              </w:rPr>
              <w:tab/>
            </w:r>
            <w:r>
              <w:rPr>
                <w:rStyle w:val="IndexLink"/>
              </w:rPr>
              <w:t>6</w:t>
            </w:r>
          </w:hyperlink>
        </w:p>
        <w:p>
          <w:pPr>
            <w:pStyle w:val="TOC2"/>
            <w:tabs>
              <w:tab w:val="clear" w:pos="425"/>
              <w:tab w:val="right" w:pos="9353" w:leader="dot"/>
            </w:tabs>
            <w:rPr/>
          </w:pPr>
          <w:hyperlink w:anchor="__RefHeading___Toc218579917">
            <w:r>
              <w:rPr>
                <w:rStyle w:val="IndexLink"/>
              </w:rPr>
              <w:t xml:space="preserve">3 </w:t>
            </w:r>
            <w:r>
              <w:rPr>
                <w:rStyle w:val="IndexLink"/>
              </w:rPr>
              <w:t>发电机</w:t>
            </w:r>
            <w:r>
              <w:rPr>
                <w:rStyle w:val="IndexLink"/>
              </w:rPr>
              <w:tab/>
            </w:r>
            <w:r>
              <w:rPr>
                <w:rStyle w:val="IndexLink"/>
              </w:rPr>
              <w:t>7</w:t>
            </w:r>
          </w:hyperlink>
        </w:p>
        <w:p>
          <w:pPr>
            <w:pStyle w:val="TOC3"/>
            <w:tabs>
              <w:tab w:val="clear" w:pos="425"/>
              <w:tab w:val="right" w:pos="9353" w:leader="dot"/>
            </w:tabs>
            <w:rPr/>
          </w:pPr>
          <w:hyperlink w:anchor="__RefHeading___Toc218579918">
            <w:r>
              <w:rPr>
                <w:rStyle w:val="IndexLink"/>
              </w:rPr>
              <w:t xml:space="preserve">3.1 </w:t>
            </w:r>
            <w:r>
              <w:rPr>
                <w:rStyle w:val="IndexLink"/>
              </w:rPr>
              <w:t>主发电机</w:t>
            </w:r>
            <w:r>
              <w:rPr>
                <w:rStyle w:val="IndexLink"/>
              </w:rPr>
              <w:tab/>
            </w:r>
            <w:r>
              <w:rPr>
                <w:rStyle w:val="IndexLink"/>
              </w:rPr>
              <w:t>7</w:t>
            </w:r>
          </w:hyperlink>
        </w:p>
        <w:p>
          <w:pPr>
            <w:pStyle w:val="TOC3"/>
            <w:tabs>
              <w:tab w:val="clear" w:pos="425"/>
              <w:tab w:val="right" w:pos="9353" w:leader="dot"/>
            </w:tabs>
            <w:rPr/>
          </w:pPr>
          <w:hyperlink w:anchor="__RefHeading___Toc218579919">
            <w:r>
              <w:rPr>
                <w:rStyle w:val="IndexLink"/>
              </w:rPr>
              <w:t xml:space="preserve">3.2 </w:t>
            </w:r>
            <w:r>
              <w:rPr>
                <w:rStyle w:val="IndexLink"/>
              </w:rPr>
              <w:t>应急发电机</w:t>
            </w:r>
            <w:r>
              <w:rPr>
                <w:rStyle w:val="IndexLink"/>
              </w:rPr>
              <w:tab/>
            </w:r>
            <w:r>
              <w:rPr>
                <w:rStyle w:val="IndexLink"/>
              </w:rPr>
              <w:t>8</w:t>
            </w:r>
          </w:hyperlink>
        </w:p>
        <w:p>
          <w:pPr>
            <w:pStyle w:val="TOC2"/>
            <w:tabs>
              <w:tab w:val="clear" w:pos="425"/>
              <w:tab w:val="right" w:pos="9353" w:leader="dot"/>
            </w:tabs>
            <w:rPr/>
          </w:pPr>
          <w:hyperlink w:anchor="__RefHeading___Toc218579920">
            <w:r>
              <w:rPr>
                <w:rStyle w:val="IndexLink"/>
              </w:rPr>
              <w:t xml:space="preserve">4 </w:t>
            </w:r>
            <w:r>
              <w:rPr>
                <w:rStyle w:val="IndexLink"/>
              </w:rPr>
              <w:t>变压器和低压电源</w:t>
            </w:r>
            <w:r>
              <w:rPr>
                <w:rStyle w:val="IndexLink"/>
              </w:rPr>
              <w:tab/>
            </w:r>
            <w:r>
              <w:rPr>
                <w:rStyle w:val="IndexLink"/>
              </w:rPr>
              <w:t>8</w:t>
            </w:r>
          </w:hyperlink>
        </w:p>
        <w:p>
          <w:pPr>
            <w:pStyle w:val="TOC3"/>
            <w:tabs>
              <w:tab w:val="clear" w:pos="425"/>
              <w:tab w:val="right" w:pos="9353" w:leader="dot"/>
            </w:tabs>
            <w:rPr/>
          </w:pPr>
          <w:hyperlink w:anchor="__RefHeading___Toc218579921">
            <w:r>
              <w:rPr>
                <w:rStyle w:val="IndexLink"/>
              </w:rPr>
              <w:t xml:space="preserve">4.1 </w:t>
            </w:r>
            <w:r>
              <w:rPr>
                <w:rStyle w:val="IndexLink"/>
              </w:rPr>
              <w:t>变压器</w:t>
            </w:r>
            <w:r>
              <w:rPr>
                <w:rStyle w:val="IndexLink"/>
              </w:rPr>
              <w:tab/>
            </w:r>
            <w:r>
              <w:rPr>
                <w:rStyle w:val="IndexLink"/>
              </w:rPr>
              <w:t>8</w:t>
            </w:r>
          </w:hyperlink>
        </w:p>
        <w:p>
          <w:pPr>
            <w:pStyle w:val="TOC3"/>
            <w:tabs>
              <w:tab w:val="clear" w:pos="425"/>
              <w:tab w:val="right" w:pos="9353" w:leader="dot"/>
            </w:tabs>
            <w:rPr/>
          </w:pPr>
          <w:hyperlink w:anchor="__RefHeading___Toc218579922">
            <w:r>
              <w:rPr>
                <w:rStyle w:val="IndexLink"/>
              </w:rPr>
              <w:t xml:space="preserve">4.2 </w:t>
            </w:r>
            <w:r>
              <w:rPr>
                <w:rStyle w:val="IndexLink"/>
              </w:rPr>
              <w:t>低压电源</w:t>
            </w:r>
            <w:r>
              <w:rPr>
                <w:rStyle w:val="IndexLink"/>
              </w:rPr>
              <w:tab/>
            </w:r>
            <w:r>
              <w:rPr>
                <w:rStyle w:val="IndexLink"/>
              </w:rPr>
              <w:t>9</w:t>
            </w:r>
          </w:hyperlink>
        </w:p>
        <w:p>
          <w:pPr>
            <w:pStyle w:val="TOC2"/>
            <w:tabs>
              <w:tab w:val="clear" w:pos="425"/>
              <w:tab w:val="right" w:pos="9353" w:leader="dot"/>
            </w:tabs>
            <w:rPr/>
          </w:pPr>
          <w:hyperlink w:anchor="__RefHeading___Toc218579923">
            <w:r>
              <w:rPr>
                <w:rStyle w:val="IndexLink"/>
              </w:rPr>
              <w:t xml:space="preserve">5 </w:t>
            </w:r>
            <w:r>
              <w:rPr>
                <w:rStyle w:val="IndexLink"/>
              </w:rPr>
              <w:t>配电设备</w:t>
            </w:r>
            <w:r>
              <w:rPr>
                <w:rStyle w:val="IndexLink"/>
              </w:rPr>
              <w:tab/>
            </w:r>
            <w:r>
              <w:rPr>
                <w:rStyle w:val="IndexLink"/>
              </w:rPr>
              <w:t>10</w:t>
            </w:r>
          </w:hyperlink>
        </w:p>
        <w:p>
          <w:pPr>
            <w:pStyle w:val="TOC3"/>
            <w:tabs>
              <w:tab w:val="clear" w:pos="425"/>
              <w:tab w:val="right" w:pos="9353" w:leader="dot"/>
            </w:tabs>
            <w:rPr/>
          </w:pPr>
          <w:hyperlink w:anchor="__RefHeading___Toc218579924">
            <w:r>
              <w:rPr>
                <w:rStyle w:val="IndexLink"/>
              </w:rPr>
              <w:t xml:space="preserve">5.1 </w:t>
            </w:r>
            <w:r>
              <w:rPr>
                <w:rStyle w:val="IndexLink"/>
              </w:rPr>
              <w:t>概 述</w:t>
            </w:r>
            <w:r>
              <w:rPr>
                <w:rStyle w:val="IndexLink"/>
              </w:rPr>
              <w:tab/>
            </w:r>
            <w:r>
              <w:rPr>
                <w:rStyle w:val="IndexLink"/>
              </w:rPr>
              <w:t>10</w:t>
            </w:r>
          </w:hyperlink>
        </w:p>
        <w:p>
          <w:pPr>
            <w:pStyle w:val="TOC3"/>
            <w:tabs>
              <w:tab w:val="clear" w:pos="425"/>
              <w:tab w:val="right" w:pos="9353" w:leader="dot"/>
            </w:tabs>
            <w:rPr/>
          </w:pPr>
          <w:hyperlink w:anchor="__RefHeading___Toc218579925">
            <w:r>
              <w:rPr>
                <w:rStyle w:val="IndexLink"/>
              </w:rPr>
              <w:t xml:space="preserve">5.2 </w:t>
            </w:r>
            <w:r>
              <w:rPr>
                <w:rStyle w:val="IndexLink"/>
              </w:rPr>
              <w:t>主配电板</w:t>
            </w:r>
            <w:r>
              <w:rPr>
                <w:rStyle w:val="IndexLink"/>
              </w:rPr>
              <w:tab/>
            </w:r>
            <w:r>
              <w:rPr>
                <w:rStyle w:val="IndexLink"/>
              </w:rPr>
              <w:t>11</w:t>
            </w:r>
          </w:hyperlink>
        </w:p>
        <w:p>
          <w:pPr>
            <w:pStyle w:val="TOC3"/>
            <w:tabs>
              <w:tab w:val="clear" w:pos="425"/>
              <w:tab w:val="right" w:pos="9353" w:leader="dot"/>
            </w:tabs>
            <w:rPr/>
          </w:pPr>
          <w:hyperlink w:anchor="__RefHeading___Toc218579926">
            <w:r>
              <w:rPr>
                <w:rStyle w:val="IndexLink"/>
              </w:rPr>
              <w:t xml:space="preserve">5.3 </w:t>
            </w:r>
            <w:r>
              <w:rPr>
                <w:rStyle w:val="IndexLink"/>
              </w:rPr>
              <w:t>应急配电板</w:t>
            </w:r>
            <w:r>
              <w:rPr>
                <w:rStyle w:val="IndexLink"/>
              </w:rPr>
              <w:tab/>
            </w:r>
            <w:r>
              <w:rPr>
                <w:rStyle w:val="IndexLink"/>
              </w:rPr>
              <w:t>12</w:t>
            </w:r>
          </w:hyperlink>
        </w:p>
        <w:p>
          <w:pPr>
            <w:pStyle w:val="TOC3"/>
            <w:tabs>
              <w:tab w:val="clear" w:pos="425"/>
              <w:tab w:val="right" w:pos="9353" w:leader="dot"/>
            </w:tabs>
            <w:rPr/>
          </w:pPr>
          <w:hyperlink w:anchor="__RefHeading___Toc218579927">
            <w:r>
              <w:rPr>
                <w:rStyle w:val="IndexLink"/>
              </w:rPr>
              <w:t xml:space="preserve">5.4 </w:t>
            </w:r>
            <w:r>
              <w:rPr>
                <w:rStyle w:val="IndexLink"/>
              </w:rPr>
              <w:t>岸电箱</w:t>
            </w:r>
            <w:r>
              <w:rPr>
                <w:rStyle w:val="IndexLink"/>
              </w:rPr>
              <w:tab/>
            </w:r>
            <w:r>
              <w:rPr>
                <w:rStyle w:val="IndexLink"/>
              </w:rPr>
              <w:t>12</w:t>
            </w:r>
          </w:hyperlink>
        </w:p>
        <w:p>
          <w:pPr>
            <w:pStyle w:val="TOC3"/>
            <w:tabs>
              <w:tab w:val="clear" w:pos="425"/>
              <w:tab w:val="right" w:pos="9353" w:leader="dot"/>
            </w:tabs>
            <w:rPr/>
          </w:pPr>
          <w:hyperlink w:anchor="__RefHeading___Toc218579928">
            <w:r>
              <w:rPr>
                <w:rStyle w:val="IndexLink"/>
              </w:rPr>
              <w:t xml:space="preserve">5.5 </w:t>
            </w:r>
            <w:r>
              <w:rPr>
                <w:rStyle w:val="IndexLink"/>
              </w:rPr>
              <w:t>电工试验板</w:t>
            </w:r>
            <w:r>
              <w:rPr>
                <w:rStyle w:val="IndexLink"/>
              </w:rPr>
              <w:tab/>
            </w:r>
            <w:r>
              <w:rPr>
                <w:rStyle w:val="IndexLink"/>
              </w:rPr>
              <w:t>12</w:t>
            </w:r>
          </w:hyperlink>
        </w:p>
        <w:p>
          <w:pPr>
            <w:pStyle w:val="TOC3"/>
            <w:tabs>
              <w:tab w:val="clear" w:pos="425"/>
              <w:tab w:val="right" w:pos="9353" w:leader="dot"/>
            </w:tabs>
            <w:rPr/>
          </w:pPr>
          <w:hyperlink w:anchor="__RefHeading___Toc218579929">
            <w:r>
              <w:rPr>
                <w:rStyle w:val="IndexLink"/>
              </w:rPr>
              <w:t xml:space="preserve">5.6 </w:t>
            </w:r>
            <w:r>
              <w:rPr>
                <w:rStyle w:val="IndexLink"/>
              </w:rPr>
              <w:t>蓄电池充放电板</w:t>
            </w:r>
            <w:r>
              <w:rPr>
                <w:rStyle w:val="IndexLink"/>
              </w:rPr>
              <w:tab/>
            </w:r>
            <w:r>
              <w:rPr>
                <w:rStyle w:val="IndexLink"/>
              </w:rPr>
              <w:t>12</w:t>
            </w:r>
          </w:hyperlink>
        </w:p>
        <w:p>
          <w:pPr>
            <w:pStyle w:val="TOC3"/>
            <w:tabs>
              <w:tab w:val="clear" w:pos="425"/>
              <w:tab w:val="right" w:pos="9353" w:leader="dot"/>
            </w:tabs>
            <w:rPr/>
          </w:pPr>
          <w:hyperlink w:anchor="__RefHeading___Toc218579930">
            <w:r>
              <w:rPr>
                <w:rStyle w:val="IndexLink"/>
              </w:rPr>
              <w:t xml:space="preserve">5.7 </w:t>
            </w:r>
            <w:r>
              <w:rPr>
                <w:rStyle w:val="IndexLink"/>
              </w:rPr>
              <w:t>无线电配电箱及无线电充放电板</w:t>
            </w:r>
            <w:r>
              <w:rPr>
                <w:rStyle w:val="IndexLink"/>
              </w:rPr>
              <w:tab/>
            </w:r>
            <w:r>
              <w:rPr>
                <w:rStyle w:val="IndexLink"/>
              </w:rPr>
              <w:t>13</w:t>
            </w:r>
          </w:hyperlink>
        </w:p>
        <w:p>
          <w:pPr>
            <w:pStyle w:val="TOC3"/>
            <w:tabs>
              <w:tab w:val="clear" w:pos="425"/>
              <w:tab w:val="right" w:pos="9353" w:leader="dot"/>
            </w:tabs>
            <w:rPr/>
          </w:pPr>
          <w:hyperlink w:anchor="__RefHeading___Toc218579931">
            <w:r>
              <w:rPr>
                <w:rStyle w:val="IndexLink"/>
              </w:rPr>
              <w:t xml:space="preserve">5.8 </w:t>
            </w:r>
            <w:r>
              <w:rPr>
                <w:rStyle w:val="IndexLink"/>
              </w:rPr>
              <w:t>分电箱</w:t>
            </w:r>
            <w:r>
              <w:rPr>
                <w:rStyle w:val="IndexLink"/>
              </w:rPr>
              <w:tab/>
            </w:r>
            <w:r>
              <w:rPr>
                <w:rStyle w:val="IndexLink"/>
              </w:rPr>
              <w:t>13</w:t>
            </w:r>
          </w:hyperlink>
        </w:p>
        <w:p>
          <w:pPr>
            <w:pStyle w:val="TOC3"/>
            <w:tabs>
              <w:tab w:val="clear" w:pos="425"/>
              <w:tab w:val="right" w:pos="9353" w:leader="dot"/>
            </w:tabs>
            <w:rPr/>
          </w:pPr>
          <w:hyperlink w:anchor="__RefHeading___Toc218579932">
            <w:r>
              <w:rPr>
                <w:rStyle w:val="IndexLink"/>
              </w:rPr>
              <w:t xml:space="preserve">5.9 </w:t>
            </w:r>
            <w:r>
              <w:rPr>
                <w:rStyle w:val="IndexLink"/>
              </w:rPr>
              <w:t>驾驶室集中控制台</w:t>
            </w:r>
            <w:r>
              <w:rPr>
                <w:rStyle w:val="IndexLink"/>
              </w:rPr>
              <w:tab/>
            </w:r>
            <w:r>
              <w:rPr>
                <w:rStyle w:val="IndexLink"/>
              </w:rPr>
              <w:t>13</w:t>
            </w:r>
          </w:hyperlink>
        </w:p>
        <w:p>
          <w:pPr>
            <w:pStyle w:val="TOC3"/>
            <w:tabs>
              <w:tab w:val="clear" w:pos="425"/>
              <w:tab w:val="right" w:pos="9353" w:leader="dot"/>
            </w:tabs>
            <w:rPr/>
          </w:pPr>
          <w:hyperlink w:anchor="__RefHeading___Toc218579933">
            <w:r>
              <w:rPr>
                <w:rStyle w:val="IndexLink"/>
              </w:rPr>
              <w:t xml:space="preserve">5.10 </w:t>
            </w:r>
            <w:r>
              <w:rPr>
                <w:rStyle w:val="IndexLink"/>
              </w:rPr>
              <w:t>机舱监视台</w:t>
            </w:r>
            <w:r>
              <w:rPr>
                <w:rStyle w:val="IndexLink"/>
              </w:rPr>
              <w:tab/>
            </w:r>
            <w:r>
              <w:rPr>
                <w:rStyle w:val="IndexLink"/>
              </w:rPr>
              <w:t>13</w:t>
            </w:r>
          </w:hyperlink>
        </w:p>
        <w:p>
          <w:pPr>
            <w:pStyle w:val="TOC2"/>
            <w:tabs>
              <w:tab w:val="clear" w:pos="425"/>
              <w:tab w:val="right" w:pos="9353" w:leader="dot"/>
            </w:tabs>
            <w:rPr/>
          </w:pPr>
          <w:hyperlink w:anchor="__RefHeading___Toc218579934">
            <w:r>
              <w:rPr>
                <w:rStyle w:val="IndexLink"/>
              </w:rPr>
              <w:t xml:space="preserve">6 </w:t>
            </w:r>
            <w:r>
              <w:rPr>
                <w:rStyle w:val="IndexLink"/>
              </w:rPr>
              <w:t>电动机及控制设备</w:t>
            </w:r>
            <w:r>
              <w:rPr>
                <w:rStyle w:val="IndexLink"/>
              </w:rPr>
              <w:tab/>
            </w:r>
            <w:r>
              <w:rPr>
                <w:rStyle w:val="IndexLink"/>
              </w:rPr>
              <w:t>14</w:t>
            </w:r>
          </w:hyperlink>
        </w:p>
        <w:p>
          <w:pPr>
            <w:pStyle w:val="TOC3"/>
            <w:tabs>
              <w:tab w:val="clear" w:pos="425"/>
              <w:tab w:val="right" w:pos="9353" w:leader="dot"/>
            </w:tabs>
            <w:rPr/>
          </w:pPr>
          <w:hyperlink w:anchor="__RefHeading___Toc218579935">
            <w:r>
              <w:rPr>
                <w:rStyle w:val="IndexLink"/>
              </w:rPr>
              <w:t xml:space="preserve">6.1 </w:t>
            </w:r>
            <w:r>
              <w:rPr>
                <w:rStyle w:val="IndexLink"/>
              </w:rPr>
              <w:t>概述</w:t>
            </w:r>
            <w:r>
              <w:rPr>
                <w:rStyle w:val="IndexLink"/>
              </w:rPr>
              <w:tab/>
            </w:r>
            <w:r>
              <w:rPr>
                <w:rStyle w:val="IndexLink"/>
              </w:rPr>
              <w:t>14</w:t>
            </w:r>
          </w:hyperlink>
        </w:p>
        <w:p>
          <w:pPr>
            <w:pStyle w:val="TOC3"/>
            <w:tabs>
              <w:tab w:val="clear" w:pos="425"/>
              <w:tab w:val="right" w:pos="9353" w:leader="dot"/>
            </w:tabs>
            <w:rPr/>
          </w:pPr>
          <w:hyperlink w:anchor="__RefHeading___Toc218579936">
            <w:r>
              <w:rPr>
                <w:rStyle w:val="IndexLink"/>
              </w:rPr>
              <w:t xml:space="preserve">6.2 </w:t>
            </w:r>
            <w:r>
              <w:rPr>
                <w:rStyle w:val="IndexLink"/>
              </w:rPr>
              <w:t>控制设备</w:t>
            </w:r>
            <w:r>
              <w:rPr>
                <w:rStyle w:val="IndexLink"/>
              </w:rPr>
              <w:tab/>
            </w:r>
            <w:r>
              <w:rPr>
                <w:rStyle w:val="IndexLink"/>
              </w:rPr>
              <w:t>14</w:t>
            </w:r>
          </w:hyperlink>
        </w:p>
        <w:p>
          <w:pPr>
            <w:pStyle w:val="TOC3"/>
            <w:tabs>
              <w:tab w:val="clear" w:pos="425"/>
              <w:tab w:val="right" w:pos="9353" w:leader="dot"/>
            </w:tabs>
            <w:rPr/>
          </w:pPr>
          <w:hyperlink w:anchor="__RefHeading___Toc218579937">
            <w:r>
              <w:rPr>
                <w:rStyle w:val="IndexLink"/>
              </w:rPr>
              <w:t xml:space="preserve">6.3 </w:t>
            </w:r>
            <w:r>
              <w:rPr>
                <w:rStyle w:val="IndexLink"/>
              </w:rPr>
              <w:t>电动机</w:t>
            </w:r>
            <w:r>
              <w:rPr>
                <w:rStyle w:val="IndexLink"/>
              </w:rPr>
              <w:tab/>
            </w:r>
            <w:r>
              <w:rPr>
                <w:rStyle w:val="IndexLink"/>
              </w:rPr>
              <w:t>14</w:t>
            </w:r>
          </w:hyperlink>
        </w:p>
        <w:p>
          <w:pPr>
            <w:pStyle w:val="TOC3"/>
            <w:tabs>
              <w:tab w:val="clear" w:pos="425"/>
              <w:tab w:val="right" w:pos="9353" w:leader="dot"/>
            </w:tabs>
            <w:rPr/>
          </w:pPr>
          <w:hyperlink w:anchor="__RefHeading___Toc218579938">
            <w:r>
              <w:rPr>
                <w:rStyle w:val="IndexLink"/>
              </w:rPr>
              <w:t xml:space="preserve">6.4 </w:t>
            </w:r>
            <w:r>
              <w:rPr>
                <w:rStyle w:val="IndexLink"/>
              </w:rPr>
              <w:t>起动器</w:t>
            </w:r>
            <w:r>
              <w:rPr>
                <w:rStyle w:val="IndexLink"/>
              </w:rPr>
              <w:tab/>
            </w:r>
            <w:r>
              <w:rPr>
                <w:rStyle w:val="IndexLink"/>
              </w:rPr>
              <w:t>14</w:t>
            </w:r>
          </w:hyperlink>
        </w:p>
        <w:p>
          <w:pPr>
            <w:pStyle w:val="TOC3"/>
            <w:tabs>
              <w:tab w:val="clear" w:pos="425"/>
              <w:tab w:val="right" w:pos="9353" w:leader="dot"/>
            </w:tabs>
            <w:rPr/>
          </w:pPr>
          <w:hyperlink w:anchor="__RefHeading___Toc218579939">
            <w:r>
              <w:rPr>
                <w:rStyle w:val="IndexLink"/>
              </w:rPr>
              <w:t xml:space="preserve">6.5 </w:t>
            </w:r>
            <w:r>
              <w:rPr>
                <w:rStyle w:val="IndexLink"/>
              </w:rPr>
              <w:t>紧急切断</w:t>
            </w:r>
            <w:r>
              <w:rPr>
                <w:rStyle w:val="IndexLink"/>
              </w:rPr>
              <w:tab/>
            </w:r>
            <w:r>
              <w:rPr>
                <w:rStyle w:val="IndexLink"/>
              </w:rPr>
              <w:t>15</w:t>
            </w:r>
          </w:hyperlink>
        </w:p>
        <w:p>
          <w:pPr>
            <w:pStyle w:val="TOC3"/>
            <w:tabs>
              <w:tab w:val="clear" w:pos="425"/>
              <w:tab w:val="right" w:pos="9353" w:leader="dot"/>
            </w:tabs>
            <w:rPr/>
          </w:pPr>
          <w:hyperlink w:anchor="__RefHeading___Toc218579940">
            <w:r>
              <w:rPr>
                <w:rStyle w:val="IndexLink"/>
              </w:rPr>
              <w:t xml:space="preserve">6.6 </w:t>
            </w:r>
            <w:r>
              <w:rPr>
                <w:rStyle w:val="IndexLink"/>
              </w:rPr>
              <w:t>空调系统</w:t>
            </w:r>
            <w:r>
              <w:rPr>
                <w:rStyle w:val="IndexLink"/>
              </w:rPr>
              <w:tab/>
            </w:r>
            <w:r>
              <w:rPr>
                <w:rStyle w:val="IndexLink"/>
              </w:rPr>
              <w:t>15</w:t>
            </w:r>
          </w:hyperlink>
        </w:p>
        <w:p>
          <w:pPr>
            <w:pStyle w:val="TOC2"/>
            <w:tabs>
              <w:tab w:val="clear" w:pos="425"/>
              <w:tab w:val="right" w:pos="9353" w:leader="dot"/>
            </w:tabs>
            <w:rPr/>
          </w:pPr>
          <w:hyperlink w:anchor="__RefHeading___Toc218579941">
            <w:r>
              <w:rPr>
                <w:rStyle w:val="IndexLink"/>
              </w:rPr>
              <w:t xml:space="preserve">7 </w:t>
            </w:r>
            <w:r>
              <w:rPr>
                <w:rStyle w:val="IndexLink"/>
              </w:rPr>
              <w:t>厨房、生活设备</w:t>
            </w:r>
            <w:r>
              <w:rPr>
                <w:rStyle w:val="IndexLink"/>
              </w:rPr>
              <w:tab/>
            </w:r>
            <w:r>
              <w:rPr>
                <w:rStyle w:val="IndexLink"/>
              </w:rPr>
              <w:t>15</w:t>
            </w:r>
          </w:hyperlink>
        </w:p>
        <w:p>
          <w:pPr>
            <w:pStyle w:val="TOC2"/>
            <w:tabs>
              <w:tab w:val="clear" w:pos="425"/>
              <w:tab w:val="right" w:pos="9353" w:leader="dot"/>
            </w:tabs>
            <w:rPr/>
          </w:pPr>
          <w:hyperlink w:anchor="__RefHeading___Toc218579942">
            <w:r>
              <w:rPr>
                <w:rStyle w:val="IndexLink"/>
              </w:rPr>
              <w:t xml:space="preserve">8 </w:t>
            </w:r>
            <w:r>
              <w:rPr>
                <w:rStyle w:val="IndexLink"/>
              </w:rPr>
              <w:t>照明系统</w:t>
            </w:r>
            <w:r>
              <w:rPr>
                <w:rStyle w:val="IndexLink"/>
              </w:rPr>
              <w:tab/>
            </w:r>
            <w:r>
              <w:rPr>
                <w:rStyle w:val="IndexLink"/>
              </w:rPr>
              <w:t>15</w:t>
            </w:r>
          </w:hyperlink>
        </w:p>
        <w:p>
          <w:pPr>
            <w:pStyle w:val="TOC3"/>
            <w:tabs>
              <w:tab w:val="clear" w:pos="425"/>
              <w:tab w:val="right" w:pos="9353" w:leader="dot"/>
            </w:tabs>
            <w:rPr/>
          </w:pPr>
          <w:hyperlink w:anchor="__RefHeading___Toc218579943">
            <w:r>
              <w:rPr>
                <w:rStyle w:val="IndexLink"/>
              </w:rPr>
              <w:t xml:space="preserve">8.1 </w:t>
            </w:r>
            <w:r>
              <w:rPr>
                <w:rStyle w:val="IndexLink"/>
              </w:rPr>
              <w:t>照明设备</w:t>
            </w:r>
            <w:r>
              <w:rPr>
                <w:rStyle w:val="IndexLink"/>
              </w:rPr>
              <w:tab/>
            </w:r>
            <w:r>
              <w:rPr>
                <w:rStyle w:val="IndexLink"/>
              </w:rPr>
              <w:t>15</w:t>
            </w:r>
          </w:hyperlink>
        </w:p>
        <w:p>
          <w:pPr>
            <w:pStyle w:val="TOC3"/>
            <w:tabs>
              <w:tab w:val="clear" w:pos="425"/>
              <w:tab w:val="right" w:pos="9353" w:leader="dot"/>
            </w:tabs>
            <w:rPr/>
          </w:pPr>
          <w:hyperlink w:anchor="__RefHeading___Toc218579944">
            <w:r>
              <w:rPr>
                <w:rStyle w:val="IndexLink"/>
              </w:rPr>
              <w:t xml:space="preserve">8.1.1 </w:t>
            </w:r>
            <w:r>
              <w:rPr>
                <w:rStyle w:val="IndexLink"/>
              </w:rPr>
              <w:t>室外照明</w:t>
            </w:r>
            <w:r>
              <w:rPr>
                <w:rStyle w:val="IndexLink"/>
              </w:rPr>
              <w:tab/>
            </w:r>
            <w:r>
              <w:rPr>
                <w:rStyle w:val="IndexLink"/>
              </w:rPr>
              <w:t>15</w:t>
            </w:r>
          </w:hyperlink>
        </w:p>
        <w:p>
          <w:pPr>
            <w:pStyle w:val="TOC3"/>
            <w:tabs>
              <w:tab w:val="clear" w:pos="425"/>
              <w:tab w:val="right" w:pos="9353" w:leader="dot"/>
            </w:tabs>
            <w:rPr/>
          </w:pPr>
          <w:hyperlink w:anchor="__RefHeading___Toc218579945">
            <w:r>
              <w:rPr>
                <w:rStyle w:val="IndexLink"/>
              </w:rPr>
              <w:t xml:space="preserve">8.1.2 </w:t>
            </w:r>
            <w:r>
              <w:rPr>
                <w:rStyle w:val="IndexLink"/>
              </w:rPr>
              <w:t>居住舱室照明</w:t>
            </w:r>
            <w:r>
              <w:rPr>
                <w:rStyle w:val="IndexLink"/>
              </w:rPr>
              <w:tab/>
            </w:r>
            <w:r>
              <w:rPr>
                <w:rStyle w:val="IndexLink"/>
              </w:rPr>
              <w:t>16</w:t>
            </w:r>
          </w:hyperlink>
        </w:p>
        <w:p>
          <w:pPr>
            <w:pStyle w:val="TOC3"/>
            <w:tabs>
              <w:tab w:val="clear" w:pos="425"/>
              <w:tab w:val="right" w:pos="9353" w:leader="dot"/>
            </w:tabs>
            <w:rPr/>
          </w:pPr>
          <w:hyperlink w:anchor="__RefHeading___Toc218579946">
            <w:r>
              <w:rPr>
                <w:rStyle w:val="IndexLink"/>
              </w:rPr>
              <w:t xml:space="preserve">8.1.3 </w:t>
            </w:r>
            <w:r>
              <w:rPr>
                <w:rStyle w:val="IndexLink"/>
              </w:rPr>
              <w:t>机器处所照明</w:t>
            </w:r>
            <w:r>
              <w:rPr>
                <w:rStyle w:val="IndexLink"/>
              </w:rPr>
              <w:tab/>
            </w:r>
            <w:r>
              <w:rPr>
                <w:rStyle w:val="IndexLink"/>
              </w:rPr>
              <w:t>16</w:t>
            </w:r>
          </w:hyperlink>
        </w:p>
        <w:p>
          <w:pPr>
            <w:pStyle w:val="TOC3"/>
            <w:tabs>
              <w:tab w:val="clear" w:pos="425"/>
              <w:tab w:val="right" w:pos="9353" w:leader="dot"/>
            </w:tabs>
            <w:rPr/>
          </w:pPr>
          <w:hyperlink w:anchor="__RefHeading___Toc218579947">
            <w:r>
              <w:rPr>
                <w:rStyle w:val="IndexLink"/>
              </w:rPr>
              <w:t xml:space="preserve">8.1.4 </w:t>
            </w:r>
            <w:r>
              <w:rPr>
                <w:rStyle w:val="IndexLink"/>
              </w:rPr>
              <w:t>公共部位及部分工作舱室照明</w:t>
            </w:r>
            <w:r>
              <w:rPr>
                <w:rStyle w:val="IndexLink"/>
              </w:rPr>
              <w:tab/>
            </w:r>
            <w:r>
              <w:rPr>
                <w:rStyle w:val="IndexLink"/>
              </w:rPr>
              <w:t>16</w:t>
            </w:r>
          </w:hyperlink>
        </w:p>
        <w:p>
          <w:pPr>
            <w:pStyle w:val="TOC3"/>
            <w:tabs>
              <w:tab w:val="clear" w:pos="425"/>
              <w:tab w:val="right" w:pos="9353" w:leader="dot"/>
            </w:tabs>
            <w:rPr/>
          </w:pPr>
          <w:hyperlink w:anchor="__RefHeading___Toc218579948">
            <w:r>
              <w:rPr>
                <w:rStyle w:val="IndexLink"/>
              </w:rPr>
              <w:t xml:space="preserve">8.1.5 </w:t>
            </w:r>
            <w:r>
              <w:rPr>
                <w:rStyle w:val="IndexLink"/>
              </w:rPr>
              <w:t>应急照明</w:t>
            </w:r>
            <w:r>
              <w:rPr>
                <w:rStyle w:val="IndexLink"/>
              </w:rPr>
              <w:tab/>
            </w:r>
            <w:r>
              <w:rPr>
                <w:rStyle w:val="IndexLink"/>
              </w:rPr>
              <w:t>16</w:t>
            </w:r>
          </w:hyperlink>
        </w:p>
        <w:p>
          <w:pPr>
            <w:pStyle w:val="TOC3"/>
            <w:tabs>
              <w:tab w:val="clear" w:pos="425"/>
              <w:tab w:val="right" w:pos="9353" w:leader="dot"/>
            </w:tabs>
            <w:rPr/>
          </w:pPr>
          <w:hyperlink w:anchor="__RefHeading___Toc218579949">
            <w:r>
              <w:rPr>
                <w:rStyle w:val="IndexLink"/>
              </w:rPr>
              <w:t xml:space="preserve">8.1.6 </w:t>
            </w:r>
            <w:r>
              <w:rPr>
                <w:rStyle w:val="IndexLink"/>
              </w:rPr>
              <w:t>临时应急照明</w:t>
            </w:r>
            <w:r>
              <w:rPr>
                <w:rStyle w:val="IndexLink"/>
              </w:rPr>
              <w:tab/>
            </w:r>
            <w:r>
              <w:rPr>
                <w:rStyle w:val="IndexLink"/>
              </w:rPr>
              <w:t>17</w:t>
            </w:r>
          </w:hyperlink>
        </w:p>
        <w:p>
          <w:pPr>
            <w:pStyle w:val="TOC3"/>
            <w:tabs>
              <w:tab w:val="clear" w:pos="425"/>
              <w:tab w:val="right" w:pos="9353" w:leader="dot"/>
            </w:tabs>
            <w:rPr/>
          </w:pPr>
          <w:hyperlink w:anchor="__RefHeading___Toc218579950">
            <w:r>
              <w:rPr>
                <w:rStyle w:val="IndexLink"/>
              </w:rPr>
              <w:t xml:space="preserve">8.1.7 </w:t>
            </w:r>
            <w:r>
              <w:rPr>
                <w:rStyle w:val="IndexLink"/>
              </w:rPr>
              <w:t>低压插座</w:t>
            </w:r>
            <w:r>
              <w:rPr>
                <w:rStyle w:val="IndexLink"/>
              </w:rPr>
              <w:tab/>
            </w:r>
            <w:r>
              <w:rPr>
                <w:rStyle w:val="IndexLink"/>
              </w:rPr>
              <w:t>17</w:t>
            </w:r>
          </w:hyperlink>
        </w:p>
        <w:p>
          <w:pPr>
            <w:pStyle w:val="TOC3"/>
            <w:tabs>
              <w:tab w:val="clear" w:pos="425"/>
              <w:tab w:val="right" w:pos="9353" w:leader="dot"/>
            </w:tabs>
            <w:rPr/>
          </w:pPr>
          <w:hyperlink w:anchor="__RefHeading___Toc218579951">
            <w:r>
              <w:rPr>
                <w:rStyle w:val="IndexLink"/>
              </w:rPr>
              <w:t xml:space="preserve">8.1.8 </w:t>
            </w:r>
            <w:r>
              <w:rPr>
                <w:rStyle w:val="IndexLink"/>
              </w:rPr>
              <w:t>一般插座</w:t>
            </w:r>
            <w:r>
              <w:rPr>
                <w:rStyle w:val="IndexLink"/>
              </w:rPr>
              <w:tab/>
            </w:r>
            <w:r>
              <w:rPr>
                <w:rStyle w:val="IndexLink"/>
              </w:rPr>
              <w:t>17</w:t>
            </w:r>
          </w:hyperlink>
        </w:p>
        <w:p>
          <w:pPr>
            <w:pStyle w:val="TOC3"/>
            <w:tabs>
              <w:tab w:val="clear" w:pos="425"/>
              <w:tab w:val="right" w:pos="9353" w:leader="dot"/>
            </w:tabs>
            <w:rPr/>
          </w:pPr>
          <w:hyperlink w:anchor="__RefHeading___Toc218579952">
            <w:r>
              <w:rPr>
                <w:rStyle w:val="IndexLink"/>
              </w:rPr>
              <w:t xml:space="preserve">8.1.9 </w:t>
            </w:r>
            <w:r>
              <w:rPr>
                <w:rStyle w:val="IndexLink"/>
              </w:rPr>
              <w:t>壁灯</w:t>
            </w:r>
            <w:r>
              <w:rPr>
                <w:rStyle w:val="IndexLink"/>
              </w:rPr>
              <w:tab/>
            </w:r>
            <w:r>
              <w:rPr>
                <w:rStyle w:val="IndexLink"/>
              </w:rPr>
              <w:t>17</w:t>
            </w:r>
          </w:hyperlink>
        </w:p>
        <w:p>
          <w:pPr>
            <w:pStyle w:val="TOC3"/>
            <w:tabs>
              <w:tab w:val="clear" w:pos="425"/>
              <w:tab w:val="right" w:pos="9353" w:leader="dot"/>
            </w:tabs>
            <w:rPr/>
          </w:pPr>
          <w:hyperlink w:anchor="__RefHeading___Toc218579953">
            <w:r>
              <w:rPr>
                <w:rStyle w:val="IndexLink"/>
              </w:rPr>
              <w:t xml:space="preserve">8.1.10 </w:t>
            </w:r>
            <w:r>
              <w:rPr>
                <w:rStyle w:val="IndexLink"/>
              </w:rPr>
              <w:t>货舱照明</w:t>
            </w:r>
            <w:r>
              <w:rPr>
                <w:rStyle w:val="IndexLink"/>
              </w:rPr>
              <w:tab/>
            </w:r>
            <w:r>
              <w:rPr>
                <w:rStyle w:val="IndexLink"/>
              </w:rPr>
              <w:t>17</w:t>
            </w:r>
          </w:hyperlink>
        </w:p>
        <w:p>
          <w:pPr>
            <w:pStyle w:val="TOC3"/>
            <w:tabs>
              <w:tab w:val="clear" w:pos="425"/>
              <w:tab w:val="right" w:pos="9353" w:leader="dot"/>
            </w:tabs>
            <w:rPr/>
          </w:pPr>
          <w:hyperlink w:anchor="__RefHeading___Toc218579954">
            <w:r>
              <w:rPr>
                <w:rStyle w:val="IndexLink"/>
              </w:rPr>
              <w:t xml:space="preserve">8.2 </w:t>
            </w:r>
            <w:r>
              <w:rPr>
                <w:rStyle w:val="IndexLink"/>
              </w:rPr>
              <w:t>航行和信号灯</w:t>
            </w:r>
            <w:r>
              <w:rPr>
                <w:rStyle w:val="IndexLink"/>
              </w:rPr>
              <w:tab/>
            </w:r>
            <w:r>
              <w:rPr>
                <w:rStyle w:val="IndexLink"/>
              </w:rPr>
              <w:t>17</w:t>
            </w:r>
          </w:hyperlink>
        </w:p>
        <w:p>
          <w:pPr>
            <w:pStyle w:val="TOC2"/>
            <w:tabs>
              <w:tab w:val="clear" w:pos="425"/>
              <w:tab w:val="right" w:pos="9353" w:leader="dot"/>
            </w:tabs>
            <w:rPr/>
          </w:pPr>
          <w:hyperlink w:anchor="__RefHeading___Toc218579955">
            <w:r>
              <w:rPr>
                <w:rStyle w:val="IndexLink"/>
              </w:rPr>
              <w:t xml:space="preserve">9 </w:t>
            </w:r>
            <w:r>
              <w:rPr>
                <w:rStyle w:val="IndexLink"/>
              </w:rPr>
              <w:t>船内通信和报警系统</w:t>
            </w:r>
            <w:r>
              <w:rPr>
                <w:rStyle w:val="IndexLink"/>
              </w:rPr>
              <w:tab/>
            </w:r>
            <w:r>
              <w:rPr>
                <w:rStyle w:val="IndexLink"/>
              </w:rPr>
              <w:t>18</w:t>
            </w:r>
          </w:hyperlink>
        </w:p>
        <w:p>
          <w:pPr>
            <w:pStyle w:val="TOC3"/>
            <w:tabs>
              <w:tab w:val="clear" w:pos="425"/>
              <w:tab w:val="right" w:pos="9353" w:leader="dot"/>
            </w:tabs>
            <w:rPr/>
          </w:pPr>
          <w:hyperlink w:anchor="__RefHeading___Toc218579956">
            <w:r>
              <w:rPr>
                <w:rStyle w:val="IndexLink"/>
              </w:rPr>
              <w:t xml:space="preserve">9.1 </w:t>
            </w:r>
            <w:r>
              <w:rPr>
                <w:rStyle w:val="IndexLink"/>
              </w:rPr>
              <w:t>声力电话</w:t>
            </w:r>
            <w:r>
              <w:rPr>
                <w:rStyle w:val="IndexLink"/>
              </w:rPr>
              <w:tab/>
            </w:r>
            <w:r>
              <w:rPr>
                <w:rStyle w:val="IndexLink"/>
              </w:rPr>
              <w:t>18</w:t>
            </w:r>
          </w:hyperlink>
        </w:p>
        <w:p>
          <w:pPr>
            <w:pStyle w:val="TOC3"/>
            <w:tabs>
              <w:tab w:val="clear" w:pos="425"/>
              <w:tab w:val="right" w:pos="9353" w:leader="dot"/>
            </w:tabs>
            <w:rPr/>
          </w:pPr>
          <w:hyperlink w:anchor="__RefHeading___Toc218579957">
            <w:r>
              <w:rPr>
                <w:rStyle w:val="IndexLink"/>
              </w:rPr>
              <w:t xml:space="preserve">9.2 </w:t>
            </w:r>
            <w:r>
              <w:rPr>
                <w:rStyle w:val="IndexLink"/>
              </w:rPr>
              <w:t>程控自动电话系统</w:t>
            </w:r>
            <w:r>
              <w:rPr>
                <w:rStyle w:val="IndexLink"/>
              </w:rPr>
              <w:tab/>
            </w:r>
            <w:r>
              <w:rPr>
                <w:rStyle w:val="IndexLink"/>
              </w:rPr>
              <w:t>18</w:t>
            </w:r>
          </w:hyperlink>
        </w:p>
        <w:p>
          <w:pPr>
            <w:pStyle w:val="TOC3"/>
            <w:tabs>
              <w:tab w:val="clear" w:pos="425"/>
              <w:tab w:val="right" w:pos="9353" w:leader="dot"/>
            </w:tabs>
            <w:rPr/>
          </w:pPr>
          <w:hyperlink w:anchor="__RefHeading___Toc218579958">
            <w:r>
              <w:rPr>
                <w:rStyle w:val="IndexLink"/>
              </w:rPr>
              <w:t xml:space="preserve">9.3 </w:t>
            </w:r>
            <w:r>
              <w:rPr>
                <w:rStyle w:val="IndexLink"/>
              </w:rPr>
              <w:t>公共广播系统</w:t>
            </w:r>
            <w:r>
              <w:rPr>
                <w:rStyle w:val="IndexLink"/>
              </w:rPr>
              <w:tab/>
            </w:r>
            <w:r>
              <w:rPr>
                <w:rStyle w:val="IndexLink"/>
              </w:rPr>
              <w:t>19</w:t>
            </w:r>
          </w:hyperlink>
        </w:p>
        <w:p>
          <w:pPr>
            <w:pStyle w:val="TOC3"/>
            <w:tabs>
              <w:tab w:val="clear" w:pos="425"/>
              <w:tab w:val="right" w:pos="9353" w:leader="dot"/>
            </w:tabs>
            <w:rPr/>
          </w:pPr>
          <w:hyperlink w:anchor="__RefHeading___Toc218579959">
            <w:r>
              <w:rPr>
                <w:rStyle w:val="IndexLink"/>
              </w:rPr>
              <w:t xml:space="preserve">9.4 </w:t>
            </w:r>
            <w:r>
              <w:rPr>
                <w:rStyle w:val="IndexLink"/>
              </w:rPr>
              <w:t>轮机员呼叫对讲系统</w:t>
            </w:r>
            <w:r>
              <w:rPr>
                <w:rStyle w:val="IndexLink"/>
              </w:rPr>
              <w:tab/>
            </w:r>
            <w:r>
              <w:rPr>
                <w:rStyle w:val="IndexLink"/>
              </w:rPr>
              <w:t>19</w:t>
            </w:r>
          </w:hyperlink>
        </w:p>
        <w:p>
          <w:pPr>
            <w:pStyle w:val="TOC3"/>
            <w:tabs>
              <w:tab w:val="clear" w:pos="425"/>
              <w:tab w:val="right" w:pos="9353" w:leader="dot"/>
            </w:tabs>
            <w:rPr/>
          </w:pPr>
          <w:hyperlink w:anchor="__RefHeading___Toc218579960">
            <w:r>
              <w:rPr>
                <w:rStyle w:val="IndexLink"/>
              </w:rPr>
              <w:t>9.5</w:t>
            </w:r>
            <w:r>
              <w:rPr>
                <w:rStyle w:val="IndexLink"/>
              </w:rPr>
              <w:t>病室呼叫系统</w:t>
            </w:r>
            <w:r>
              <w:rPr>
                <w:rStyle w:val="IndexLink"/>
              </w:rPr>
              <w:tab/>
            </w:r>
            <w:r>
              <w:rPr>
                <w:rStyle w:val="IndexLink"/>
              </w:rPr>
              <w:t>19</w:t>
            </w:r>
          </w:hyperlink>
        </w:p>
        <w:p>
          <w:pPr>
            <w:pStyle w:val="TOC3"/>
            <w:tabs>
              <w:tab w:val="clear" w:pos="425"/>
              <w:tab w:val="right" w:pos="9353" w:leader="dot"/>
            </w:tabs>
            <w:rPr/>
          </w:pPr>
          <w:hyperlink w:anchor="__RefHeading___Toc218579961">
            <w:r>
              <w:rPr>
                <w:rStyle w:val="IndexLink"/>
              </w:rPr>
              <w:t xml:space="preserve">9.6 </w:t>
            </w:r>
            <w:r>
              <w:rPr>
                <w:rStyle w:val="IndexLink"/>
              </w:rPr>
              <w:t>主机传令钟系统</w:t>
            </w:r>
            <w:r>
              <w:rPr>
                <w:rStyle w:val="IndexLink"/>
              </w:rPr>
              <w:tab/>
            </w:r>
            <w:r>
              <w:rPr>
                <w:rStyle w:val="IndexLink"/>
              </w:rPr>
              <w:t>20</w:t>
            </w:r>
          </w:hyperlink>
        </w:p>
        <w:p>
          <w:pPr>
            <w:pStyle w:val="TOC3"/>
            <w:tabs>
              <w:tab w:val="clear" w:pos="425"/>
              <w:tab w:val="right" w:pos="9353" w:leader="dot"/>
            </w:tabs>
            <w:rPr/>
          </w:pPr>
          <w:hyperlink w:anchor="__RefHeading___Toc218579962">
            <w:r>
              <w:rPr>
                <w:rStyle w:val="IndexLink"/>
              </w:rPr>
              <w:t xml:space="preserve">9.7 </w:t>
            </w:r>
            <w:r>
              <w:rPr>
                <w:rStyle w:val="IndexLink"/>
              </w:rPr>
              <w:t>通用报警</w:t>
            </w:r>
            <w:r>
              <w:rPr>
                <w:rStyle w:val="IndexLink"/>
              </w:rPr>
              <w:tab/>
            </w:r>
            <w:r>
              <w:rPr>
                <w:rStyle w:val="IndexLink"/>
              </w:rPr>
              <w:t>20</w:t>
            </w:r>
          </w:hyperlink>
        </w:p>
        <w:p>
          <w:pPr>
            <w:pStyle w:val="TOC3"/>
            <w:tabs>
              <w:tab w:val="clear" w:pos="425"/>
              <w:tab w:val="right" w:pos="9353" w:leader="dot"/>
            </w:tabs>
            <w:rPr/>
          </w:pPr>
          <w:hyperlink w:anchor="__RefHeading___Toc218579963">
            <w:r>
              <w:rPr>
                <w:rStyle w:val="IndexLink"/>
              </w:rPr>
              <w:t xml:space="preserve">9.8 </w:t>
            </w:r>
            <w:r>
              <w:rPr>
                <w:rStyle w:val="IndexLink"/>
              </w:rPr>
              <w:t>火灾自动报警系统</w:t>
            </w:r>
            <w:r>
              <w:rPr>
                <w:rStyle w:val="IndexLink"/>
              </w:rPr>
              <w:tab/>
            </w:r>
            <w:r>
              <w:rPr>
                <w:rStyle w:val="IndexLink"/>
              </w:rPr>
              <w:t>20</w:t>
            </w:r>
          </w:hyperlink>
        </w:p>
        <w:p>
          <w:pPr>
            <w:pStyle w:val="TOC3"/>
            <w:tabs>
              <w:tab w:val="clear" w:pos="425"/>
              <w:tab w:val="right" w:pos="9353" w:leader="dot"/>
            </w:tabs>
            <w:rPr/>
          </w:pPr>
          <w:hyperlink w:anchor="__RefHeading___Toc218579964">
            <w:r>
              <w:rPr>
                <w:rStyle w:val="IndexLink"/>
              </w:rPr>
              <w:t xml:space="preserve">9.9 </w:t>
            </w:r>
            <w:r>
              <w:rPr>
                <w:rStyle w:val="IndexLink"/>
              </w:rPr>
              <w:t>组合报警系统</w:t>
            </w:r>
            <w:r>
              <w:rPr>
                <w:rStyle w:val="IndexLink"/>
              </w:rPr>
              <w:tab/>
            </w:r>
            <w:r>
              <w:rPr>
                <w:rStyle w:val="IndexLink"/>
              </w:rPr>
              <w:t>20</w:t>
            </w:r>
          </w:hyperlink>
        </w:p>
        <w:p>
          <w:pPr>
            <w:pStyle w:val="TOC3"/>
            <w:tabs>
              <w:tab w:val="clear" w:pos="425"/>
              <w:tab w:val="right" w:pos="9353" w:leader="dot"/>
            </w:tabs>
            <w:rPr/>
          </w:pPr>
          <w:hyperlink w:anchor="__RefHeading___Toc218579965">
            <w:r>
              <w:rPr>
                <w:rStyle w:val="IndexLink"/>
              </w:rPr>
              <w:t xml:space="preserve">9.10 </w:t>
            </w:r>
            <w:r>
              <w:rPr>
                <w:rStyle w:val="IndexLink"/>
              </w:rPr>
              <w:t>二氧化碳施放预报警系统</w:t>
            </w:r>
            <w:r>
              <w:rPr>
                <w:rStyle w:val="IndexLink"/>
              </w:rPr>
              <w:tab/>
            </w:r>
            <w:r>
              <w:rPr>
                <w:rStyle w:val="IndexLink"/>
              </w:rPr>
              <w:t>21</w:t>
            </w:r>
          </w:hyperlink>
        </w:p>
        <w:p>
          <w:pPr>
            <w:pStyle w:val="TOC2"/>
            <w:tabs>
              <w:tab w:val="clear" w:pos="425"/>
              <w:tab w:val="right" w:pos="9353" w:leader="dot"/>
            </w:tabs>
            <w:rPr/>
          </w:pPr>
          <w:hyperlink w:anchor="__RefHeading___Toc218579966">
            <w:r>
              <w:rPr>
                <w:rStyle w:val="IndexLink"/>
              </w:rPr>
              <w:t xml:space="preserve">10 </w:t>
            </w:r>
            <w:r>
              <w:rPr>
                <w:rStyle w:val="IndexLink"/>
              </w:rPr>
              <w:t>导航系统</w:t>
            </w:r>
            <w:r>
              <w:rPr>
                <w:rStyle w:val="IndexLink"/>
              </w:rPr>
              <w:tab/>
            </w:r>
            <w:r>
              <w:rPr>
                <w:rStyle w:val="IndexLink"/>
              </w:rPr>
              <w:t>21</w:t>
            </w:r>
          </w:hyperlink>
        </w:p>
        <w:p>
          <w:pPr>
            <w:pStyle w:val="TOC3"/>
            <w:tabs>
              <w:tab w:val="clear" w:pos="425"/>
              <w:tab w:val="right" w:pos="9353" w:leader="dot"/>
            </w:tabs>
            <w:rPr/>
          </w:pPr>
          <w:hyperlink w:anchor="__RefHeading___Toc218579967">
            <w:r>
              <w:rPr>
                <w:rStyle w:val="IndexLink"/>
              </w:rPr>
              <w:t xml:space="preserve">10.1 </w:t>
            </w:r>
            <w:r>
              <w:rPr>
                <w:rStyle w:val="IndexLink"/>
              </w:rPr>
              <w:t>磁罗经、电罗经</w:t>
            </w:r>
            <w:r>
              <w:rPr>
                <w:rStyle w:val="IndexLink"/>
              </w:rPr>
              <w:tab/>
            </w:r>
            <w:r>
              <w:rPr>
                <w:rStyle w:val="IndexLink"/>
              </w:rPr>
              <w:t>21</w:t>
            </w:r>
          </w:hyperlink>
        </w:p>
        <w:p>
          <w:pPr>
            <w:pStyle w:val="TOC3"/>
            <w:tabs>
              <w:tab w:val="clear" w:pos="425"/>
              <w:tab w:val="right" w:pos="9353" w:leader="dot"/>
            </w:tabs>
            <w:rPr/>
          </w:pPr>
          <w:hyperlink w:anchor="__RefHeading___Toc218579968">
            <w:r>
              <w:rPr>
                <w:rStyle w:val="IndexLink"/>
              </w:rPr>
              <w:t xml:space="preserve">10.2 </w:t>
            </w:r>
            <w:r>
              <w:rPr>
                <w:rStyle w:val="IndexLink"/>
              </w:rPr>
              <w:t>测深仪</w:t>
            </w:r>
            <w:r>
              <w:rPr>
                <w:rStyle w:val="IndexLink"/>
              </w:rPr>
              <w:tab/>
            </w:r>
            <w:r>
              <w:rPr>
                <w:rStyle w:val="IndexLink"/>
              </w:rPr>
              <w:t>21</w:t>
            </w:r>
          </w:hyperlink>
        </w:p>
        <w:p>
          <w:pPr>
            <w:pStyle w:val="TOC3"/>
            <w:tabs>
              <w:tab w:val="clear" w:pos="425"/>
              <w:tab w:val="right" w:pos="9353" w:leader="dot"/>
            </w:tabs>
            <w:rPr/>
          </w:pPr>
          <w:hyperlink w:anchor="__RefHeading___Toc218579969">
            <w:r>
              <w:rPr>
                <w:rStyle w:val="IndexLink"/>
              </w:rPr>
              <w:t>10.3 GPS</w:t>
            </w:r>
            <w:r>
              <w:rPr>
                <w:rStyle w:val="IndexLink"/>
              </w:rPr>
              <w:t>接收机</w:t>
            </w:r>
            <w:r>
              <w:rPr>
                <w:rStyle w:val="IndexLink"/>
              </w:rPr>
              <w:tab/>
            </w:r>
            <w:r>
              <w:rPr>
                <w:rStyle w:val="IndexLink"/>
              </w:rPr>
              <w:t>21</w:t>
            </w:r>
          </w:hyperlink>
        </w:p>
        <w:p>
          <w:pPr>
            <w:pStyle w:val="TOC3"/>
            <w:tabs>
              <w:tab w:val="clear" w:pos="425"/>
              <w:tab w:val="right" w:pos="9353" w:leader="dot"/>
            </w:tabs>
            <w:rPr/>
          </w:pPr>
          <w:hyperlink w:anchor="__RefHeading___Toc83_3263813957">
            <w:r>
              <w:rPr>
                <w:rStyle w:val="IndexLink"/>
              </w:rPr>
              <w:t xml:space="preserve">10.4 </w:t>
            </w:r>
            <w:r>
              <w:rPr>
                <w:rStyle w:val="IndexLink"/>
              </w:rPr>
              <w:t>雷达</w:t>
            </w:r>
            <w:r>
              <w:rPr>
                <w:rStyle w:val="IndexLink"/>
              </w:rPr>
              <w:tab/>
            </w:r>
            <w:r>
              <w:rPr>
                <w:rStyle w:val="IndexLink"/>
              </w:rPr>
              <w:t>21</w:t>
            </w:r>
          </w:hyperlink>
        </w:p>
        <w:p>
          <w:pPr>
            <w:pStyle w:val="TOC3"/>
            <w:tabs>
              <w:tab w:val="clear" w:pos="425"/>
              <w:tab w:val="right" w:pos="9353" w:leader="dot"/>
            </w:tabs>
            <w:rPr/>
          </w:pPr>
          <w:hyperlink w:anchor="__RefHeading___Toc218579971">
            <w:r>
              <w:rPr>
                <w:rStyle w:val="IndexLink"/>
              </w:rPr>
              <w:t xml:space="preserve">10.5 </w:t>
            </w:r>
            <w:r>
              <w:rPr>
                <w:rStyle w:val="IndexLink"/>
              </w:rPr>
              <w:t>自动识别装置（</w:t>
            </w:r>
            <w:r>
              <w:rPr>
                <w:rStyle w:val="IndexLink"/>
              </w:rPr>
              <w:t>AIS</w:t>
            </w:r>
            <w:r>
              <w:rPr>
                <w:rStyle w:val="IndexLink"/>
              </w:rPr>
              <w:t>）</w:t>
            </w:r>
            <w:r>
              <w:rPr>
                <w:rStyle w:val="IndexLink"/>
              </w:rPr>
              <w:tab/>
            </w:r>
            <w:r>
              <w:rPr>
                <w:rStyle w:val="IndexLink"/>
              </w:rPr>
              <w:t>22</w:t>
            </w:r>
          </w:hyperlink>
        </w:p>
        <w:p>
          <w:pPr>
            <w:pStyle w:val="TOC3"/>
            <w:tabs>
              <w:tab w:val="clear" w:pos="425"/>
              <w:tab w:val="right" w:pos="9353" w:leader="dot"/>
            </w:tabs>
            <w:rPr/>
          </w:pPr>
          <w:hyperlink w:anchor="__RefHeading___Toc218579972">
            <w:r>
              <w:rPr>
                <w:rStyle w:val="IndexLink"/>
              </w:rPr>
              <w:t xml:space="preserve">10.6 </w:t>
            </w:r>
            <w:r>
              <w:rPr>
                <w:rStyle w:val="IndexLink"/>
              </w:rPr>
              <w:t>舵角指示器</w:t>
            </w:r>
            <w:r>
              <w:rPr>
                <w:rStyle w:val="IndexLink"/>
              </w:rPr>
              <w:tab/>
            </w:r>
            <w:r>
              <w:rPr>
                <w:rStyle w:val="IndexLink"/>
              </w:rPr>
              <w:t>22</w:t>
            </w:r>
          </w:hyperlink>
        </w:p>
        <w:p>
          <w:pPr>
            <w:pStyle w:val="TOC3"/>
            <w:tabs>
              <w:tab w:val="clear" w:pos="425"/>
              <w:tab w:val="right" w:pos="9353" w:leader="dot"/>
            </w:tabs>
            <w:rPr/>
          </w:pPr>
          <w:hyperlink w:anchor="__RefHeading___Toc218579973">
            <w:r>
              <w:rPr>
                <w:rStyle w:val="IndexLink"/>
              </w:rPr>
              <w:t xml:space="preserve">10.7 </w:t>
            </w:r>
            <w:r>
              <w:rPr>
                <w:rStyle w:val="IndexLink"/>
              </w:rPr>
              <w:t>艉轴转速监测仪</w:t>
            </w:r>
            <w:r>
              <w:rPr>
                <w:rStyle w:val="IndexLink"/>
              </w:rPr>
              <w:tab/>
            </w:r>
            <w:r>
              <w:rPr>
                <w:rStyle w:val="IndexLink"/>
              </w:rPr>
              <w:t>22</w:t>
            </w:r>
          </w:hyperlink>
        </w:p>
        <w:p>
          <w:pPr>
            <w:pStyle w:val="TOC3"/>
            <w:tabs>
              <w:tab w:val="clear" w:pos="425"/>
              <w:tab w:val="right" w:pos="9353" w:leader="dot"/>
            </w:tabs>
            <w:rPr/>
          </w:pPr>
          <w:hyperlink w:anchor="__RefHeading___Toc218579974">
            <w:r>
              <w:rPr>
                <w:rStyle w:val="IndexLink"/>
              </w:rPr>
              <w:t xml:space="preserve">10.8 </w:t>
            </w:r>
            <w:r>
              <w:rPr>
                <w:rStyle w:val="IndexLink"/>
              </w:rPr>
              <w:t>气象传真机</w:t>
            </w:r>
            <w:r>
              <w:rPr>
                <w:rStyle w:val="IndexLink"/>
              </w:rPr>
              <w:tab/>
            </w:r>
            <w:r>
              <w:rPr>
                <w:rStyle w:val="IndexLink"/>
              </w:rPr>
              <w:t>22</w:t>
            </w:r>
          </w:hyperlink>
        </w:p>
        <w:p>
          <w:pPr>
            <w:pStyle w:val="TOC3"/>
            <w:tabs>
              <w:tab w:val="clear" w:pos="425"/>
              <w:tab w:val="right" w:pos="9353" w:leader="dot"/>
            </w:tabs>
            <w:rPr/>
          </w:pPr>
          <w:hyperlink w:anchor="__RefHeading___Toc218579975">
            <w:r>
              <w:rPr>
                <w:rStyle w:val="IndexLink"/>
              </w:rPr>
              <w:t xml:space="preserve">10.9 </w:t>
            </w:r>
            <w:r>
              <w:rPr>
                <w:rStyle w:val="IndexLink"/>
              </w:rPr>
              <w:t>风速风向仪</w:t>
            </w:r>
            <w:r>
              <w:rPr>
                <w:rStyle w:val="IndexLink"/>
              </w:rPr>
              <w:tab/>
            </w:r>
            <w:r>
              <w:rPr>
                <w:rStyle w:val="IndexLink"/>
              </w:rPr>
              <w:t>23</w:t>
            </w:r>
          </w:hyperlink>
        </w:p>
        <w:p>
          <w:pPr>
            <w:pStyle w:val="TOC3"/>
            <w:tabs>
              <w:tab w:val="clear" w:pos="425"/>
              <w:tab w:val="right" w:pos="9353" w:leader="dot"/>
            </w:tabs>
            <w:rPr/>
          </w:pPr>
          <w:hyperlink w:anchor="__RefHeading___Toc218579976">
            <w:r>
              <w:rPr>
                <w:rStyle w:val="IndexLink"/>
              </w:rPr>
              <w:t xml:space="preserve">10.10 </w:t>
            </w:r>
            <w:r>
              <w:rPr>
                <w:rStyle w:val="IndexLink"/>
              </w:rPr>
              <w:t>雨雪清除器及刮水器</w:t>
            </w:r>
            <w:r>
              <w:rPr>
                <w:rStyle w:val="IndexLink"/>
              </w:rPr>
              <w:tab/>
            </w:r>
            <w:r>
              <w:rPr>
                <w:rStyle w:val="IndexLink"/>
              </w:rPr>
              <w:t>23</w:t>
            </w:r>
          </w:hyperlink>
        </w:p>
        <w:p>
          <w:pPr>
            <w:pStyle w:val="TOC3"/>
            <w:tabs>
              <w:tab w:val="clear" w:pos="425"/>
              <w:tab w:val="right" w:pos="9353" w:leader="dot"/>
            </w:tabs>
            <w:rPr/>
          </w:pPr>
          <w:hyperlink w:anchor="__RefHeading___Toc218579977">
            <w:r>
              <w:rPr>
                <w:rStyle w:val="IndexLink"/>
              </w:rPr>
              <w:t xml:space="preserve">10.11 </w:t>
            </w:r>
            <w:r>
              <w:rPr>
                <w:rStyle w:val="IndexLink"/>
              </w:rPr>
              <w:t>雾航气笛</w:t>
            </w:r>
            <w:r>
              <w:rPr>
                <w:rStyle w:val="IndexLink"/>
              </w:rPr>
              <w:tab/>
            </w:r>
            <w:r>
              <w:rPr>
                <w:rStyle w:val="IndexLink"/>
              </w:rPr>
              <w:t>23</w:t>
            </w:r>
          </w:hyperlink>
        </w:p>
        <w:p>
          <w:pPr>
            <w:pStyle w:val="TOC3"/>
            <w:tabs>
              <w:tab w:val="clear" w:pos="425"/>
              <w:tab w:val="right" w:pos="9353" w:leader="dot"/>
            </w:tabs>
            <w:rPr/>
          </w:pPr>
          <w:hyperlink w:anchor="__RefHeading___Toc218579978">
            <w:r>
              <w:rPr>
                <w:rStyle w:val="IndexLink"/>
              </w:rPr>
              <w:t xml:space="preserve">10.12 </w:t>
            </w:r>
            <w:r>
              <w:rPr>
                <w:rStyle w:val="IndexLink"/>
              </w:rPr>
              <w:t>主机转速表</w:t>
            </w:r>
            <w:r>
              <w:rPr>
                <w:rStyle w:val="IndexLink"/>
              </w:rPr>
              <w:tab/>
            </w:r>
            <w:r>
              <w:rPr>
                <w:rStyle w:val="IndexLink"/>
              </w:rPr>
              <w:t>23</w:t>
            </w:r>
          </w:hyperlink>
        </w:p>
        <w:p>
          <w:pPr>
            <w:pStyle w:val="TOC3"/>
            <w:tabs>
              <w:tab w:val="clear" w:pos="425"/>
              <w:tab w:val="right" w:pos="9353" w:leader="dot"/>
            </w:tabs>
            <w:rPr/>
          </w:pPr>
          <w:hyperlink w:anchor="__RefHeading___Toc218579979">
            <w:r>
              <w:rPr>
                <w:rStyle w:val="IndexLink"/>
              </w:rPr>
              <w:t xml:space="preserve">10.13 </w:t>
            </w:r>
            <w:r>
              <w:rPr>
                <w:rStyle w:val="IndexLink"/>
              </w:rPr>
              <w:t>信号界面系统</w:t>
            </w:r>
            <w:r>
              <w:rPr>
                <w:rStyle w:val="IndexLink"/>
              </w:rPr>
              <w:tab/>
            </w:r>
            <w:r>
              <w:rPr>
                <w:rStyle w:val="IndexLink"/>
              </w:rPr>
              <w:t>23</w:t>
            </w:r>
          </w:hyperlink>
        </w:p>
        <w:p>
          <w:pPr>
            <w:pStyle w:val="TOC2"/>
            <w:tabs>
              <w:tab w:val="clear" w:pos="425"/>
              <w:tab w:val="right" w:pos="9353" w:leader="dot"/>
            </w:tabs>
            <w:rPr/>
          </w:pPr>
          <w:hyperlink w:anchor="__RefHeading___Toc218579980">
            <w:r>
              <w:rPr>
                <w:rStyle w:val="IndexLink"/>
              </w:rPr>
              <w:t xml:space="preserve">11 </w:t>
            </w:r>
            <w:r>
              <w:rPr>
                <w:rStyle w:val="IndexLink"/>
              </w:rPr>
              <w:t>无线电系统</w:t>
            </w:r>
            <w:r>
              <w:rPr>
                <w:rStyle w:val="IndexLink"/>
              </w:rPr>
              <w:tab/>
            </w:r>
            <w:r>
              <w:rPr>
                <w:rStyle w:val="IndexLink"/>
              </w:rPr>
              <w:t>23</w:t>
            </w:r>
          </w:hyperlink>
        </w:p>
        <w:p>
          <w:pPr>
            <w:pStyle w:val="TOC3"/>
            <w:tabs>
              <w:tab w:val="clear" w:pos="425"/>
              <w:tab w:val="right" w:pos="9353" w:leader="dot"/>
            </w:tabs>
            <w:rPr/>
          </w:pPr>
          <w:hyperlink w:anchor="__RefHeading___Toc218579981">
            <w:r>
              <w:rPr>
                <w:rStyle w:val="IndexLink"/>
              </w:rPr>
              <w:t>11.1</w:t>
            </w:r>
            <w:r>
              <w:rPr>
                <w:rStyle w:val="IndexLink"/>
              </w:rPr>
              <w:t>中</w:t>
            </w:r>
            <w:r>
              <w:rPr>
                <w:rStyle w:val="IndexLink"/>
              </w:rPr>
              <w:t>/</w:t>
            </w:r>
            <w:r>
              <w:rPr>
                <w:rStyle w:val="IndexLink"/>
              </w:rPr>
              <w:t>高频无线电台</w:t>
            </w:r>
            <w:r>
              <w:rPr>
                <w:rStyle w:val="IndexLink"/>
              </w:rPr>
              <w:tab/>
            </w:r>
            <w:r>
              <w:rPr>
                <w:rStyle w:val="IndexLink"/>
              </w:rPr>
              <w:t>24</w:t>
            </w:r>
          </w:hyperlink>
        </w:p>
        <w:p>
          <w:pPr>
            <w:pStyle w:val="TOC3"/>
            <w:tabs>
              <w:tab w:val="clear" w:pos="425"/>
              <w:tab w:val="right" w:pos="9353" w:leader="dot"/>
            </w:tabs>
            <w:rPr/>
          </w:pPr>
          <w:hyperlink w:anchor="__RefHeading___Toc218579982">
            <w:r>
              <w:rPr>
                <w:rStyle w:val="IndexLink"/>
              </w:rPr>
              <w:t xml:space="preserve">11.2 </w:t>
            </w:r>
            <w:r>
              <w:rPr>
                <w:rStyle w:val="IndexLink"/>
              </w:rPr>
              <w:t>甚高频无线电话</w:t>
            </w:r>
            <w:r>
              <w:rPr>
                <w:rStyle w:val="IndexLink"/>
              </w:rPr>
              <w:tab/>
            </w:r>
            <w:r>
              <w:rPr>
                <w:rStyle w:val="IndexLink"/>
              </w:rPr>
              <w:t>24</w:t>
            </w:r>
          </w:hyperlink>
        </w:p>
        <w:p>
          <w:pPr>
            <w:pStyle w:val="TOC3"/>
            <w:tabs>
              <w:tab w:val="clear" w:pos="425"/>
              <w:tab w:val="right" w:pos="9353" w:leader="dot"/>
            </w:tabs>
            <w:rPr/>
          </w:pPr>
          <w:hyperlink w:anchor="__RefHeading___Toc218579983">
            <w:r>
              <w:rPr>
                <w:rStyle w:val="IndexLink"/>
              </w:rPr>
              <w:t xml:space="preserve">11.3 </w:t>
            </w:r>
            <w:r>
              <w:rPr>
                <w:rStyle w:val="IndexLink"/>
              </w:rPr>
              <w:t>奈伏泰斯值班接收机</w:t>
            </w:r>
            <w:r>
              <w:rPr>
                <w:rStyle w:val="IndexLink"/>
              </w:rPr>
              <w:tab/>
            </w:r>
            <w:r>
              <w:rPr>
                <w:rStyle w:val="IndexLink"/>
              </w:rPr>
              <w:t>24</w:t>
            </w:r>
          </w:hyperlink>
        </w:p>
        <w:p>
          <w:pPr>
            <w:pStyle w:val="TOC3"/>
            <w:tabs>
              <w:tab w:val="clear" w:pos="425"/>
              <w:tab w:val="right" w:pos="9353" w:leader="dot"/>
            </w:tabs>
            <w:rPr/>
          </w:pPr>
          <w:hyperlink w:anchor="__RefHeading___Toc218579984">
            <w:r>
              <w:rPr>
                <w:rStyle w:val="IndexLink"/>
              </w:rPr>
              <w:t xml:space="preserve">11.4 </w:t>
            </w:r>
            <w:r>
              <w:rPr>
                <w:rStyle w:val="IndexLink"/>
              </w:rPr>
              <w:t>救生艇双向甚高频无线电话</w:t>
            </w:r>
            <w:r>
              <w:rPr>
                <w:rStyle w:val="IndexLink"/>
              </w:rPr>
              <w:tab/>
            </w:r>
            <w:r>
              <w:rPr>
                <w:rStyle w:val="IndexLink"/>
              </w:rPr>
              <w:t>24</w:t>
            </w:r>
          </w:hyperlink>
        </w:p>
        <w:p>
          <w:pPr>
            <w:pStyle w:val="TOC3"/>
            <w:tabs>
              <w:tab w:val="clear" w:pos="425"/>
              <w:tab w:val="right" w:pos="9353" w:leader="dot"/>
            </w:tabs>
            <w:rPr/>
          </w:pPr>
          <w:hyperlink w:anchor="__RefHeading___Toc218579985">
            <w:r>
              <w:rPr>
                <w:rStyle w:val="IndexLink"/>
              </w:rPr>
              <w:t>11.5</w:t>
            </w:r>
            <w:r>
              <w:rPr>
                <w:rStyle w:val="IndexLink"/>
              </w:rPr>
              <w:t>搜救雷达应答器</w:t>
            </w:r>
            <w:r>
              <w:rPr>
                <w:rStyle w:val="IndexLink"/>
              </w:rPr>
              <w:tab/>
            </w:r>
            <w:r>
              <w:rPr>
                <w:rStyle w:val="IndexLink"/>
              </w:rPr>
              <w:t>24</w:t>
            </w:r>
          </w:hyperlink>
        </w:p>
        <w:p>
          <w:pPr>
            <w:pStyle w:val="TOC3"/>
            <w:tabs>
              <w:tab w:val="clear" w:pos="425"/>
              <w:tab w:val="right" w:pos="9353" w:leader="dot"/>
            </w:tabs>
            <w:rPr/>
          </w:pPr>
          <w:hyperlink w:anchor="__RefHeading___Toc218579986">
            <w:r>
              <w:rPr>
                <w:rStyle w:val="IndexLink"/>
              </w:rPr>
              <w:t xml:space="preserve">11.6 </w:t>
            </w:r>
            <w:r>
              <w:rPr>
                <w:rStyle w:val="IndexLink"/>
              </w:rPr>
              <w:t>卫星紧急无线电示位标</w:t>
            </w:r>
            <w:r>
              <w:rPr>
                <w:rStyle w:val="IndexLink"/>
              </w:rPr>
              <w:tab/>
            </w:r>
            <w:r>
              <w:rPr>
                <w:rStyle w:val="IndexLink"/>
              </w:rPr>
              <w:t>24</w:t>
            </w:r>
          </w:hyperlink>
        </w:p>
        <w:p>
          <w:pPr>
            <w:pStyle w:val="TOC3"/>
            <w:tabs>
              <w:tab w:val="clear" w:pos="425"/>
              <w:tab w:val="right" w:pos="9353" w:leader="dot"/>
            </w:tabs>
            <w:rPr/>
          </w:pPr>
          <w:hyperlink w:anchor="__RefHeading___Toc218579987">
            <w:r>
              <w:rPr>
                <w:rStyle w:val="IndexLink"/>
              </w:rPr>
              <w:t xml:space="preserve">11.7 </w:t>
            </w:r>
            <w:r>
              <w:rPr>
                <w:rStyle w:val="IndexLink"/>
              </w:rPr>
              <w:t>手持对讲机</w:t>
            </w:r>
            <w:r>
              <w:rPr>
                <w:rStyle w:val="IndexLink"/>
              </w:rPr>
              <w:tab/>
            </w:r>
            <w:r>
              <w:rPr>
                <w:rStyle w:val="IndexLink"/>
              </w:rPr>
              <w:t>24</w:t>
            </w:r>
          </w:hyperlink>
        </w:p>
        <w:p>
          <w:pPr>
            <w:pStyle w:val="TOC2"/>
            <w:tabs>
              <w:tab w:val="clear" w:pos="425"/>
              <w:tab w:val="right" w:pos="9353" w:leader="dot"/>
            </w:tabs>
            <w:rPr/>
          </w:pPr>
          <w:hyperlink w:anchor="__RefHeading___Toc218579988">
            <w:r>
              <w:rPr>
                <w:rStyle w:val="IndexLink"/>
              </w:rPr>
              <w:t xml:space="preserve">12. </w:t>
            </w:r>
            <w:r>
              <w:rPr>
                <w:rStyle w:val="IndexLink"/>
              </w:rPr>
              <w:t>娱乐设备</w:t>
            </w:r>
            <w:r>
              <w:rPr>
                <w:rStyle w:val="IndexLink"/>
              </w:rPr>
              <w:tab/>
            </w:r>
            <w:r>
              <w:rPr>
                <w:rStyle w:val="IndexLink"/>
              </w:rPr>
              <w:t>24</w:t>
            </w:r>
          </w:hyperlink>
        </w:p>
        <w:p>
          <w:pPr>
            <w:pStyle w:val="TOC3"/>
            <w:tabs>
              <w:tab w:val="clear" w:pos="425"/>
              <w:tab w:val="right" w:pos="9353" w:leader="dot"/>
            </w:tabs>
            <w:rPr/>
          </w:pPr>
          <w:hyperlink w:anchor="__RefHeading___Toc218579989">
            <w:r>
              <w:rPr>
                <w:rStyle w:val="IndexLink"/>
              </w:rPr>
              <w:t>12.1</w:t>
            </w:r>
            <w:r>
              <w:rPr>
                <w:rStyle w:val="IndexLink"/>
              </w:rPr>
              <w:t>广播电视接收天线系统</w:t>
            </w:r>
            <w:r>
              <w:rPr>
                <w:rStyle w:val="IndexLink"/>
              </w:rPr>
              <w:tab/>
            </w:r>
            <w:r>
              <w:rPr>
                <w:rStyle w:val="IndexLink"/>
              </w:rPr>
              <w:t>25</w:t>
            </w:r>
          </w:hyperlink>
        </w:p>
        <w:p>
          <w:pPr>
            <w:pStyle w:val="TOC3"/>
            <w:tabs>
              <w:tab w:val="clear" w:pos="425"/>
              <w:tab w:val="right" w:pos="9353" w:leader="dot"/>
            </w:tabs>
            <w:rPr/>
          </w:pPr>
          <w:hyperlink w:anchor="__RefHeading___Toc218579990">
            <w:r>
              <w:rPr>
                <w:rStyle w:val="IndexLink"/>
              </w:rPr>
              <w:t>12.2</w:t>
            </w:r>
            <w:r>
              <w:rPr>
                <w:rStyle w:val="IndexLink"/>
              </w:rPr>
              <w:t>彩色电视机及家庭影院</w:t>
            </w:r>
            <w:r>
              <w:rPr>
                <w:rStyle w:val="IndexLink"/>
              </w:rPr>
              <w:tab/>
            </w:r>
            <w:r>
              <w:rPr>
                <w:rStyle w:val="IndexLink"/>
              </w:rPr>
              <w:t>25</w:t>
            </w:r>
          </w:hyperlink>
        </w:p>
        <w:p>
          <w:pPr>
            <w:pStyle w:val="TOC3"/>
            <w:tabs>
              <w:tab w:val="clear" w:pos="425"/>
              <w:tab w:val="right" w:pos="9353" w:leader="dot"/>
            </w:tabs>
            <w:rPr/>
          </w:pPr>
          <w:hyperlink w:anchor="__RefHeading___Toc218579991">
            <w:r>
              <w:rPr>
                <w:rStyle w:val="IndexLink"/>
              </w:rPr>
              <w:t xml:space="preserve">12.3 </w:t>
            </w:r>
            <w:r>
              <w:rPr>
                <w:rStyle w:val="IndexLink"/>
              </w:rPr>
              <w:t>广播接收机</w:t>
            </w:r>
            <w:r>
              <w:rPr>
                <w:rStyle w:val="IndexLink"/>
              </w:rPr>
              <w:tab/>
            </w:r>
            <w:r>
              <w:rPr>
                <w:rStyle w:val="IndexLink"/>
              </w:rPr>
              <w:t>25</w:t>
            </w:r>
          </w:hyperlink>
          <w:r>
            <w:rPr>
              <w:rStyle w:val="IndexLink"/>
            </w:rPr>
            <w:fldChar w:fldCharType="end"/>
          </w:r>
        </w:p>
      </w:sdtContent>
    </w:sdt>
    <w:p>
      <w:pPr>
        <w:pStyle w:val="Normal"/>
        <w:overflowPunct w:val="false"/>
        <w:spacing w:lineRule="atLeast" w:line="400"/>
        <w:rPr>
          <w:szCs w:val="24"/>
          <w:lang w:val="en-US" w:eastAsia="en-US"/>
        </w:rPr>
      </w:pPr>
      <w:r>
        <w:rPr>
          <w:szCs w:val="24"/>
          <w:lang w:val="en-US" w:eastAsia="en-US"/>
        </w:rPr>
      </w:r>
      <w:r>
        <w:br w:type="page"/>
      </w:r>
    </w:p>
    <w:p>
      <w:pPr>
        <w:pStyle w:val="Heading2"/>
        <w:ind w:hanging="0" w:start="0"/>
        <w:rPr>
          <w:rFonts w:ascii="宋体" w:hAnsi="宋体" w:cs="宋体"/>
          <w:b/>
          <w:sz w:val="24"/>
          <w:szCs w:val="24"/>
        </w:rPr>
      </w:pPr>
      <w:bookmarkStart w:id="0" w:name="__RefHeading___Toc218579910"/>
      <w:bookmarkEnd w:id="0"/>
      <w:r>
        <w:rPr>
          <w:rFonts w:cs="宋体" w:ascii="宋体" w:hAnsi="宋体"/>
          <w:b/>
          <w:sz w:val="24"/>
          <w:szCs w:val="24"/>
        </w:rPr>
        <w:t xml:space="preserve">1 </w:t>
      </w:r>
      <w:r>
        <w:rPr>
          <w:rFonts w:ascii="宋体" w:hAnsi="宋体" w:cs="宋体"/>
          <w:b/>
          <w:sz w:val="24"/>
          <w:szCs w:val="24"/>
        </w:rPr>
        <w:t>总则</w:t>
      </w:r>
    </w:p>
    <w:p>
      <w:pPr>
        <w:pStyle w:val="Heading3"/>
        <w:ind w:hanging="0" w:start="0"/>
        <w:rPr>
          <w:rFonts w:ascii="宋体" w:hAnsi="宋体" w:cs="宋体"/>
          <w:sz w:val="24"/>
        </w:rPr>
      </w:pPr>
      <w:bookmarkStart w:id="1" w:name="__RefHeading___Toc218579911"/>
      <w:bookmarkEnd w:id="1"/>
      <w:r>
        <w:rPr>
          <w:rFonts w:cs="宋体" w:ascii="宋体" w:hAnsi="宋体"/>
          <w:sz w:val="24"/>
        </w:rPr>
        <w:t xml:space="preserve">1.1 </w:t>
      </w:r>
      <w:r>
        <w:rPr>
          <w:rFonts w:ascii="宋体" w:hAnsi="宋体" w:cs="宋体"/>
          <w:sz w:val="24"/>
        </w:rPr>
        <w:t>总则</w:t>
      </w:r>
    </w:p>
    <w:p>
      <w:pPr>
        <w:pStyle w:val="Normal"/>
        <w:snapToGrid w:val="false"/>
        <w:spacing w:lineRule="auto" w:line="360"/>
        <w:ind w:firstLine="480" w:end="0"/>
        <w:rPr>
          <w:color w:val="000000"/>
          <w:kern w:val="0"/>
          <w:sz w:val="24"/>
          <w:szCs w:val="24"/>
        </w:rPr>
      </w:pPr>
      <w:r>
        <w:rPr>
          <w:rFonts w:cs="宋体"/>
          <w:color w:val="000000"/>
          <w:kern w:val="0"/>
          <w:sz w:val="24"/>
          <w:szCs w:val="24"/>
        </w:rPr>
        <w:t>本船航区为国内近海及长江</w:t>
      </w:r>
      <w:r>
        <w:rPr>
          <w:color w:val="000000"/>
          <w:kern w:val="0"/>
          <w:sz w:val="24"/>
          <w:szCs w:val="24"/>
        </w:rPr>
        <w:t>A</w:t>
      </w:r>
      <w:r>
        <w:rPr>
          <w:rFonts w:cs="宋体"/>
          <w:color w:val="000000"/>
          <w:kern w:val="0"/>
          <w:sz w:val="24"/>
          <w:szCs w:val="24"/>
        </w:rPr>
        <w:t>、</w:t>
      </w:r>
      <w:r>
        <w:rPr>
          <w:color w:val="000000"/>
          <w:kern w:val="0"/>
          <w:sz w:val="24"/>
          <w:szCs w:val="24"/>
        </w:rPr>
        <w:t>B</w:t>
      </w:r>
      <w:r>
        <w:rPr>
          <w:rFonts w:cs="宋体"/>
          <w:color w:val="000000"/>
          <w:kern w:val="0"/>
          <w:sz w:val="24"/>
          <w:szCs w:val="24"/>
        </w:rPr>
        <w:t>级航区，可在</w:t>
      </w:r>
      <w:r>
        <w:rPr>
          <w:color w:val="000000"/>
          <w:kern w:val="0"/>
          <w:sz w:val="24"/>
          <w:szCs w:val="24"/>
        </w:rPr>
        <w:t>B</w:t>
      </w:r>
      <w:r>
        <w:rPr>
          <w:rFonts w:cs="宋体"/>
          <w:color w:val="000000"/>
          <w:kern w:val="0"/>
          <w:sz w:val="24"/>
          <w:szCs w:val="24"/>
        </w:rPr>
        <w:t>级冰区航行。</w:t>
      </w:r>
    </w:p>
    <w:p>
      <w:pPr>
        <w:pStyle w:val="Normal"/>
        <w:snapToGrid w:val="false"/>
        <w:spacing w:lineRule="auto" w:line="360"/>
        <w:ind w:firstLine="480" w:end="0"/>
        <w:rPr>
          <w:color w:val="000000"/>
          <w:kern w:val="0"/>
          <w:sz w:val="24"/>
          <w:szCs w:val="24"/>
        </w:rPr>
      </w:pPr>
      <w:r>
        <w:rPr>
          <w:rFonts w:cs="宋体"/>
          <w:color w:val="000000"/>
          <w:kern w:val="0"/>
          <w:sz w:val="24"/>
          <w:szCs w:val="24"/>
        </w:rPr>
        <w:t>本船电气设计依照中国船级社（</w:t>
      </w:r>
      <w:r>
        <w:rPr>
          <w:color w:val="000000"/>
          <w:kern w:val="0"/>
          <w:sz w:val="24"/>
          <w:szCs w:val="24"/>
        </w:rPr>
        <w:t>CCS</w:t>
      </w:r>
      <w:r>
        <w:rPr>
          <w:rFonts w:cs="宋体"/>
          <w:color w:val="000000"/>
          <w:kern w:val="0"/>
          <w:sz w:val="24"/>
          <w:szCs w:val="24"/>
        </w:rPr>
        <w:t>）现行的《国内航行海船建造规范》</w:t>
      </w:r>
      <w:r>
        <w:rPr>
          <w:rFonts w:cs="宋体"/>
          <w:color w:val="0000FF"/>
          <w:kern w:val="0"/>
          <w:sz w:val="24"/>
          <w:szCs w:val="24"/>
        </w:rPr>
        <w:t>（</w:t>
      </w:r>
      <w:r>
        <w:rPr>
          <w:color w:val="0000FF"/>
          <w:kern w:val="0"/>
          <w:sz w:val="24"/>
          <w:szCs w:val="24"/>
        </w:rPr>
        <w:t>2006</w:t>
      </w:r>
      <w:r>
        <w:rPr>
          <w:rFonts w:cs="宋体"/>
          <w:color w:val="0000FF"/>
          <w:kern w:val="0"/>
          <w:sz w:val="24"/>
          <w:szCs w:val="24"/>
        </w:rPr>
        <w:t>）</w:t>
      </w:r>
      <w:r>
        <w:rPr>
          <w:rFonts w:cs="宋体"/>
          <w:color w:val="000000"/>
          <w:kern w:val="0"/>
          <w:sz w:val="24"/>
          <w:szCs w:val="24"/>
        </w:rPr>
        <w:t>、《船舶与海上设施法定检验规则》（国内航行海船法定检验技术规则）（</w:t>
      </w:r>
      <w:r>
        <w:rPr>
          <w:color w:val="000000"/>
          <w:kern w:val="0"/>
          <w:sz w:val="24"/>
          <w:szCs w:val="24"/>
        </w:rPr>
        <w:t>2004</w:t>
      </w:r>
      <w:r>
        <w:rPr>
          <w:rFonts w:cs="宋体"/>
          <w:color w:val="000000"/>
          <w:kern w:val="0"/>
          <w:sz w:val="24"/>
          <w:szCs w:val="24"/>
        </w:rPr>
        <w:t>）及其修改通报（</w:t>
      </w:r>
      <w:r>
        <w:rPr>
          <w:color w:val="000000"/>
          <w:kern w:val="0"/>
          <w:sz w:val="24"/>
          <w:szCs w:val="24"/>
        </w:rPr>
        <w:t>2006</w:t>
      </w:r>
      <w:r>
        <w:rPr>
          <w:color w:val="000000"/>
          <w:kern w:val="0"/>
          <w:sz w:val="24"/>
          <w:szCs w:val="24"/>
        </w:rPr>
        <w:t>、</w:t>
      </w:r>
      <w:r>
        <w:rPr>
          <w:color w:val="0000FF"/>
          <w:kern w:val="0"/>
          <w:sz w:val="24"/>
          <w:szCs w:val="24"/>
        </w:rPr>
        <w:t>2008</w:t>
      </w:r>
      <w:r>
        <w:rPr>
          <w:rFonts w:cs="宋体"/>
          <w:color w:val="000000"/>
          <w:kern w:val="0"/>
          <w:sz w:val="24"/>
          <w:szCs w:val="24"/>
        </w:rPr>
        <w:t>）的要求和船舶总体部分提出的有关法规、公约的规定进行设计与建造。</w:t>
      </w:r>
    </w:p>
    <w:p>
      <w:pPr>
        <w:pStyle w:val="Normal"/>
        <w:snapToGrid w:val="false"/>
        <w:spacing w:lineRule="auto" w:line="360"/>
        <w:ind w:firstLine="480" w:end="0"/>
        <w:rPr>
          <w:color w:val="0000FF"/>
          <w:kern w:val="0"/>
          <w:sz w:val="24"/>
          <w:szCs w:val="24"/>
        </w:rPr>
      </w:pPr>
      <w:r>
        <w:rPr>
          <w:rFonts w:cs="宋体"/>
          <w:color w:val="0000FF"/>
          <w:kern w:val="0"/>
          <w:sz w:val="24"/>
          <w:szCs w:val="24"/>
        </w:rPr>
        <w:t>本船航行设备和无线电通信设备，分别按船舶航行在国内近海航区和</w:t>
      </w:r>
      <w:r>
        <w:rPr>
          <w:color w:val="0000FF"/>
          <w:kern w:val="0"/>
          <w:sz w:val="24"/>
          <w:szCs w:val="24"/>
        </w:rPr>
        <w:t>A1</w:t>
      </w:r>
      <w:r>
        <w:rPr>
          <w:rFonts w:cs="宋体"/>
          <w:color w:val="0000FF"/>
          <w:kern w:val="0"/>
          <w:sz w:val="24"/>
          <w:szCs w:val="24"/>
        </w:rPr>
        <w:t>以外海区的要求配备，且性能应满足现行《海法规》的要求。</w:t>
      </w:r>
    </w:p>
    <w:p>
      <w:pPr>
        <w:pStyle w:val="Normal"/>
        <w:snapToGrid w:val="false"/>
        <w:spacing w:lineRule="auto" w:line="360"/>
        <w:ind w:firstLine="480" w:end="0"/>
        <w:rPr>
          <w:color w:val="000000"/>
          <w:kern w:val="0"/>
          <w:sz w:val="24"/>
          <w:szCs w:val="24"/>
        </w:rPr>
      </w:pPr>
      <w:r>
        <w:rPr>
          <w:rFonts w:cs="宋体"/>
          <w:color w:val="000000"/>
          <w:kern w:val="0"/>
          <w:sz w:val="24"/>
          <w:szCs w:val="24"/>
        </w:rPr>
        <w:t>本船机舱自动化系统按以下原则配备：按照</w:t>
      </w:r>
      <w:r>
        <w:rPr>
          <w:color w:val="000000"/>
          <w:kern w:val="0"/>
          <w:sz w:val="24"/>
          <w:szCs w:val="24"/>
        </w:rPr>
        <w:t>CCS</w:t>
      </w:r>
      <w:r>
        <w:rPr>
          <w:rFonts w:cs="宋体"/>
          <w:color w:val="000000"/>
          <w:kern w:val="0"/>
          <w:sz w:val="24"/>
          <w:szCs w:val="24"/>
        </w:rPr>
        <w:t>规范中</w:t>
      </w:r>
      <w:r>
        <w:rPr>
          <w:color w:val="000000"/>
          <w:kern w:val="0"/>
          <w:sz w:val="24"/>
          <w:szCs w:val="24"/>
        </w:rPr>
        <w:t>BRC</w:t>
      </w:r>
      <w:r>
        <w:rPr>
          <w:rFonts w:cs="宋体"/>
          <w:color w:val="000000"/>
          <w:kern w:val="0"/>
          <w:sz w:val="24"/>
          <w:szCs w:val="24"/>
        </w:rPr>
        <w:t>（即在驾驶室遥控、在机旁有人值班，就地操纵）的要求。</w:t>
      </w:r>
    </w:p>
    <w:p>
      <w:pPr>
        <w:pStyle w:val="Normal"/>
        <w:snapToGrid w:val="false"/>
        <w:spacing w:lineRule="auto" w:line="360"/>
        <w:ind w:firstLine="480" w:end="0"/>
        <w:rPr>
          <w:color w:val="000000"/>
          <w:kern w:val="0"/>
          <w:sz w:val="24"/>
          <w:szCs w:val="24"/>
        </w:rPr>
      </w:pPr>
      <w:r>
        <w:rPr>
          <w:rFonts w:cs="宋体"/>
          <w:color w:val="000000"/>
          <w:kern w:val="0"/>
          <w:sz w:val="24"/>
          <w:szCs w:val="24"/>
        </w:rPr>
        <w:t>一些重要的电气设备，应具备</w:t>
      </w:r>
      <w:r>
        <w:rPr>
          <w:color w:val="000000"/>
          <w:kern w:val="0"/>
          <w:sz w:val="24"/>
          <w:szCs w:val="24"/>
        </w:rPr>
        <w:t>CCS</w:t>
      </w:r>
      <w:r>
        <w:rPr>
          <w:rFonts w:cs="宋体"/>
          <w:color w:val="000000"/>
          <w:kern w:val="0"/>
          <w:sz w:val="24"/>
          <w:szCs w:val="24"/>
        </w:rPr>
        <w:t>签发的船用产品证书。</w:t>
      </w:r>
    </w:p>
    <w:p>
      <w:pPr>
        <w:pStyle w:val="Normal"/>
        <w:snapToGrid w:val="false"/>
        <w:spacing w:lineRule="auto" w:line="360"/>
        <w:ind w:firstLine="480" w:end="0"/>
        <w:rPr>
          <w:color w:val="000000"/>
          <w:kern w:val="0"/>
          <w:sz w:val="24"/>
          <w:szCs w:val="24"/>
        </w:rPr>
      </w:pPr>
      <w:r>
        <w:rPr>
          <w:rFonts w:cs="宋体"/>
          <w:color w:val="000000"/>
          <w:kern w:val="0"/>
          <w:sz w:val="24"/>
          <w:szCs w:val="24"/>
        </w:rPr>
        <w:t>安装在露天甲板上的水密设备应由满足相应的防护等级。</w:t>
      </w:r>
    </w:p>
    <w:p>
      <w:pPr>
        <w:pStyle w:val="Normal"/>
        <w:snapToGrid w:val="false"/>
        <w:spacing w:lineRule="auto" w:line="360"/>
        <w:ind w:firstLine="480" w:end="0"/>
        <w:rPr>
          <w:color w:val="000000"/>
          <w:kern w:val="0"/>
          <w:sz w:val="24"/>
          <w:szCs w:val="24"/>
        </w:rPr>
      </w:pPr>
      <w:r>
        <w:rPr>
          <w:rFonts w:cs="宋体"/>
          <w:color w:val="000000"/>
          <w:kern w:val="0"/>
          <w:sz w:val="24"/>
          <w:szCs w:val="24"/>
        </w:rPr>
        <w:t>所有电气设备应按规范的要求，配备相应的备品备件。</w:t>
      </w:r>
    </w:p>
    <w:p>
      <w:pPr>
        <w:pStyle w:val="Heading3"/>
        <w:ind w:hanging="0" w:start="0"/>
        <w:rPr>
          <w:rFonts w:ascii="宋体" w:hAnsi="宋体" w:cs="宋体"/>
          <w:sz w:val="24"/>
        </w:rPr>
      </w:pPr>
      <w:bookmarkStart w:id="2" w:name="__RefHeading___Toc218579912"/>
      <w:bookmarkEnd w:id="2"/>
      <w:r>
        <w:rPr>
          <w:rFonts w:cs="宋体" w:ascii="宋体" w:hAnsi="宋体"/>
          <w:sz w:val="24"/>
        </w:rPr>
        <w:t xml:space="preserve">1.2 </w:t>
      </w:r>
      <w:r>
        <w:rPr>
          <w:rFonts w:ascii="宋体" w:hAnsi="宋体" w:cs="宋体"/>
          <w:sz w:val="24"/>
        </w:rPr>
        <w:t>电压、频率及配电系统</w:t>
      </w:r>
    </w:p>
    <w:tbl>
      <w:tblPr>
        <w:tblW w:w="8547" w:type="dxa"/>
        <w:jc w:val="start"/>
        <w:tblInd w:w="0" w:type="dxa"/>
        <w:tblLayout w:type="fixed"/>
        <w:tblCellMar>
          <w:top w:w="0" w:type="dxa"/>
          <w:start w:w="108" w:type="dxa"/>
          <w:bottom w:w="0" w:type="dxa"/>
          <w:end w:w="108" w:type="dxa"/>
        </w:tblCellMar>
      </w:tblPr>
      <w:tblGrid>
        <w:gridCol w:w="2666"/>
        <w:gridCol w:w="1654"/>
        <w:gridCol w:w="1598"/>
        <w:gridCol w:w="1282"/>
        <w:gridCol w:w="1347"/>
      </w:tblGrid>
      <w:tr>
        <w:trPr>
          <w:trHeight w:val="23" w:hRule="atLeast"/>
        </w:trPr>
        <w:tc>
          <w:tcPr>
            <w:tcW w:w="2666"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b/>
                <w:sz w:val="24"/>
              </w:rPr>
            </w:pPr>
            <w:r>
              <w:rPr>
                <w:rFonts w:ascii="宋体" w:hAnsi="宋体" w:cs="宋体"/>
                <w:b/>
                <w:sz w:val="24"/>
              </w:rPr>
              <w:t>项目</w:t>
            </w:r>
          </w:p>
        </w:tc>
        <w:tc>
          <w:tcPr>
            <w:tcW w:w="1654"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b/>
                <w:sz w:val="24"/>
              </w:rPr>
            </w:pPr>
            <w:r>
              <w:rPr>
                <w:rFonts w:ascii="宋体" w:hAnsi="宋体" w:cs="宋体"/>
                <w:b/>
                <w:sz w:val="24"/>
              </w:rPr>
              <w:t>电压</w:t>
            </w:r>
          </w:p>
        </w:tc>
        <w:tc>
          <w:tcPr>
            <w:tcW w:w="1598"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b/>
                <w:sz w:val="24"/>
              </w:rPr>
            </w:pPr>
            <w:r>
              <w:rPr>
                <w:rFonts w:ascii="宋体" w:hAnsi="宋体" w:cs="宋体"/>
                <w:b/>
                <w:sz w:val="24"/>
              </w:rPr>
              <w:t>频率</w:t>
            </w:r>
          </w:p>
        </w:tc>
        <w:tc>
          <w:tcPr>
            <w:tcW w:w="1282"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b/>
                <w:sz w:val="24"/>
              </w:rPr>
            </w:pPr>
            <w:r>
              <w:rPr>
                <w:rFonts w:ascii="宋体" w:hAnsi="宋体" w:cs="宋体"/>
                <w:b/>
                <w:sz w:val="24"/>
              </w:rPr>
              <w:t>相数</w:t>
            </w:r>
          </w:p>
        </w:tc>
        <w:tc>
          <w:tcPr>
            <w:tcW w:w="1347" w:type="dxa"/>
            <w:tcBorders>
              <w:top w:val="single" w:sz="12"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b/>
                <w:sz w:val="24"/>
              </w:rPr>
            </w:pPr>
            <w:r>
              <w:rPr>
                <w:rFonts w:ascii="宋体" w:hAnsi="宋体" w:cs="宋体"/>
                <w:b/>
                <w:sz w:val="24"/>
              </w:rPr>
              <w:t>导线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发电机</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AC400V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3</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3</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电动机</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AC380V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3</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3</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正常照明</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AC220V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1</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航行设备</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AC220V</w:t>
            </w:r>
          </w:p>
          <w:p>
            <w:pPr>
              <w:pStyle w:val="Normal"/>
              <w:snapToGrid w:val="false"/>
              <w:rPr>
                <w:rFonts w:ascii="宋体" w:hAnsi="宋体" w:cs="宋体"/>
                <w:sz w:val="24"/>
              </w:rPr>
            </w:pPr>
            <w:r>
              <w:rPr>
                <w:rFonts w:cs="宋体" w:ascii="宋体" w:hAnsi="宋体"/>
                <w:sz w:val="24"/>
              </w:rPr>
              <w:t>DC24V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p>
            <w:pPr>
              <w:pStyle w:val="Normal"/>
              <w:snapToGrid w:val="false"/>
              <w:rPr>
                <w:rFonts w:ascii="宋体" w:hAnsi="宋体" w:cs="宋体"/>
                <w:sz w:val="24"/>
              </w:rPr>
            </w:pPr>
            <w:r>
              <w:rPr>
                <w:rFonts w:cs="宋体" w:ascii="宋体" w:hAnsi="宋体"/>
                <w:sz w:val="24"/>
              </w:rPr>
              <w:t>-</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1</w:t>
            </w:r>
          </w:p>
          <w:p>
            <w:pPr>
              <w:pStyle w:val="Normal"/>
              <w:snapToGrid w:val="false"/>
              <w:rPr>
                <w:rFonts w:ascii="宋体" w:hAnsi="宋体" w:cs="宋体"/>
                <w:sz w:val="24"/>
              </w:rPr>
            </w:pPr>
            <w:r>
              <w:rPr>
                <w:rFonts w:cs="宋体" w:ascii="宋体" w:hAnsi="宋体"/>
                <w:sz w:val="24"/>
              </w:rPr>
              <w:t>-</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船内通讯、报警设备</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AC220V</w:t>
            </w:r>
          </w:p>
          <w:p>
            <w:pPr>
              <w:pStyle w:val="Normal"/>
              <w:snapToGrid w:val="false"/>
              <w:rPr>
                <w:rFonts w:ascii="宋体" w:hAnsi="宋体" w:cs="宋体"/>
                <w:sz w:val="24"/>
              </w:rPr>
            </w:pPr>
            <w:r>
              <w:rPr>
                <w:rFonts w:cs="宋体" w:ascii="宋体" w:hAnsi="宋体"/>
                <w:sz w:val="24"/>
              </w:rPr>
              <w:t>DC24V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p>
            <w:pPr>
              <w:pStyle w:val="Normal"/>
              <w:snapToGrid w:val="false"/>
              <w:rPr>
                <w:rFonts w:ascii="宋体" w:hAnsi="宋体" w:cs="宋体"/>
                <w:sz w:val="24"/>
              </w:rPr>
            </w:pPr>
            <w:r>
              <w:rPr>
                <w:rFonts w:cs="宋体" w:ascii="宋体" w:hAnsi="宋体"/>
                <w:sz w:val="24"/>
              </w:rPr>
              <w:t>-</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1</w:t>
            </w:r>
          </w:p>
          <w:p>
            <w:pPr>
              <w:pStyle w:val="Normal"/>
              <w:snapToGrid w:val="false"/>
              <w:rPr>
                <w:rFonts w:ascii="宋体" w:hAnsi="宋体" w:cs="宋体"/>
                <w:sz w:val="24"/>
              </w:rPr>
            </w:pPr>
            <w:r>
              <w:rPr>
                <w:rFonts w:cs="宋体" w:ascii="宋体" w:hAnsi="宋体"/>
                <w:sz w:val="24"/>
              </w:rPr>
              <w:t>-</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无线电通信设备</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AC220V</w:t>
            </w:r>
          </w:p>
          <w:p>
            <w:pPr>
              <w:pStyle w:val="Normal"/>
              <w:snapToGrid w:val="false"/>
              <w:rPr>
                <w:rFonts w:ascii="宋体" w:hAnsi="宋体" w:cs="宋体"/>
                <w:sz w:val="24"/>
              </w:rPr>
            </w:pPr>
            <w:r>
              <w:rPr>
                <w:rFonts w:cs="宋体" w:ascii="宋体" w:hAnsi="宋体"/>
                <w:sz w:val="24"/>
              </w:rPr>
              <w:t>DC24V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p>
            <w:pPr>
              <w:pStyle w:val="Normal"/>
              <w:snapToGrid w:val="false"/>
              <w:rPr>
                <w:rFonts w:ascii="宋体" w:hAnsi="宋体" w:cs="宋体"/>
                <w:sz w:val="24"/>
              </w:rPr>
            </w:pPr>
            <w:r>
              <w:rPr>
                <w:rFonts w:cs="宋体" w:ascii="宋体" w:hAnsi="宋体"/>
                <w:sz w:val="24"/>
              </w:rPr>
              <w:t>-</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1</w:t>
            </w:r>
          </w:p>
          <w:p>
            <w:pPr>
              <w:pStyle w:val="Normal"/>
              <w:snapToGrid w:val="false"/>
              <w:rPr>
                <w:rFonts w:ascii="宋体" w:hAnsi="宋体" w:cs="宋体"/>
                <w:sz w:val="24"/>
              </w:rPr>
            </w:pPr>
            <w:r>
              <w:rPr>
                <w:rFonts w:cs="宋体" w:ascii="宋体" w:hAnsi="宋体"/>
                <w:sz w:val="24"/>
              </w:rPr>
              <w:t>-</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生活娱乐、厨房设备</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AC380V</w:t>
            </w:r>
          </w:p>
          <w:p>
            <w:pPr>
              <w:pStyle w:val="Normal"/>
              <w:snapToGrid w:val="false"/>
              <w:rPr>
                <w:rFonts w:ascii="宋体" w:hAnsi="宋体" w:cs="宋体"/>
                <w:sz w:val="24"/>
              </w:rPr>
            </w:pPr>
            <w:r>
              <w:rPr>
                <w:rFonts w:cs="宋体" w:ascii="宋体" w:hAnsi="宋体"/>
                <w:sz w:val="24"/>
              </w:rPr>
              <w:t>AC220V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3</w:t>
            </w:r>
          </w:p>
          <w:p>
            <w:pPr>
              <w:pStyle w:val="Normal"/>
              <w:snapToGrid w:val="false"/>
              <w:rPr>
                <w:rFonts w:ascii="宋体" w:hAnsi="宋体" w:cs="宋体"/>
                <w:sz w:val="24"/>
              </w:rPr>
            </w:pPr>
            <w:r>
              <w:rPr>
                <w:rFonts w:cs="宋体" w:ascii="宋体" w:hAnsi="宋体"/>
                <w:sz w:val="24"/>
              </w:rPr>
              <w:t>1</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3</w:t>
            </w:r>
            <w:r>
              <w:rPr>
                <w:rFonts w:ascii="宋体" w:hAnsi="宋体" w:cs="宋体"/>
                <w:sz w:val="24"/>
              </w:rPr>
              <w:t>线</w:t>
            </w:r>
          </w:p>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应急照明</w:t>
            </w:r>
          </w:p>
        </w:tc>
        <w:tc>
          <w:tcPr>
            <w:tcW w:w="1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AC220V</w:t>
            </w:r>
          </w:p>
        </w:tc>
        <w:tc>
          <w:tcPr>
            <w:tcW w:w="159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50H</w:t>
            </w:r>
            <w:r>
              <w:rPr>
                <w:rFonts w:cs="宋体" w:ascii="宋体" w:hAnsi="宋体"/>
                <w:sz w:val="24"/>
              </w:rPr>
              <w:t>z</w:t>
            </w:r>
          </w:p>
        </w:tc>
        <w:tc>
          <w:tcPr>
            <w:tcW w:w="1282"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1</w:t>
            </w:r>
          </w:p>
        </w:tc>
        <w:tc>
          <w:tcPr>
            <w:tcW w:w="1347"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r>
        <w:trPr>
          <w:trHeight w:val="23" w:hRule="atLeast"/>
        </w:trPr>
        <w:tc>
          <w:tcPr>
            <w:tcW w:w="2666"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rPr>
                <w:rFonts w:ascii="宋体" w:hAnsi="宋体" w:cs="宋体"/>
                <w:sz w:val="24"/>
              </w:rPr>
            </w:pPr>
            <w:r>
              <w:rPr>
                <w:rFonts w:ascii="宋体" w:hAnsi="宋体" w:cs="宋体"/>
                <w:sz w:val="24"/>
              </w:rPr>
              <w:t>临时应急照明</w:t>
            </w:r>
          </w:p>
        </w:tc>
        <w:tc>
          <w:tcPr>
            <w:tcW w:w="1654" w:type="dxa"/>
            <w:tcBorders>
              <w:top w:val="single" w:sz="6" w:space="0" w:color="000000"/>
              <w:start w:val="single" w:sz="6" w:space="0" w:color="000000"/>
              <w:bottom w:val="single" w:sz="12"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DC24V</w:t>
            </w:r>
          </w:p>
        </w:tc>
        <w:tc>
          <w:tcPr>
            <w:tcW w:w="1598" w:type="dxa"/>
            <w:tcBorders>
              <w:top w:val="single" w:sz="6" w:space="0" w:color="000000"/>
              <w:start w:val="single" w:sz="6" w:space="0" w:color="000000"/>
              <w:bottom w:val="single" w:sz="12"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w:t>
            </w:r>
          </w:p>
        </w:tc>
        <w:tc>
          <w:tcPr>
            <w:tcW w:w="1282" w:type="dxa"/>
            <w:tcBorders>
              <w:top w:val="single" w:sz="6" w:space="0" w:color="000000"/>
              <w:start w:val="single" w:sz="6" w:space="0" w:color="000000"/>
              <w:bottom w:val="single" w:sz="12" w:space="0" w:color="000000"/>
              <w:end w:val="single" w:sz="6" w:space="0" w:color="000000"/>
            </w:tcBorders>
            <w:vAlign w:val="center"/>
          </w:tcPr>
          <w:p>
            <w:pPr>
              <w:pStyle w:val="Normal"/>
              <w:snapToGrid w:val="false"/>
              <w:rPr>
                <w:rFonts w:ascii="宋体" w:hAnsi="宋体" w:cs="宋体"/>
                <w:sz w:val="24"/>
              </w:rPr>
            </w:pPr>
            <w:r>
              <w:rPr>
                <w:rFonts w:cs="宋体" w:ascii="宋体" w:hAnsi="宋体"/>
                <w:sz w:val="24"/>
              </w:rPr>
              <w:t>-</w:t>
            </w:r>
          </w:p>
        </w:tc>
        <w:tc>
          <w:tcPr>
            <w:tcW w:w="1347" w:type="dxa"/>
            <w:tcBorders>
              <w:top w:val="single" w:sz="6" w:space="0" w:color="000000"/>
              <w:start w:val="single" w:sz="6" w:space="0" w:color="000000"/>
              <w:bottom w:val="single" w:sz="12" w:space="0" w:color="000000"/>
              <w:end w:val="single" w:sz="12" w:space="0" w:color="000000"/>
            </w:tcBorders>
            <w:vAlign w:val="center"/>
          </w:tcPr>
          <w:p>
            <w:pPr>
              <w:pStyle w:val="Normal"/>
              <w:snapToGrid w:val="false"/>
              <w:rPr>
                <w:rFonts w:ascii="宋体" w:hAnsi="宋体" w:cs="宋体"/>
                <w:sz w:val="24"/>
              </w:rPr>
            </w:pPr>
            <w:r>
              <w:rPr>
                <w:rFonts w:cs="宋体" w:ascii="宋体" w:hAnsi="宋体"/>
                <w:sz w:val="24"/>
              </w:rPr>
              <w:t>2</w:t>
            </w:r>
            <w:r>
              <w:rPr>
                <w:rFonts w:ascii="宋体" w:hAnsi="宋体" w:cs="宋体"/>
                <w:sz w:val="24"/>
              </w:rPr>
              <w:t>线</w:t>
            </w:r>
          </w:p>
        </w:tc>
      </w:tr>
    </w:tbl>
    <w:p>
      <w:pPr>
        <w:pStyle w:val="Heading2"/>
        <w:ind w:hanging="0" w:start="0"/>
        <w:rPr>
          <w:rFonts w:ascii="宋体" w:hAnsi="宋体" w:cs="宋体"/>
          <w:b/>
          <w:sz w:val="24"/>
          <w:szCs w:val="24"/>
        </w:rPr>
      </w:pPr>
      <w:bookmarkStart w:id="3" w:name="__RefHeading___Toc218579913"/>
      <w:bookmarkEnd w:id="3"/>
      <w:r>
        <w:rPr>
          <w:rFonts w:cs="宋体" w:ascii="宋体" w:hAnsi="宋体"/>
          <w:b/>
          <w:sz w:val="24"/>
          <w:szCs w:val="24"/>
        </w:rPr>
        <w:t xml:space="preserve">2 </w:t>
      </w:r>
      <w:r>
        <w:rPr>
          <w:rFonts w:ascii="宋体" w:hAnsi="宋体" w:cs="宋体"/>
          <w:b/>
          <w:sz w:val="24"/>
          <w:szCs w:val="24"/>
        </w:rPr>
        <w:t>电缆</w:t>
      </w:r>
    </w:p>
    <w:p>
      <w:pPr>
        <w:pStyle w:val="Heading3"/>
        <w:spacing w:lineRule="auto" w:line="360"/>
        <w:ind w:hanging="0" w:start="0"/>
        <w:rPr>
          <w:rFonts w:ascii="宋体" w:hAnsi="宋体" w:cs="宋体"/>
          <w:sz w:val="24"/>
        </w:rPr>
      </w:pPr>
      <w:bookmarkStart w:id="4" w:name="__RefHeading___Toc218579914"/>
      <w:bookmarkEnd w:id="4"/>
      <w:r>
        <w:rPr>
          <w:rFonts w:cs="宋体" w:ascii="宋体" w:hAnsi="宋体"/>
          <w:sz w:val="24"/>
        </w:rPr>
        <w:t>2.</w:t>
      </w:r>
      <w:r>
        <w:rPr>
          <w:rFonts w:cs="宋体" w:ascii="宋体" w:hAnsi="宋体"/>
          <w:sz w:val="24"/>
        </w:rPr>
        <w:t>1</w:t>
      </w:r>
      <w:r>
        <w:rPr>
          <w:rFonts w:cs="宋体" w:ascii="宋体" w:hAnsi="宋体"/>
          <w:sz w:val="24"/>
        </w:rPr>
        <w:t xml:space="preserve"> </w:t>
      </w:r>
      <w:r>
        <w:rPr>
          <w:rFonts w:ascii="宋体" w:hAnsi="宋体" w:cs="宋体"/>
          <w:sz w:val="24"/>
        </w:rPr>
        <w:t>总述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除了特殊使用外，所有电缆要经船级社认可，电缆的应用如下：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用电设备使用额定电压满足规范要求的电缆。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通信设备回路电缆的使用，需考虑其受电磁干扰的影响。</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对于便携式或半便携式用具如手提灯等，需使用乙丙橡胶绝缘或等效软电缆。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电缆的最小截面积应符合于船级社的规则。</w:t>
      </w:r>
    </w:p>
    <w:p>
      <w:pPr>
        <w:pStyle w:val="Heading3"/>
        <w:ind w:hanging="0" w:start="0"/>
        <w:rPr>
          <w:rFonts w:ascii="宋体" w:hAnsi="宋体" w:cs="宋体"/>
          <w:sz w:val="24"/>
        </w:rPr>
      </w:pPr>
      <w:bookmarkStart w:id="5" w:name="__RefHeading___Toc218579915"/>
      <w:bookmarkEnd w:id="5"/>
      <w:r>
        <w:rPr>
          <w:rFonts w:cs="宋体" w:ascii="宋体" w:hAnsi="宋体"/>
          <w:sz w:val="24"/>
        </w:rPr>
        <w:t>2</w:t>
      </w:r>
      <w:r>
        <w:rPr>
          <w:rFonts w:cs="宋体" w:ascii="宋体" w:hAnsi="宋体"/>
          <w:sz w:val="24"/>
        </w:rPr>
        <w:t>.</w:t>
      </w:r>
      <w:r>
        <w:rPr>
          <w:rFonts w:cs="宋体" w:ascii="宋体" w:hAnsi="宋体"/>
          <w:sz w:val="24"/>
        </w:rPr>
        <w:t>2</w:t>
      </w:r>
      <w:r>
        <w:rPr>
          <w:rFonts w:cs="宋体" w:ascii="宋体" w:hAnsi="宋体"/>
          <w:sz w:val="24"/>
        </w:rPr>
        <w:t xml:space="preserve"> </w:t>
      </w:r>
      <w:r>
        <w:rPr>
          <w:rFonts w:ascii="宋体" w:hAnsi="宋体" w:cs="宋体"/>
          <w:sz w:val="24"/>
        </w:rPr>
        <w:t>电缆的选用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本船除部分通信设备和专用设备采用随机电缆外，其余电缆均采用船用乙丙橡皮绝缘耐热氯丁护套钢丝和铜丝编织电缆。电缆采用能经受成束燃烧的船用电缆。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火警、通用报警、应急照明、遥控切断、应急消防泵等需在失火状态下工作的设备电缆均采用耐火船用电缆。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用于交流回路的电缆通常不用单芯而采用多芯电缆，用于电力部分的</w:t>
      </w:r>
      <w:r>
        <w:rPr>
          <w:rFonts w:cs="宋体"/>
          <w:color w:val="000000"/>
          <w:kern w:val="0"/>
          <w:sz w:val="24"/>
          <w:szCs w:val="24"/>
        </w:rPr>
        <w:t>3</w:t>
      </w:r>
      <w:r>
        <w:rPr>
          <w:rFonts w:cs="宋体"/>
          <w:color w:val="000000"/>
          <w:kern w:val="0"/>
          <w:sz w:val="24"/>
          <w:szCs w:val="24"/>
        </w:rPr>
        <w:t>芯电缆，截面一般不小于</w:t>
      </w:r>
      <w:r>
        <w:rPr>
          <w:rFonts w:cs="宋体"/>
          <w:color w:val="000000"/>
          <w:kern w:val="0"/>
          <w:sz w:val="24"/>
          <w:szCs w:val="24"/>
        </w:rPr>
        <w:t>1.5mm2</w:t>
      </w:r>
      <w:r>
        <w:rPr>
          <w:rFonts w:cs="宋体"/>
          <w:color w:val="000000"/>
          <w:kern w:val="0"/>
          <w:sz w:val="24"/>
          <w:szCs w:val="24"/>
        </w:rPr>
        <w:t>，其它场合的电缆，包括控制电缆在内，截面一般不小于</w:t>
      </w:r>
      <w:r>
        <w:rPr>
          <w:rFonts w:cs="宋体"/>
          <w:color w:val="000000"/>
          <w:kern w:val="0"/>
          <w:sz w:val="24"/>
          <w:szCs w:val="24"/>
        </w:rPr>
        <w:t>1mm2(</w:t>
      </w:r>
      <w:r>
        <w:rPr>
          <w:rFonts w:cs="宋体"/>
          <w:color w:val="000000"/>
          <w:kern w:val="0"/>
          <w:sz w:val="24"/>
          <w:szCs w:val="24"/>
        </w:rPr>
        <w:t>但随机电缆除外</w:t>
      </w:r>
      <w:r>
        <w:rPr>
          <w:rFonts w:cs="宋体"/>
          <w:color w:val="000000"/>
          <w:kern w:val="0"/>
          <w:sz w:val="24"/>
          <w:szCs w:val="24"/>
        </w:rPr>
        <w:t>)</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电缆导电线芯截面的选用一般按导电线芯允许最高工作温度</w:t>
      </w:r>
      <w:r>
        <w:rPr>
          <w:rFonts w:cs="宋体"/>
          <w:color w:val="000000"/>
          <w:kern w:val="0"/>
          <w:sz w:val="24"/>
          <w:szCs w:val="24"/>
        </w:rPr>
        <w:t>85</w:t>
      </w:r>
      <w:r>
        <w:rPr>
          <w:rFonts w:cs="宋体" w:ascii="宋体" w:hAnsi="宋体"/>
          <w:color w:val="000000"/>
          <w:kern w:val="0"/>
          <w:sz w:val="24"/>
          <w:szCs w:val="24"/>
        </w:rPr>
        <w:t>℃</w:t>
      </w:r>
      <w:r>
        <w:rPr>
          <w:rFonts w:cs="宋体"/>
          <w:color w:val="000000"/>
          <w:kern w:val="0"/>
          <w:sz w:val="24"/>
          <w:szCs w:val="24"/>
        </w:rPr>
        <w:t>时的电流定额进行，对于成束敷设或环境超过</w:t>
      </w:r>
      <w:r>
        <w:rPr>
          <w:rFonts w:cs="宋体"/>
          <w:color w:val="000000"/>
          <w:kern w:val="0"/>
          <w:sz w:val="24"/>
          <w:szCs w:val="24"/>
        </w:rPr>
        <w:t>45</w:t>
      </w:r>
      <w:r>
        <w:rPr>
          <w:rFonts w:cs="宋体" w:ascii="宋体" w:hAnsi="宋体"/>
          <w:color w:val="000000"/>
          <w:kern w:val="0"/>
          <w:sz w:val="24"/>
          <w:szCs w:val="24"/>
        </w:rPr>
        <w:t>℃</w:t>
      </w:r>
      <w:r>
        <w:rPr>
          <w:rFonts w:cs="宋体"/>
          <w:color w:val="000000"/>
          <w:kern w:val="0"/>
          <w:sz w:val="24"/>
          <w:szCs w:val="24"/>
        </w:rPr>
        <w:t>的场所选用的电缆，应按照《国内航行海船建造规范》（</w:t>
      </w:r>
      <w:r>
        <w:rPr>
          <w:rFonts w:cs="宋体"/>
          <w:color w:val="000000"/>
          <w:kern w:val="0"/>
          <w:sz w:val="24"/>
          <w:szCs w:val="24"/>
        </w:rPr>
        <w:t>2006</w:t>
      </w:r>
      <w:r>
        <w:rPr>
          <w:rFonts w:cs="宋体"/>
          <w:color w:val="000000"/>
          <w:kern w:val="0"/>
          <w:sz w:val="24"/>
          <w:szCs w:val="24"/>
        </w:rPr>
        <w:t>）规定的校正系数进行校正，以使线芯温度仍保持在允许工作范围之内。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不同场所选用的电缆如下：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r>
    </w:p>
    <w:tbl>
      <w:tblPr>
        <w:tblW w:w="9240" w:type="dxa"/>
        <w:jc w:val="start"/>
        <w:tblInd w:w="108" w:type="dxa"/>
        <w:tblLayout w:type="fixed"/>
        <w:tblCellMar>
          <w:top w:w="0" w:type="dxa"/>
          <w:start w:w="108" w:type="dxa"/>
          <w:bottom w:w="0" w:type="dxa"/>
          <w:end w:w="108" w:type="dxa"/>
        </w:tblCellMar>
      </w:tblPr>
      <w:tblGrid>
        <w:gridCol w:w="2835"/>
        <w:gridCol w:w="4410"/>
        <w:gridCol w:w="1995"/>
      </w:tblGrid>
      <w:tr>
        <w:trPr>
          <w:tblHeader w:val="true"/>
          <w:trHeight w:val="23" w:hRule="atLeast"/>
        </w:trPr>
        <w:tc>
          <w:tcPr>
            <w:tcW w:w="2835"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场所或用途</w:t>
            </w:r>
          </w:p>
        </w:tc>
        <w:tc>
          <w:tcPr>
            <w:tcW w:w="4410"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名     称</w:t>
            </w:r>
          </w:p>
        </w:tc>
        <w:tc>
          <w:tcPr>
            <w:tcW w:w="1995" w:type="dxa"/>
            <w:tcBorders>
              <w:top w:val="single" w:sz="12"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型  号</w:t>
            </w:r>
          </w:p>
        </w:tc>
      </w:tr>
      <w:tr>
        <w:trPr>
          <w:trHeight w:val="23" w:hRule="atLeast"/>
        </w:trPr>
        <w:tc>
          <w:tcPr>
            <w:tcW w:w="283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露天甲板、居住舱室照明网络、机舱等机器场所电力网络</w:t>
            </w:r>
          </w:p>
        </w:tc>
        <w:tc>
          <w:tcPr>
            <w:tcW w:w="441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船用乙丙橡皮绝缘氯丁内套钢丝编织铠装电缆－成束阻燃型</w:t>
            </w:r>
          </w:p>
        </w:tc>
        <w:tc>
          <w:tcPr>
            <w:tcW w:w="199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CEF90/SA</w:t>
            </w:r>
          </w:p>
        </w:tc>
      </w:tr>
      <w:tr>
        <w:trPr>
          <w:trHeight w:val="23" w:hRule="atLeast"/>
        </w:trPr>
        <w:tc>
          <w:tcPr>
            <w:tcW w:w="283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无线电、船内通信电缆</w:t>
            </w:r>
            <w:r>
              <w:rPr>
                <w:rFonts w:cs="宋体" w:ascii="宋体" w:hAnsi="宋体"/>
                <w:sz w:val="24"/>
              </w:rPr>
              <w:br/>
            </w:r>
            <w:r>
              <w:rPr>
                <w:rFonts w:cs="宋体" w:ascii="宋体" w:hAnsi="宋体"/>
                <w:sz w:val="24"/>
              </w:rPr>
              <w:t>(</w:t>
            </w:r>
            <w:r>
              <w:rPr>
                <w:rFonts w:ascii="宋体" w:hAnsi="宋体" w:cs="宋体"/>
                <w:sz w:val="24"/>
              </w:rPr>
              <w:t>除配套电缆外</w:t>
            </w:r>
            <w:r>
              <w:rPr>
                <w:rFonts w:cs="宋体" w:ascii="宋体" w:hAnsi="宋体"/>
                <w:sz w:val="24"/>
              </w:rPr>
              <w:t>)</w:t>
            </w:r>
          </w:p>
        </w:tc>
        <w:tc>
          <w:tcPr>
            <w:tcW w:w="441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船用乙丙橡皮绝缘氯丁内套铜丝编织铠装电缆－成束阻燃型</w:t>
            </w:r>
          </w:p>
        </w:tc>
        <w:tc>
          <w:tcPr>
            <w:tcW w:w="199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CEF80/SA</w:t>
            </w:r>
          </w:p>
        </w:tc>
      </w:tr>
      <w:tr>
        <w:trPr>
          <w:trHeight w:val="23" w:hRule="atLeast"/>
        </w:trPr>
        <w:tc>
          <w:tcPr>
            <w:tcW w:w="283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可移动设备的连接电缆</w:t>
            </w:r>
          </w:p>
        </w:tc>
        <w:tc>
          <w:tcPr>
            <w:tcW w:w="441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船用乙丙橡皮绝缘氯丁护套软电缆－成束阻燃型</w:t>
            </w:r>
          </w:p>
        </w:tc>
        <w:tc>
          <w:tcPr>
            <w:tcW w:w="199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CEFR/SA</w:t>
            </w:r>
          </w:p>
        </w:tc>
      </w:tr>
      <w:tr>
        <w:trPr>
          <w:trHeight w:val="23" w:hRule="atLeast"/>
        </w:trPr>
        <w:tc>
          <w:tcPr>
            <w:tcW w:w="283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失火状态下</w:t>
            </w:r>
            <w:r>
              <w:rPr>
                <w:rFonts w:cs="宋体" w:ascii="宋体" w:hAnsi="宋体"/>
                <w:sz w:val="24"/>
              </w:rPr>
              <w:br/>
            </w:r>
            <w:r>
              <w:rPr>
                <w:rFonts w:ascii="宋体" w:hAnsi="宋体" w:cs="宋体"/>
                <w:sz w:val="24"/>
              </w:rPr>
              <w:t>工作的设备电缆</w:t>
            </w:r>
          </w:p>
        </w:tc>
        <w:tc>
          <w:tcPr>
            <w:tcW w:w="441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耐火电缆</w:t>
            </w:r>
          </w:p>
        </w:tc>
        <w:tc>
          <w:tcPr>
            <w:tcW w:w="199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CEF90/NA</w:t>
            </w:r>
            <w:r>
              <w:rPr>
                <w:rFonts w:cs="宋体" w:ascii="宋体" w:hAnsi="宋体"/>
                <w:sz w:val="24"/>
              </w:rPr>
              <w:br/>
            </w:r>
            <w:r>
              <w:rPr>
                <w:rFonts w:cs="宋体" w:ascii="宋体" w:hAnsi="宋体"/>
                <w:sz w:val="24"/>
              </w:rPr>
              <w:t>CEF80/NA</w:t>
            </w:r>
          </w:p>
        </w:tc>
      </w:tr>
      <w:tr>
        <w:trPr>
          <w:trHeight w:val="23" w:hRule="atLeast"/>
        </w:trPr>
        <w:tc>
          <w:tcPr>
            <w:tcW w:w="2835"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color w:val="000000"/>
                <w:sz w:val="24"/>
              </w:rPr>
              <w:t>无线电天线引入部分及</w:t>
            </w:r>
            <w:r>
              <w:rPr>
                <w:rFonts w:ascii="宋体" w:hAnsi="宋体" w:cs="宋体"/>
                <w:sz w:val="24"/>
              </w:rPr>
              <w:t>电视电缆</w:t>
            </w:r>
          </w:p>
        </w:tc>
        <w:tc>
          <w:tcPr>
            <w:tcW w:w="4410" w:type="dxa"/>
            <w:tcBorders>
              <w:top w:val="single" w:sz="6" w:space="0" w:color="000000"/>
              <w:start w:val="single" w:sz="6" w:space="0" w:color="000000"/>
              <w:bottom w:val="single" w:sz="12"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同轴射频电缆</w:t>
            </w:r>
          </w:p>
        </w:tc>
        <w:tc>
          <w:tcPr>
            <w:tcW w:w="1995" w:type="dxa"/>
            <w:tcBorders>
              <w:top w:val="single" w:sz="6" w:space="0" w:color="000000"/>
              <w:start w:val="single" w:sz="6" w:space="0" w:color="000000"/>
              <w:bottom w:val="single" w:sz="12" w:space="0" w:color="000000"/>
              <w:end w:val="single" w:sz="12" w:space="0" w:color="000000"/>
            </w:tcBorders>
            <w:vAlign w:val="center"/>
          </w:tcPr>
          <w:p>
            <w:pPr>
              <w:pStyle w:val="Normal"/>
              <w:snapToGrid w:val="false"/>
              <w:spacing w:lineRule="atLeast" w:line="400"/>
              <w:jc w:val="center"/>
              <w:rPr>
                <w:rFonts w:ascii="宋体" w:hAnsi="宋体" w:cs="宋体"/>
                <w:color w:val="FF0000"/>
                <w:sz w:val="24"/>
              </w:rPr>
            </w:pPr>
            <w:r>
              <w:rPr>
                <w:rFonts w:cs="宋体" w:ascii="宋体" w:hAnsi="宋体"/>
                <w:sz w:val="24"/>
              </w:rPr>
              <w:t>SYKV</w:t>
            </w:r>
          </w:p>
        </w:tc>
      </w:tr>
    </w:tbl>
    <w:p>
      <w:pPr>
        <w:pStyle w:val="Heading3"/>
        <w:ind w:hanging="0" w:start="0"/>
        <w:rPr>
          <w:rFonts w:ascii="宋体" w:hAnsi="宋体" w:cs="宋体"/>
          <w:sz w:val="24"/>
        </w:rPr>
      </w:pPr>
      <w:bookmarkStart w:id="6" w:name="__RefHeading___Toc218579916"/>
      <w:bookmarkEnd w:id="6"/>
      <w:r>
        <w:rPr>
          <w:rFonts w:cs="宋体" w:ascii="宋体" w:hAnsi="宋体"/>
          <w:sz w:val="24"/>
        </w:rPr>
        <w:t>2</w:t>
      </w:r>
      <w:r>
        <w:rPr>
          <w:rFonts w:cs="宋体" w:ascii="宋体" w:hAnsi="宋体"/>
          <w:sz w:val="24"/>
        </w:rPr>
        <w:t>.</w:t>
      </w:r>
      <w:r>
        <w:rPr>
          <w:rFonts w:cs="宋体" w:ascii="宋体" w:hAnsi="宋体"/>
          <w:sz w:val="24"/>
        </w:rPr>
        <w:t>3</w:t>
      </w:r>
      <w:r>
        <w:rPr>
          <w:rFonts w:ascii="宋体" w:hAnsi="宋体" w:cs="宋体"/>
          <w:sz w:val="24"/>
        </w:rPr>
        <w:t>电缆安装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一般成束电缆在实际应用中应是在金属电缆托架上敷设。</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对于安装电缆的暴露部分，应防止机械损坏，需采用钢铠甲，钢导管或软管进行保护，并可依据船厂的实际施工决定。</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安装在机舱底的电缆应用钢导管或软管进行保护。</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所有穿过露天甲板或水密舱的电缆应采用电缆管或水密的电缆框或其他合适的方法，穿过其他甲板的电缆依据</w:t>
      </w:r>
      <w:r>
        <w:rPr>
          <w:rFonts w:cs="宋体"/>
          <w:color w:val="000000"/>
          <w:kern w:val="0"/>
          <w:sz w:val="24"/>
          <w:szCs w:val="24"/>
        </w:rPr>
        <w:t>CCS</w:t>
      </w:r>
      <w:r>
        <w:rPr>
          <w:rFonts w:cs="宋体"/>
          <w:color w:val="000000"/>
          <w:kern w:val="0"/>
          <w:sz w:val="24"/>
          <w:szCs w:val="24"/>
        </w:rPr>
        <w:t>规则通过甲板管或舱口拦板保护。</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电缆通道通常是易接近的地方且远离热源，安装在船艏机械设备的电缆应从上甲板舱口围边穿管敷设。</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原则上，在生活区的电缆尽可能在舱室的隔板墙壁里或壁后敷设。</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依据标准，电缆接线盒应是钢质的。</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依据标准，电缆管应是钢管镀锌的。</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地线与相应分电箱的其它电缆共同敷设。</w:t>
      </w:r>
    </w:p>
    <w:p>
      <w:pPr>
        <w:pStyle w:val="Heading2"/>
        <w:spacing w:lineRule="auto" w:line="360"/>
        <w:ind w:hanging="0" w:start="0"/>
        <w:rPr>
          <w:rFonts w:ascii="宋体" w:hAnsi="宋体" w:cs="宋体"/>
          <w:b/>
          <w:sz w:val="24"/>
          <w:szCs w:val="24"/>
        </w:rPr>
      </w:pPr>
      <w:bookmarkStart w:id="7" w:name="__RefHeading___Toc218579917"/>
      <w:bookmarkEnd w:id="7"/>
      <w:r>
        <w:rPr>
          <w:rFonts w:cs="宋体" w:ascii="宋体" w:hAnsi="宋体"/>
          <w:b/>
          <w:sz w:val="24"/>
          <w:szCs w:val="24"/>
        </w:rPr>
        <w:t xml:space="preserve">3 </w:t>
      </w:r>
      <w:r>
        <w:rPr>
          <w:rFonts w:ascii="宋体" w:hAnsi="宋体" w:cs="宋体"/>
          <w:b/>
          <w:sz w:val="24"/>
          <w:szCs w:val="24"/>
        </w:rPr>
        <w:t>发电机</w:t>
      </w:r>
    </w:p>
    <w:p>
      <w:pPr>
        <w:pStyle w:val="Heading3"/>
        <w:ind w:hanging="0" w:start="0"/>
        <w:rPr>
          <w:rFonts w:ascii="宋体" w:hAnsi="宋体" w:cs="宋体"/>
          <w:sz w:val="24"/>
        </w:rPr>
      </w:pPr>
      <w:bookmarkStart w:id="8" w:name="__RefHeading___Toc218579918"/>
      <w:bookmarkEnd w:id="8"/>
      <w:r>
        <w:rPr>
          <w:rFonts w:cs="宋体" w:ascii="宋体" w:hAnsi="宋体"/>
          <w:sz w:val="24"/>
        </w:rPr>
        <w:t>3</w:t>
      </w:r>
      <w:r>
        <w:rPr>
          <w:rFonts w:cs="宋体" w:ascii="宋体" w:hAnsi="宋体"/>
          <w:sz w:val="24"/>
        </w:rPr>
        <w:t>.</w:t>
      </w:r>
      <w:r>
        <w:rPr>
          <w:rFonts w:cs="宋体" w:ascii="宋体" w:hAnsi="宋体"/>
          <w:sz w:val="24"/>
        </w:rPr>
        <w:t xml:space="preserve">1 </w:t>
      </w:r>
      <w:r>
        <w:rPr>
          <w:rFonts w:ascii="宋体" w:hAnsi="宋体" w:cs="宋体"/>
          <w:sz w:val="24"/>
        </w:rPr>
        <w:t>主发电机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）发电机参数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本船在机舱设三台由柴油机驱动发电机，主发电机的参数：</w:t>
      </w:r>
    </w:p>
    <w:tbl>
      <w:tblPr>
        <w:tblW w:w="5429" w:type="dxa"/>
        <w:jc w:val="start"/>
        <w:tblInd w:w="633" w:type="dxa"/>
        <w:tblLayout w:type="fixed"/>
        <w:tblCellMar>
          <w:top w:w="0" w:type="dxa"/>
          <w:start w:w="108" w:type="dxa"/>
          <w:bottom w:w="0" w:type="dxa"/>
          <w:end w:w="108" w:type="dxa"/>
        </w:tblCellMar>
      </w:tblPr>
      <w:tblGrid>
        <w:gridCol w:w="1785"/>
        <w:gridCol w:w="3644"/>
      </w:tblGrid>
      <w:tr>
        <w:trPr>
          <w:tblHeader w:val="true"/>
          <w:trHeight w:val="23" w:hRule="atLeast"/>
        </w:trPr>
        <w:tc>
          <w:tcPr>
            <w:tcW w:w="1785"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类型</w:t>
            </w:r>
          </w:p>
        </w:tc>
        <w:tc>
          <w:tcPr>
            <w:tcW w:w="3644" w:type="dxa"/>
            <w:tcBorders>
              <w:top w:val="single" w:sz="12"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ascii="宋体" w:hAnsi="宋体" w:cs="宋体"/>
                <w:sz w:val="24"/>
              </w:rPr>
              <w:t>交流同步</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pacing w:lineRule="atLeast" w:line="440"/>
              <w:rPr>
                <w:rFonts w:ascii="宋体" w:hAnsi="宋体" w:cs="宋体"/>
                <w:sz w:val="24"/>
              </w:rPr>
            </w:pPr>
            <w:r>
              <w:rPr>
                <w:rFonts w:ascii="宋体" w:hAnsi="宋体" w:cs="宋体"/>
                <w:sz w:val="24"/>
              </w:rPr>
              <w:t>防护等级</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IP23</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输出</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150kW</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电压</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AC4</w:t>
            </w:r>
            <w:r>
              <w:rPr>
                <w:rFonts w:cs="宋体" w:ascii="宋体" w:hAnsi="宋体"/>
                <w:sz w:val="24"/>
              </w:rPr>
              <w:t>0</w:t>
            </w:r>
            <w:r>
              <w:rPr>
                <w:rFonts w:cs="宋体" w:ascii="宋体" w:hAnsi="宋体"/>
                <w:sz w:val="24"/>
              </w:rPr>
              <w:t>0V</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频率</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5</w:t>
            </w:r>
            <w:r>
              <w:rPr>
                <w:rFonts w:cs="宋体" w:ascii="宋体" w:hAnsi="宋体"/>
                <w:sz w:val="24"/>
              </w:rPr>
              <w:t>0H</w:t>
            </w:r>
            <w:r>
              <w:rPr>
                <w:rFonts w:cs="宋体" w:ascii="宋体" w:hAnsi="宋体"/>
                <w:sz w:val="24"/>
              </w:rPr>
              <w:t>z</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相位</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3</w:t>
            </w:r>
            <w:r>
              <w:rPr>
                <w:rFonts w:ascii="宋体" w:hAnsi="宋体" w:cs="宋体"/>
                <w:sz w:val="24"/>
              </w:rPr>
              <w:t>相</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功率因数</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0.8</w:t>
            </w:r>
            <w:r>
              <w:rPr>
                <w:rFonts w:ascii="宋体" w:hAnsi="宋体" w:cs="宋体"/>
                <w:sz w:val="24"/>
              </w:rPr>
              <w:t>（滞后）</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额定值</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ascii="宋体" w:hAnsi="宋体" w:cs="宋体"/>
                <w:sz w:val="24"/>
              </w:rPr>
              <w:t>连续满载运行</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励磁系统</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ascii="宋体" w:hAnsi="宋体" w:cs="宋体"/>
                <w:sz w:val="24"/>
              </w:rPr>
              <w:t>无刷，自励</w:t>
            </w:r>
          </w:p>
        </w:tc>
      </w:tr>
      <w:tr>
        <w:trPr>
          <w:trHeight w:val="23" w:hRule="atLeast"/>
        </w:trPr>
        <w:tc>
          <w:tcPr>
            <w:tcW w:w="1785"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绝缘</w:t>
            </w:r>
          </w:p>
        </w:tc>
        <w:tc>
          <w:tcPr>
            <w:tcW w:w="3644"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w:t>
            </w:r>
            <w:r>
              <w:rPr>
                <w:rFonts w:cs="宋体" w:ascii="宋体" w:hAnsi="宋体"/>
                <w:sz w:val="24"/>
              </w:rPr>
              <w:t>F”</w:t>
            </w:r>
            <w:r>
              <w:rPr>
                <w:rFonts w:ascii="宋体" w:hAnsi="宋体" w:cs="宋体"/>
                <w:sz w:val="24"/>
              </w:rPr>
              <w:t>级</w:t>
            </w:r>
          </w:p>
        </w:tc>
      </w:tr>
      <w:tr>
        <w:trPr>
          <w:trHeight w:val="23" w:hRule="atLeast"/>
        </w:trPr>
        <w:tc>
          <w:tcPr>
            <w:tcW w:w="1785"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lineRule="atLeast" w:line="400"/>
              <w:rPr>
                <w:rFonts w:ascii="宋体" w:hAnsi="宋体" w:cs="宋体"/>
                <w:sz w:val="24"/>
              </w:rPr>
            </w:pPr>
            <w:r>
              <w:rPr>
                <w:rFonts w:ascii="宋体" w:hAnsi="宋体" w:cs="宋体"/>
                <w:sz w:val="24"/>
              </w:rPr>
              <w:t>环境温度</w:t>
            </w:r>
          </w:p>
        </w:tc>
        <w:tc>
          <w:tcPr>
            <w:tcW w:w="3644" w:type="dxa"/>
            <w:tcBorders>
              <w:top w:val="single" w:sz="6" w:space="0" w:color="000000"/>
              <w:start w:val="single" w:sz="6" w:space="0" w:color="000000"/>
              <w:bottom w:val="single" w:sz="12"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45</w:t>
            </w:r>
            <w:r>
              <w:rPr>
                <w:rFonts w:cs="宋体" w:ascii="宋体" w:hAnsi="宋体"/>
                <w:sz w:val="24"/>
              </w:rPr>
              <w:t>℃</w:t>
            </w:r>
          </w:p>
        </w:tc>
      </w:tr>
    </w:tbl>
    <w:p>
      <w:pPr>
        <w:pStyle w:val="Normal"/>
        <w:snapToGrid w:val="false"/>
        <w:ind w:firstLine="480" w:end="0"/>
        <w:rPr>
          <w:rFonts w:ascii="宋体" w:hAnsi="宋体" w:cs="宋体"/>
          <w:sz w:val="24"/>
        </w:rPr>
      </w:pPr>
      <w:r>
        <w:rPr>
          <w:rFonts w:cs="宋体" w:ascii="宋体" w:hAnsi="宋体"/>
          <w:sz w:val="24"/>
        </w:rPr>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）结构：</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轴承，润滑系统和热电系统依据生产商标准。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）电压调节器：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本船设置电压调节器一套，由发电机组配套提供。电压调节器安装在主板上。</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）特性：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配电板上设有手动准同步并车装置和自动并车装置，任意两台主发电机可并车实现不断电转移负荷。电压调节器可使发电机的电压在负载从零到满载的情况下维持在</w:t>
      </w:r>
      <w:r>
        <w:rPr>
          <w:rFonts w:cs="宋体"/>
          <w:color w:val="000000"/>
          <w:kern w:val="0"/>
          <w:sz w:val="24"/>
          <w:szCs w:val="24"/>
        </w:rPr>
        <w:t>0</w:t>
      </w:r>
      <w:r>
        <w:rPr>
          <w:rFonts w:cs="宋体"/>
          <w:color w:val="000000"/>
          <w:kern w:val="0"/>
          <w:sz w:val="24"/>
          <w:szCs w:val="24"/>
        </w:rPr>
        <w:t>～</w:t>
      </w:r>
      <w:r>
        <w:rPr>
          <w:rFonts w:cs="宋体"/>
          <w:color w:val="000000"/>
          <w:kern w:val="0"/>
          <w:sz w:val="24"/>
          <w:szCs w:val="24"/>
        </w:rPr>
        <w:t>±2.5</w:t>
      </w:r>
      <w:r>
        <w:rPr>
          <w:rFonts w:cs="宋体"/>
          <w:color w:val="000000"/>
          <w:kern w:val="0"/>
          <w:sz w:val="24"/>
          <w:szCs w:val="24"/>
        </w:rPr>
        <w:t>%</w:t>
      </w:r>
      <w:r>
        <w:rPr>
          <w:rFonts w:cs="宋体"/>
          <w:color w:val="000000"/>
          <w:kern w:val="0"/>
          <w:sz w:val="24"/>
          <w:szCs w:val="24"/>
        </w:rPr>
        <w:t>的范围。</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5</w:t>
      </w:r>
      <w:r>
        <w:rPr>
          <w:rFonts w:cs="宋体"/>
          <w:color w:val="000000"/>
          <w:kern w:val="0"/>
          <w:sz w:val="24"/>
          <w:szCs w:val="24"/>
        </w:rPr>
        <w:t>）电子调速：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柴油机电子调速器可以在主板上通过转速微调电阻控制调速。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6</w:t>
      </w:r>
      <w:r>
        <w:rPr>
          <w:rFonts w:cs="宋体"/>
          <w:color w:val="000000"/>
          <w:kern w:val="0"/>
          <w:sz w:val="24"/>
          <w:szCs w:val="24"/>
        </w:rPr>
        <w:t>）发电机使用工况：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本船设相同容量主柴油发电机组三台，三台主发电机组互为备用。经负荷计算，发电机组在各状态用电情况如下：</w:t>
      </w:r>
    </w:p>
    <w:p>
      <w:pPr>
        <w:pStyle w:val="Normal"/>
        <w:snapToGrid w:val="false"/>
        <w:spacing w:lineRule="auto" w:line="360"/>
        <w:ind w:firstLine="480" w:end="0"/>
        <w:rPr>
          <w:rFonts w:ascii="宋体" w:hAnsi="宋体" w:cs="宋体"/>
          <w:color w:val="000000"/>
          <w:kern w:val="0"/>
          <w:sz w:val="24"/>
          <w:szCs w:val="24"/>
        </w:rPr>
      </w:pPr>
      <w:r>
        <w:rPr>
          <w:rFonts w:cs="宋体" w:ascii="宋体" w:hAnsi="宋体"/>
          <w:color w:val="000000"/>
          <w:kern w:val="0"/>
          <w:sz w:val="24"/>
          <w:szCs w:val="24"/>
        </w:rPr>
      </w:r>
    </w:p>
    <w:tbl>
      <w:tblPr>
        <w:tblW w:w="6468" w:type="dxa"/>
        <w:jc w:val="start"/>
        <w:tblInd w:w="675" w:type="dxa"/>
        <w:tblLayout w:type="fixed"/>
        <w:tblCellMar>
          <w:top w:w="0" w:type="dxa"/>
          <w:start w:w="108" w:type="dxa"/>
          <w:bottom w:w="0" w:type="dxa"/>
          <w:end w:w="108" w:type="dxa"/>
        </w:tblCellMar>
      </w:tblPr>
      <w:tblGrid>
        <w:gridCol w:w="2793"/>
        <w:gridCol w:w="3675"/>
      </w:tblGrid>
      <w:tr>
        <w:trPr/>
        <w:tc>
          <w:tcPr>
            <w:tcW w:w="2793"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使用工况</w:t>
            </w:r>
          </w:p>
        </w:tc>
        <w:tc>
          <w:tcPr>
            <w:tcW w:w="3675" w:type="dxa"/>
            <w:tcBorders>
              <w:top w:val="single" w:sz="12"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使用发电机台数</w:t>
            </w:r>
          </w:p>
        </w:tc>
      </w:tr>
      <w:tr>
        <w:trPr/>
        <w:tc>
          <w:tcPr>
            <w:tcW w:w="2793"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航行状态</w:t>
            </w:r>
          </w:p>
        </w:tc>
        <w:tc>
          <w:tcPr>
            <w:tcW w:w="3675"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 xml:space="preserve">1 </w:t>
            </w:r>
          </w:p>
        </w:tc>
      </w:tr>
      <w:tr>
        <w:trPr/>
        <w:tc>
          <w:tcPr>
            <w:tcW w:w="2793"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pacing w:val="-10"/>
                <w:kern w:val="0"/>
                <w:sz w:val="24"/>
                <w:szCs w:val="24"/>
              </w:rPr>
            </w:pPr>
            <w:r>
              <w:rPr>
                <w:rFonts w:ascii="宋体" w:hAnsi="宋体" w:cs="宋体"/>
                <w:spacing w:val="-10"/>
                <w:kern w:val="0"/>
                <w:sz w:val="24"/>
                <w:szCs w:val="24"/>
              </w:rPr>
              <w:t>进出港状态</w:t>
            </w:r>
          </w:p>
        </w:tc>
        <w:tc>
          <w:tcPr>
            <w:tcW w:w="3675"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2</w:t>
            </w:r>
          </w:p>
        </w:tc>
      </w:tr>
      <w:tr>
        <w:trPr/>
        <w:tc>
          <w:tcPr>
            <w:tcW w:w="2793"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调载状态</w:t>
            </w:r>
          </w:p>
        </w:tc>
        <w:tc>
          <w:tcPr>
            <w:tcW w:w="3675" w:type="dxa"/>
            <w:tcBorders>
              <w:top w:val="single" w:sz="6" w:space="0" w:color="000000"/>
              <w:start w:val="single" w:sz="6" w:space="0" w:color="000000"/>
              <w:bottom w:val="single" w:sz="6"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2</w:t>
            </w:r>
          </w:p>
        </w:tc>
      </w:tr>
      <w:tr>
        <w:trPr/>
        <w:tc>
          <w:tcPr>
            <w:tcW w:w="2793"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停泊状态</w:t>
            </w:r>
          </w:p>
        </w:tc>
        <w:tc>
          <w:tcPr>
            <w:tcW w:w="3675" w:type="dxa"/>
            <w:tcBorders>
              <w:top w:val="single" w:sz="6" w:space="0" w:color="000000"/>
              <w:start w:val="single" w:sz="6" w:space="0" w:color="000000"/>
              <w:bottom w:val="single" w:sz="12" w:space="0" w:color="000000"/>
              <w:end w:val="single" w:sz="12" w:space="0" w:color="000000"/>
            </w:tcBorders>
            <w:vAlign w:val="center"/>
          </w:tcPr>
          <w:p>
            <w:pPr>
              <w:pStyle w:val="Normal"/>
              <w:spacing w:lineRule="atLeast" w:line="440"/>
              <w:ind w:hanging="5" w:start="1" w:end="0"/>
              <w:jc w:val="center"/>
              <w:rPr>
                <w:rFonts w:ascii="宋体" w:hAnsi="宋体" w:cs="宋体"/>
                <w:sz w:val="24"/>
              </w:rPr>
            </w:pPr>
            <w:r>
              <w:rPr>
                <w:rFonts w:cs="宋体" w:ascii="宋体" w:hAnsi="宋体"/>
                <w:sz w:val="24"/>
              </w:rPr>
              <w:t>1</w:t>
            </w:r>
          </w:p>
        </w:tc>
      </w:tr>
    </w:tbl>
    <w:p>
      <w:pPr>
        <w:pStyle w:val="Heading3"/>
        <w:ind w:hanging="0" w:start="0"/>
        <w:rPr>
          <w:rFonts w:ascii="宋体" w:hAnsi="宋体" w:cs="宋体"/>
          <w:sz w:val="24"/>
        </w:rPr>
      </w:pPr>
      <w:bookmarkStart w:id="9" w:name="__RefHeading___Toc218579919"/>
      <w:bookmarkEnd w:id="9"/>
      <w:r>
        <w:rPr>
          <w:rFonts w:cs="宋体" w:ascii="宋体" w:hAnsi="宋体"/>
          <w:sz w:val="24"/>
        </w:rPr>
        <w:t>3</w:t>
      </w:r>
      <w:r>
        <w:rPr>
          <w:rFonts w:cs="宋体" w:ascii="宋体" w:hAnsi="宋体"/>
          <w:sz w:val="24"/>
        </w:rPr>
        <w:t>.</w:t>
      </w:r>
      <w:r>
        <w:rPr>
          <w:rFonts w:cs="宋体" w:ascii="宋体" w:hAnsi="宋体"/>
          <w:sz w:val="24"/>
        </w:rPr>
        <w:t xml:space="preserve">2 </w:t>
      </w:r>
      <w:r>
        <w:rPr>
          <w:rFonts w:ascii="宋体" w:hAnsi="宋体" w:cs="宋体"/>
          <w:sz w:val="24"/>
        </w:rPr>
        <w:t>应急发电机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本船在应急发电机间设一台</w:t>
      </w:r>
      <w:r>
        <w:rPr>
          <w:rFonts w:cs="宋体"/>
          <w:color w:val="000000"/>
          <w:kern w:val="0"/>
          <w:sz w:val="24"/>
          <w:szCs w:val="24"/>
        </w:rPr>
        <w:t>100kW</w:t>
      </w:r>
      <w:r>
        <w:rPr>
          <w:rFonts w:cs="宋体"/>
          <w:color w:val="000000"/>
          <w:kern w:val="0"/>
          <w:sz w:val="24"/>
          <w:szCs w:val="24"/>
        </w:rPr>
        <w:t>由柴油机驱动的应急发电机。应急负荷为应急消防泵、舱底总用泵、空压机</w:t>
      </w:r>
      <w:r>
        <w:rPr>
          <w:rFonts w:cs="宋体"/>
          <w:color w:val="000000"/>
          <w:kern w:val="0"/>
          <w:sz w:val="24"/>
          <w:szCs w:val="24"/>
        </w:rPr>
        <w:t>(</w:t>
      </w:r>
      <w:r>
        <w:rPr>
          <w:rFonts w:cs="宋体"/>
          <w:color w:val="000000"/>
          <w:kern w:val="0"/>
          <w:sz w:val="24"/>
          <w:szCs w:val="24"/>
        </w:rPr>
        <w:t>一台</w:t>
      </w:r>
      <w:r>
        <w:rPr>
          <w:rFonts w:cs="宋体"/>
          <w:color w:val="000000"/>
          <w:kern w:val="0"/>
          <w:sz w:val="24"/>
          <w:szCs w:val="24"/>
        </w:rPr>
        <w:t>)</w:t>
      </w:r>
      <w:r>
        <w:rPr>
          <w:rFonts w:cs="宋体"/>
          <w:color w:val="000000"/>
          <w:kern w:val="0"/>
          <w:sz w:val="24"/>
          <w:szCs w:val="24"/>
        </w:rPr>
        <w:t>、舵机</w:t>
      </w:r>
      <w:r>
        <w:rPr>
          <w:rFonts w:cs="宋体"/>
          <w:color w:val="000000"/>
          <w:kern w:val="0"/>
          <w:sz w:val="24"/>
          <w:szCs w:val="24"/>
        </w:rPr>
        <w:t>(</w:t>
      </w:r>
      <w:r>
        <w:rPr>
          <w:rFonts w:cs="宋体"/>
          <w:color w:val="000000"/>
          <w:kern w:val="0"/>
          <w:sz w:val="24"/>
          <w:szCs w:val="24"/>
        </w:rPr>
        <w:t>一台</w:t>
      </w:r>
      <w:r>
        <w:rPr>
          <w:rFonts w:cs="宋体"/>
          <w:color w:val="000000"/>
          <w:kern w:val="0"/>
          <w:sz w:val="24"/>
          <w:szCs w:val="24"/>
        </w:rPr>
        <w:t>)</w:t>
      </w:r>
      <w:r>
        <w:rPr>
          <w:rFonts w:cs="宋体"/>
          <w:color w:val="000000"/>
          <w:kern w:val="0"/>
          <w:sz w:val="24"/>
          <w:szCs w:val="24"/>
        </w:rPr>
        <w:t>、机舱抽风机</w:t>
      </w:r>
      <w:r>
        <w:rPr>
          <w:rFonts w:cs="宋体"/>
          <w:color w:val="000000"/>
          <w:kern w:val="0"/>
          <w:sz w:val="24"/>
          <w:szCs w:val="24"/>
        </w:rPr>
        <w:t>(</w:t>
      </w:r>
      <w:r>
        <w:rPr>
          <w:rFonts w:cs="宋体"/>
          <w:color w:val="000000"/>
          <w:kern w:val="0"/>
          <w:sz w:val="24"/>
          <w:szCs w:val="24"/>
        </w:rPr>
        <w:t>一台</w:t>
      </w:r>
      <w:r>
        <w:rPr>
          <w:rFonts w:cs="宋体"/>
          <w:color w:val="000000"/>
          <w:kern w:val="0"/>
          <w:sz w:val="24"/>
          <w:szCs w:val="24"/>
        </w:rPr>
        <w:t>)</w:t>
      </w:r>
      <w:r>
        <w:rPr>
          <w:rFonts w:cs="宋体"/>
          <w:color w:val="000000"/>
          <w:kern w:val="0"/>
          <w:sz w:val="24"/>
          <w:szCs w:val="24"/>
        </w:rPr>
        <w:t>、应急照明、应急发电机组起动蓄电池充电器、雷达、航行信号灯、</w:t>
      </w:r>
      <w:r>
        <w:rPr>
          <w:rFonts w:cs="宋体"/>
          <w:color w:val="000000"/>
          <w:kern w:val="0"/>
          <w:sz w:val="24"/>
          <w:szCs w:val="24"/>
        </w:rPr>
        <w:t>CO2</w:t>
      </w:r>
      <w:r>
        <w:rPr>
          <w:rFonts w:cs="宋体"/>
          <w:color w:val="000000"/>
          <w:kern w:val="0"/>
          <w:sz w:val="24"/>
          <w:szCs w:val="24"/>
        </w:rPr>
        <w:t>施放预报警箱、火灾报警、无线电配电箱和</w:t>
      </w:r>
      <w:r>
        <w:rPr>
          <w:rFonts w:cs="宋体"/>
          <w:color w:val="000000"/>
          <w:kern w:val="0"/>
          <w:sz w:val="24"/>
          <w:szCs w:val="24"/>
        </w:rPr>
        <w:t>220V</w:t>
      </w:r>
      <w:r>
        <w:rPr>
          <w:rFonts w:cs="宋体"/>
          <w:color w:val="000000"/>
          <w:kern w:val="0"/>
          <w:sz w:val="24"/>
          <w:szCs w:val="24"/>
        </w:rPr>
        <w:t>助航及航行分电单元等。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应急发电机仅能单机运行，凡由应急发电机供电的设备，在正常情况下由主配电板经应急配电板供电。在主电源</w:t>
      </w:r>
      <w:r>
        <w:rPr>
          <w:rFonts w:cs="宋体"/>
          <w:color w:val="FF0000"/>
          <w:kern w:val="0"/>
          <w:sz w:val="24"/>
          <w:szCs w:val="24"/>
        </w:rPr>
        <w:t>失电的</w:t>
      </w:r>
      <w:r>
        <w:rPr>
          <w:rFonts w:cs="宋体"/>
          <w:color w:val="000000"/>
          <w:kern w:val="0"/>
          <w:sz w:val="24"/>
          <w:szCs w:val="24"/>
        </w:rPr>
        <w:t>应急情况下，应急发电机应在</w:t>
      </w:r>
      <w:r>
        <w:rPr>
          <w:rFonts w:cs="宋体"/>
          <w:color w:val="000000"/>
          <w:kern w:val="0"/>
          <w:sz w:val="24"/>
          <w:szCs w:val="24"/>
        </w:rPr>
        <w:t>30</w:t>
      </w:r>
      <w:r>
        <w:rPr>
          <w:rFonts w:cs="宋体"/>
          <w:color w:val="000000"/>
          <w:kern w:val="0"/>
          <w:sz w:val="24"/>
          <w:szCs w:val="24"/>
        </w:rPr>
        <w:t>秒内自动起动，并自动合闸对应急负载供电。当主发电机电源恢复后，应急配电板的负载将自动与应急发电机断开，并且应急负载连接主电源，同时应急发电机可自动停机或机旁手动停车。</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应急发电机组具有满足有关要求的双能源起动装置（电起动和压缩空气启动）。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应急发电机的原动机上的调速器可在机旁进行手动控制，并在应急配电板通过伺服电机调速转换开关进行调速。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在主配电板上设有应急发电机运行指示灯。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应急发电机的参数如下：</w:t>
      </w:r>
    </w:p>
    <w:tbl>
      <w:tblPr>
        <w:tblW w:w="6604" w:type="dxa"/>
        <w:jc w:val="start"/>
        <w:tblInd w:w="959" w:type="dxa"/>
        <w:tblLayout w:type="fixed"/>
        <w:tblCellMar>
          <w:top w:w="0" w:type="dxa"/>
          <w:start w:w="108" w:type="dxa"/>
          <w:bottom w:w="0" w:type="dxa"/>
          <w:end w:w="108" w:type="dxa"/>
        </w:tblCellMar>
      </w:tblPr>
      <w:tblGrid>
        <w:gridCol w:w="1879"/>
        <w:gridCol w:w="4725"/>
      </w:tblGrid>
      <w:tr>
        <w:trPr/>
        <w:tc>
          <w:tcPr>
            <w:tcW w:w="1879"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类型</w:t>
            </w:r>
          </w:p>
        </w:tc>
        <w:tc>
          <w:tcPr>
            <w:tcW w:w="4725" w:type="dxa"/>
            <w:tcBorders>
              <w:top w:val="single" w:sz="12"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同步</w:t>
            </w:r>
          </w:p>
        </w:tc>
      </w:tr>
      <w:tr>
        <w:trPr/>
        <w:tc>
          <w:tcPr>
            <w:tcW w:w="1879" w:type="dxa"/>
            <w:tcBorders>
              <w:top w:val="single" w:sz="6" w:space="0" w:color="000000"/>
              <w:start w:val="single" w:sz="12" w:space="0" w:color="000000"/>
              <w:bottom w:val="single" w:sz="6" w:space="0" w:color="000000"/>
              <w:end w:val="single" w:sz="6" w:space="0" w:color="000000"/>
            </w:tcBorders>
            <w:vAlign w:val="center"/>
          </w:tcPr>
          <w:p>
            <w:pPr>
              <w:pStyle w:val="Normal"/>
              <w:spacing w:lineRule="atLeast" w:line="440"/>
              <w:jc w:val="center"/>
              <w:rPr>
                <w:rFonts w:ascii="宋体" w:hAnsi="宋体" w:cs="宋体"/>
                <w:sz w:val="24"/>
              </w:rPr>
            </w:pPr>
            <w:r>
              <w:rPr>
                <w:rFonts w:ascii="宋体" w:hAnsi="宋体" w:cs="宋体"/>
                <w:sz w:val="24"/>
              </w:rPr>
              <w:t>防护等级</w:t>
            </w:r>
          </w:p>
        </w:tc>
        <w:tc>
          <w:tcPr>
            <w:tcW w:w="472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40"/>
              <w:ind w:hanging="5" w:end="0"/>
              <w:jc w:val="center"/>
              <w:rPr>
                <w:rFonts w:ascii="宋体" w:hAnsi="宋体" w:cs="宋体"/>
                <w:sz w:val="24"/>
              </w:rPr>
            </w:pPr>
            <w:r>
              <w:rPr>
                <w:rFonts w:cs="宋体" w:ascii="宋体" w:hAnsi="宋体"/>
                <w:sz w:val="24"/>
              </w:rPr>
              <w:t>IP23</w:t>
            </w:r>
          </w:p>
        </w:tc>
      </w:tr>
      <w:tr>
        <w:trPr/>
        <w:tc>
          <w:tcPr>
            <w:tcW w:w="1879"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输出</w:t>
            </w:r>
          </w:p>
        </w:tc>
        <w:tc>
          <w:tcPr>
            <w:tcW w:w="472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100</w:t>
            </w:r>
            <w:r>
              <w:rPr>
                <w:rFonts w:cs="宋体" w:ascii="宋体" w:hAnsi="宋体"/>
                <w:sz w:val="24"/>
              </w:rPr>
              <w:t>kW</w:t>
            </w:r>
          </w:p>
        </w:tc>
      </w:tr>
      <w:tr>
        <w:trPr/>
        <w:tc>
          <w:tcPr>
            <w:tcW w:w="1879"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电压</w:t>
            </w:r>
          </w:p>
        </w:tc>
        <w:tc>
          <w:tcPr>
            <w:tcW w:w="472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AC4</w:t>
            </w:r>
            <w:r>
              <w:rPr>
                <w:rFonts w:cs="宋体" w:ascii="宋体" w:hAnsi="宋体"/>
                <w:sz w:val="24"/>
              </w:rPr>
              <w:t>0</w:t>
            </w:r>
            <w:r>
              <w:rPr>
                <w:rFonts w:cs="宋体" w:ascii="宋体" w:hAnsi="宋体"/>
                <w:sz w:val="24"/>
              </w:rPr>
              <w:t>0V</w:t>
            </w:r>
          </w:p>
        </w:tc>
      </w:tr>
      <w:tr>
        <w:trPr/>
        <w:tc>
          <w:tcPr>
            <w:tcW w:w="1879"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频率</w:t>
            </w:r>
          </w:p>
        </w:tc>
        <w:tc>
          <w:tcPr>
            <w:tcW w:w="472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5</w:t>
            </w:r>
            <w:r>
              <w:rPr>
                <w:rFonts w:cs="宋体" w:ascii="宋体" w:hAnsi="宋体"/>
                <w:sz w:val="24"/>
              </w:rPr>
              <w:t>0HZ</w:t>
            </w:r>
          </w:p>
        </w:tc>
      </w:tr>
      <w:tr>
        <w:trPr/>
        <w:tc>
          <w:tcPr>
            <w:tcW w:w="1879"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相位</w:t>
            </w:r>
          </w:p>
        </w:tc>
        <w:tc>
          <w:tcPr>
            <w:tcW w:w="472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3</w:t>
            </w:r>
            <w:r>
              <w:rPr>
                <w:rFonts w:ascii="宋体" w:hAnsi="宋体" w:cs="宋体"/>
                <w:sz w:val="24"/>
              </w:rPr>
              <w:t>相</w:t>
            </w:r>
          </w:p>
        </w:tc>
      </w:tr>
      <w:tr>
        <w:trPr/>
        <w:tc>
          <w:tcPr>
            <w:tcW w:w="1879"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功率因数</w:t>
            </w:r>
          </w:p>
        </w:tc>
        <w:tc>
          <w:tcPr>
            <w:tcW w:w="4725"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0.8</w:t>
            </w:r>
            <w:r>
              <w:rPr>
                <w:rFonts w:ascii="宋体" w:hAnsi="宋体" w:cs="宋体"/>
                <w:sz w:val="24"/>
              </w:rPr>
              <w:t>（滞后）</w:t>
            </w:r>
          </w:p>
        </w:tc>
      </w:tr>
      <w:tr>
        <w:trPr/>
        <w:tc>
          <w:tcPr>
            <w:tcW w:w="1879"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lineRule="atLeast" w:line="400"/>
              <w:jc w:val="center"/>
              <w:rPr>
                <w:rFonts w:ascii="宋体" w:hAnsi="宋体" w:cs="宋体"/>
                <w:sz w:val="24"/>
              </w:rPr>
            </w:pPr>
            <w:r>
              <w:rPr>
                <w:rFonts w:ascii="宋体" w:hAnsi="宋体" w:cs="宋体"/>
                <w:sz w:val="24"/>
              </w:rPr>
              <w:t>环境温度</w:t>
            </w:r>
          </w:p>
        </w:tc>
        <w:tc>
          <w:tcPr>
            <w:tcW w:w="4725" w:type="dxa"/>
            <w:tcBorders>
              <w:top w:val="single" w:sz="6" w:space="0" w:color="000000"/>
              <w:start w:val="single" w:sz="6" w:space="0" w:color="000000"/>
              <w:bottom w:val="single" w:sz="12" w:space="0" w:color="000000"/>
              <w:end w:val="single" w:sz="12" w:space="0" w:color="000000"/>
            </w:tcBorders>
            <w:vAlign w:val="center"/>
          </w:tcPr>
          <w:p>
            <w:pPr>
              <w:pStyle w:val="Normal"/>
              <w:snapToGrid w:val="false"/>
              <w:spacing w:lineRule="atLeast" w:line="400"/>
              <w:jc w:val="center"/>
              <w:rPr>
                <w:rFonts w:ascii="宋体" w:hAnsi="宋体" w:cs="宋体"/>
                <w:sz w:val="24"/>
              </w:rPr>
            </w:pPr>
            <w:r>
              <w:rPr>
                <w:rFonts w:cs="宋体" w:ascii="宋体" w:hAnsi="宋体"/>
                <w:sz w:val="24"/>
              </w:rPr>
              <w:t>45</w:t>
            </w:r>
            <w:r>
              <w:rPr>
                <w:rFonts w:cs="宋体" w:ascii="宋体" w:hAnsi="宋体"/>
                <w:sz w:val="24"/>
              </w:rPr>
              <w:t>℃</w:t>
            </w:r>
          </w:p>
        </w:tc>
      </w:tr>
    </w:tbl>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其余特性及配套附件与主发电机基本相同。</w:t>
      </w:r>
    </w:p>
    <w:p>
      <w:pPr>
        <w:pStyle w:val="Heading2"/>
        <w:ind w:hanging="0" w:start="0"/>
        <w:rPr>
          <w:rFonts w:ascii="宋体" w:hAnsi="宋体" w:cs="宋体"/>
          <w:b/>
          <w:sz w:val="24"/>
          <w:szCs w:val="24"/>
        </w:rPr>
      </w:pPr>
      <w:bookmarkStart w:id="10" w:name="__RefHeading___Toc218579920"/>
      <w:bookmarkEnd w:id="10"/>
      <w:r>
        <w:rPr>
          <w:rFonts w:cs="宋体" w:ascii="宋体" w:hAnsi="宋体"/>
          <w:b/>
          <w:sz w:val="24"/>
          <w:szCs w:val="24"/>
        </w:rPr>
        <w:t xml:space="preserve">4 </w:t>
      </w:r>
      <w:r>
        <w:rPr>
          <w:rFonts w:ascii="宋体" w:hAnsi="宋体" w:cs="宋体"/>
          <w:b/>
          <w:sz w:val="24"/>
          <w:szCs w:val="24"/>
        </w:rPr>
        <w:t>变压器和低压电源</w:t>
      </w:r>
    </w:p>
    <w:p>
      <w:pPr>
        <w:pStyle w:val="Heading3"/>
        <w:ind w:hanging="0" w:start="0"/>
        <w:rPr>
          <w:rFonts w:ascii="宋体" w:hAnsi="宋体" w:cs="宋体"/>
          <w:sz w:val="24"/>
        </w:rPr>
      </w:pPr>
      <w:bookmarkStart w:id="11" w:name="__RefHeading___Toc218579921"/>
      <w:bookmarkEnd w:id="11"/>
      <w:r>
        <w:rPr>
          <w:rFonts w:cs="宋体" w:ascii="宋体" w:hAnsi="宋体"/>
          <w:sz w:val="24"/>
        </w:rPr>
        <w:t xml:space="preserve">4.1 </w:t>
      </w:r>
      <w:r>
        <w:rPr>
          <w:rFonts w:ascii="宋体" w:hAnsi="宋体" w:cs="宋体"/>
          <w:sz w:val="24"/>
        </w:rPr>
        <w:t>变压器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）主照明变压器：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本船在机舱设</w:t>
      </w:r>
      <w:r>
        <w:rPr>
          <w:rFonts w:cs="宋体"/>
          <w:color w:val="000000"/>
          <w:kern w:val="0"/>
          <w:sz w:val="24"/>
          <w:szCs w:val="24"/>
        </w:rPr>
        <w:t>50kVA</w:t>
      </w:r>
      <w:r>
        <w:rPr>
          <w:rFonts w:cs="宋体"/>
          <w:color w:val="000000"/>
          <w:kern w:val="0"/>
          <w:sz w:val="24"/>
          <w:szCs w:val="24"/>
        </w:rPr>
        <w:t>正常变压器两台（互为备用），防护等级</w:t>
      </w:r>
      <w:r>
        <w:rPr>
          <w:rFonts w:cs="宋体"/>
          <w:color w:val="000000"/>
          <w:kern w:val="0"/>
          <w:sz w:val="24"/>
          <w:szCs w:val="24"/>
        </w:rPr>
        <w:t>IP22</w:t>
      </w:r>
      <w:r>
        <w:rPr>
          <w:rFonts w:cs="宋体"/>
          <w:color w:val="000000"/>
          <w:kern w:val="0"/>
          <w:sz w:val="24"/>
          <w:szCs w:val="24"/>
        </w:rPr>
        <w:t>，供正常照明、通导设备、航行设备、船内通讯、部分控制报警设备及生活、娱乐设备等用电。变压器规格如下：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型</w:t>
      </w:r>
      <w:r>
        <w:rPr>
          <w:rFonts w:cs="Times New Roman" w:eastAsia="Times New Roman"/>
          <w:color w:val="000000"/>
          <w:kern w:val="0"/>
          <w:sz w:val="24"/>
          <w:szCs w:val="24"/>
        </w:rPr>
        <w:t xml:space="preserve">    </w:t>
      </w:r>
      <w:r>
        <w:rPr>
          <w:rFonts w:cs="宋体"/>
          <w:color w:val="000000"/>
          <w:kern w:val="0"/>
          <w:sz w:val="24"/>
          <w:szCs w:val="24"/>
        </w:rPr>
        <w:t>式：干式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保护型式：防滴</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额定容量：</w:t>
      </w:r>
      <w:r>
        <w:rPr>
          <w:rFonts w:cs="宋体"/>
          <w:color w:val="000000"/>
          <w:kern w:val="0"/>
          <w:sz w:val="24"/>
          <w:szCs w:val="24"/>
        </w:rPr>
        <w:t>50kVA</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相</w:t>
      </w:r>
      <w:r>
        <w:rPr>
          <w:rFonts w:cs="Times New Roman" w:eastAsia="Times New Roman"/>
          <w:color w:val="000000"/>
          <w:kern w:val="0"/>
          <w:sz w:val="24"/>
          <w:szCs w:val="24"/>
        </w:rPr>
        <w:t xml:space="preserve">    </w:t>
      </w:r>
      <w:r>
        <w:rPr>
          <w:rFonts w:cs="宋体"/>
          <w:color w:val="000000"/>
          <w:kern w:val="0"/>
          <w:sz w:val="24"/>
          <w:szCs w:val="24"/>
        </w:rPr>
        <w:t>数：</w:t>
      </w:r>
      <w:r>
        <w:rPr>
          <w:rFonts w:cs="宋体"/>
          <w:color w:val="000000"/>
          <w:kern w:val="0"/>
          <w:sz w:val="24"/>
          <w:szCs w:val="24"/>
        </w:rPr>
        <w:t>3</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w:t>
      </w:r>
      <w:r>
        <w:rPr>
          <w:rFonts w:cs="Times New Roman" w:eastAsia="Times New Roman"/>
          <w:color w:val="000000"/>
          <w:kern w:val="0"/>
          <w:sz w:val="24"/>
          <w:szCs w:val="24"/>
        </w:rPr>
        <w:t xml:space="preserve">    </w:t>
      </w:r>
      <w:r>
        <w:rPr>
          <w:rFonts w:cs="宋体"/>
          <w:color w:val="000000"/>
          <w:kern w:val="0"/>
          <w:sz w:val="24"/>
          <w:szCs w:val="24"/>
        </w:rPr>
        <w:t>压：</w:t>
      </w:r>
      <w:r>
        <w:rPr>
          <w:rFonts w:cs="宋体"/>
          <w:color w:val="000000"/>
          <w:kern w:val="0"/>
          <w:sz w:val="24"/>
          <w:szCs w:val="24"/>
        </w:rPr>
        <w:t>400V/230V</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频</w:t>
      </w:r>
      <w:r>
        <w:rPr>
          <w:rFonts w:cs="Times New Roman" w:eastAsia="Times New Roman"/>
          <w:color w:val="000000"/>
          <w:kern w:val="0"/>
          <w:sz w:val="24"/>
          <w:szCs w:val="24"/>
        </w:rPr>
        <w:t xml:space="preserve">    </w:t>
      </w:r>
      <w:r>
        <w:rPr>
          <w:rFonts w:cs="宋体"/>
          <w:color w:val="000000"/>
          <w:kern w:val="0"/>
          <w:sz w:val="24"/>
          <w:szCs w:val="24"/>
        </w:rPr>
        <w:t>率：</w:t>
      </w:r>
      <w:r>
        <w:rPr>
          <w:rFonts w:cs="宋体"/>
          <w:color w:val="000000"/>
          <w:kern w:val="0"/>
          <w:sz w:val="24"/>
          <w:szCs w:val="24"/>
        </w:rPr>
        <w:t>50Hz</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绝缘等级：</w:t>
      </w:r>
      <w:r>
        <w:rPr>
          <w:rFonts w:cs="宋体"/>
          <w:color w:val="000000"/>
          <w:kern w:val="0"/>
          <w:sz w:val="24"/>
          <w:szCs w:val="24"/>
        </w:rPr>
        <w:t>B</w:t>
      </w:r>
      <w:r>
        <w:rPr>
          <w:rFonts w:cs="宋体"/>
          <w:color w:val="000000"/>
          <w:kern w:val="0"/>
          <w:sz w:val="24"/>
          <w:szCs w:val="24"/>
        </w:rPr>
        <w:t>级绝缘</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绕组接法：</w:t>
      </w:r>
      <w:r>
        <w:rPr>
          <w:rFonts w:cs="宋体"/>
          <w:color w:val="000000"/>
          <w:kern w:val="0"/>
          <w:sz w:val="24"/>
          <w:szCs w:val="24"/>
        </w:rPr>
        <w:t>Y-</w:t>
      </w:r>
      <w:r>
        <w:rPr>
          <w:rFonts w:cs="宋体" w:ascii="宋体" w:hAnsi="宋体"/>
          <w:color w:val="000000"/>
          <w:kern w:val="0"/>
          <w:sz w:val="24"/>
          <w:szCs w:val="24"/>
        </w:rPr>
        <w:t>△</w:t>
      </w:r>
      <w:r>
        <w:rPr>
          <w:rFonts w:cs="宋体"/>
          <w:color w:val="000000"/>
          <w:kern w:val="0"/>
          <w:sz w:val="24"/>
          <w:szCs w:val="24"/>
        </w:rPr>
        <w:t>接法</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）应急照明变压器：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本船在应急发电机间设</w:t>
      </w:r>
      <w:r>
        <w:rPr>
          <w:rFonts w:cs="宋体"/>
          <w:color w:val="000000"/>
          <w:kern w:val="0"/>
          <w:sz w:val="24"/>
          <w:szCs w:val="24"/>
        </w:rPr>
        <w:t>30kVA</w:t>
      </w:r>
      <w:r>
        <w:rPr>
          <w:rFonts w:cs="宋体"/>
          <w:color w:val="000000"/>
          <w:kern w:val="0"/>
          <w:sz w:val="24"/>
          <w:szCs w:val="24"/>
        </w:rPr>
        <w:t>型变压器两台（互为备用），防护等级</w:t>
      </w:r>
      <w:r>
        <w:rPr>
          <w:rFonts w:cs="宋体"/>
          <w:color w:val="000000"/>
          <w:kern w:val="0"/>
          <w:sz w:val="24"/>
          <w:szCs w:val="24"/>
        </w:rPr>
        <w:t>IP22</w:t>
      </w:r>
      <w:r>
        <w:rPr>
          <w:rFonts w:cs="宋体"/>
          <w:color w:val="000000"/>
          <w:kern w:val="0"/>
          <w:sz w:val="24"/>
          <w:szCs w:val="24"/>
        </w:rPr>
        <w:t>，供应急照明、通导设备、航行设备及控制报警设备等用电。变压器规格如下：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型</w:t>
      </w:r>
      <w:r>
        <w:rPr>
          <w:rFonts w:cs="Times New Roman" w:eastAsia="Times New Roman"/>
          <w:color w:val="000000"/>
          <w:kern w:val="0"/>
          <w:sz w:val="24"/>
          <w:szCs w:val="24"/>
        </w:rPr>
        <w:t xml:space="preserve">    </w:t>
      </w:r>
      <w:r>
        <w:rPr>
          <w:rFonts w:cs="宋体"/>
          <w:color w:val="000000"/>
          <w:kern w:val="0"/>
          <w:sz w:val="24"/>
          <w:szCs w:val="24"/>
        </w:rPr>
        <w:t>式：干式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保护型式：防滴</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额定容量：</w:t>
      </w:r>
      <w:r>
        <w:rPr>
          <w:rFonts w:cs="宋体"/>
          <w:color w:val="000000"/>
          <w:kern w:val="0"/>
          <w:sz w:val="24"/>
          <w:szCs w:val="24"/>
        </w:rPr>
        <w:t>30kVA</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相</w:t>
      </w:r>
      <w:r>
        <w:rPr>
          <w:rFonts w:cs="Times New Roman" w:eastAsia="Times New Roman"/>
          <w:color w:val="000000"/>
          <w:kern w:val="0"/>
          <w:sz w:val="24"/>
          <w:szCs w:val="24"/>
        </w:rPr>
        <w:t xml:space="preserve">    </w:t>
      </w:r>
      <w:r>
        <w:rPr>
          <w:rFonts w:cs="宋体"/>
          <w:color w:val="000000"/>
          <w:kern w:val="0"/>
          <w:sz w:val="24"/>
          <w:szCs w:val="24"/>
        </w:rPr>
        <w:t>数：</w:t>
      </w:r>
      <w:r>
        <w:rPr>
          <w:rFonts w:cs="宋体"/>
          <w:color w:val="000000"/>
          <w:kern w:val="0"/>
          <w:sz w:val="24"/>
          <w:szCs w:val="24"/>
        </w:rPr>
        <w:t>3</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w:t>
      </w:r>
      <w:r>
        <w:rPr>
          <w:rFonts w:cs="Times New Roman" w:eastAsia="Times New Roman"/>
          <w:color w:val="000000"/>
          <w:kern w:val="0"/>
          <w:sz w:val="24"/>
          <w:szCs w:val="24"/>
        </w:rPr>
        <w:t xml:space="preserve">    </w:t>
      </w:r>
      <w:r>
        <w:rPr>
          <w:rFonts w:cs="宋体"/>
          <w:color w:val="000000"/>
          <w:kern w:val="0"/>
          <w:sz w:val="24"/>
          <w:szCs w:val="24"/>
        </w:rPr>
        <w:t>压：</w:t>
      </w:r>
      <w:r>
        <w:rPr>
          <w:rFonts w:cs="宋体"/>
          <w:color w:val="000000"/>
          <w:kern w:val="0"/>
          <w:sz w:val="24"/>
          <w:szCs w:val="24"/>
        </w:rPr>
        <w:t>400V/230V</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频</w:t>
      </w:r>
      <w:r>
        <w:rPr>
          <w:rFonts w:cs="Times New Roman" w:eastAsia="Times New Roman"/>
          <w:color w:val="000000"/>
          <w:kern w:val="0"/>
          <w:sz w:val="24"/>
          <w:szCs w:val="24"/>
        </w:rPr>
        <w:t xml:space="preserve">    </w:t>
      </w:r>
      <w:r>
        <w:rPr>
          <w:rFonts w:cs="宋体"/>
          <w:color w:val="000000"/>
          <w:kern w:val="0"/>
          <w:sz w:val="24"/>
          <w:szCs w:val="24"/>
        </w:rPr>
        <w:t>率：</w:t>
      </w:r>
      <w:r>
        <w:rPr>
          <w:rFonts w:cs="宋体"/>
          <w:color w:val="000000"/>
          <w:kern w:val="0"/>
          <w:sz w:val="24"/>
          <w:szCs w:val="24"/>
        </w:rPr>
        <w:t>50Hz</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绝缘等级：</w:t>
      </w:r>
      <w:r>
        <w:rPr>
          <w:rFonts w:cs="宋体"/>
          <w:color w:val="000000"/>
          <w:kern w:val="0"/>
          <w:sz w:val="24"/>
          <w:szCs w:val="24"/>
        </w:rPr>
        <w:t>B</w:t>
      </w:r>
      <w:r>
        <w:rPr>
          <w:rFonts w:cs="宋体"/>
          <w:color w:val="000000"/>
          <w:kern w:val="0"/>
          <w:sz w:val="24"/>
          <w:szCs w:val="24"/>
        </w:rPr>
        <w:t>级绝缘</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绕组接法：</w:t>
      </w:r>
      <w:r>
        <w:rPr>
          <w:rFonts w:cs="宋体"/>
          <w:color w:val="000000"/>
          <w:kern w:val="0"/>
          <w:sz w:val="24"/>
          <w:szCs w:val="24"/>
        </w:rPr>
        <w:t>Y-</w:t>
      </w:r>
      <w:r>
        <w:rPr>
          <w:rFonts w:cs="宋体" w:ascii="宋体" w:hAnsi="宋体"/>
          <w:color w:val="000000"/>
          <w:kern w:val="0"/>
          <w:sz w:val="24"/>
          <w:szCs w:val="24"/>
        </w:rPr>
        <w:t>△</w:t>
      </w:r>
      <w:r>
        <w:rPr>
          <w:rFonts w:cs="宋体"/>
          <w:color w:val="000000"/>
          <w:kern w:val="0"/>
          <w:sz w:val="24"/>
          <w:szCs w:val="24"/>
        </w:rPr>
        <w:t>接法</w:t>
      </w:r>
    </w:p>
    <w:p>
      <w:pPr>
        <w:pStyle w:val="Heading3"/>
        <w:spacing w:lineRule="auto" w:line="360"/>
        <w:ind w:hanging="0" w:start="0"/>
        <w:rPr>
          <w:rFonts w:ascii="宋体" w:hAnsi="宋体" w:cs="宋体"/>
          <w:sz w:val="24"/>
        </w:rPr>
      </w:pPr>
      <w:bookmarkStart w:id="12" w:name="__RefHeading___Toc218579922"/>
      <w:bookmarkEnd w:id="12"/>
      <w:r>
        <w:rPr>
          <w:rFonts w:cs="宋体" w:ascii="宋体" w:hAnsi="宋体"/>
          <w:sz w:val="24"/>
        </w:rPr>
        <w:t xml:space="preserve">4.2 </w:t>
      </w:r>
      <w:r>
        <w:rPr>
          <w:rFonts w:ascii="宋体" w:hAnsi="宋体" w:cs="宋体"/>
          <w:sz w:val="24"/>
        </w:rPr>
        <w:t>低压电源</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w:t>
      </w:r>
      <w:r>
        <w:rPr>
          <w:rFonts w:cs="宋体"/>
          <w:color w:val="000000"/>
          <w:kern w:val="0"/>
          <w:sz w:val="24"/>
          <w:szCs w:val="24"/>
        </w:rPr>
        <w:t>DC24V</w:t>
      </w:r>
      <w:r>
        <w:rPr>
          <w:rFonts w:cs="宋体"/>
          <w:color w:val="000000"/>
          <w:kern w:val="0"/>
          <w:sz w:val="24"/>
          <w:szCs w:val="24"/>
        </w:rPr>
        <w:t>通用直流电源</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本船设铅酸免维护蓄电池</w:t>
      </w:r>
      <w:r>
        <w:rPr>
          <w:rFonts w:cs="宋体"/>
          <w:color w:val="000000"/>
          <w:kern w:val="0"/>
          <w:sz w:val="24"/>
          <w:szCs w:val="24"/>
        </w:rPr>
        <w:t>4</w:t>
      </w:r>
      <w:r>
        <w:rPr>
          <w:rFonts w:cs="宋体"/>
          <w:color w:val="000000"/>
          <w:kern w:val="0"/>
          <w:sz w:val="24"/>
          <w:szCs w:val="24"/>
        </w:rPr>
        <w:t>块、</w:t>
      </w:r>
      <w:r>
        <w:rPr>
          <w:rFonts w:cs="宋体"/>
          <w:color w:val="000000"/>
          <w:kern w:val="0"/>
          <w:sz w:val="24"/>
          <w:szCs w:val="24"/>
        </w:rPr>
        <w:t>12V</w:t>
      </w:r>
      <w:r>
        <w:rPr>
          <w:rFonts w:cs="宋体"/>
          <w:color w:val="000000"/>
          <w:kern w:val="0"/>
          <w:sz w:val="24"/>
          <w:szCs w:val="24"/>
        </w:rPr>
        <w:t>、</w:t>
      </w:r>
      <w:r>
        <w:rPr>
          <w:rFonts w:cs="宋体"/>
          <w:color w:val="000000"/>
          <w:kern w:val="0"/>
          <w:sz w:val="24"/>
          <w:szCs w:val="24"/>
        </w:rPr>
        <w:t>200Ah</w:t>
      </w:r>
      <w:r>
        <w:rPr>
          <w:rFonts w:cs="宋体"/>
          <w:color w:val="000000"/>
          <w:kern w:val="0"/>
          <w:sz w:val="24"/>
          <w:szCs w:val="24"/>
        </w:rPr>
        <w:t>，组成二组</w:t>
      </w:r>
      <w:r>
        <w:rPr>
          <w:rFonts w:cs="宋体"/>
          <w:color w:val="000000"/>
          <w:kern w:val="0"/>
          <w:sz w:val="24"/>
          <w:szCs w:val="24"/>
        </w:rPr>
        <w:t>DC24V</w:t>
      </w:r>
      <w:r>
        <w:rPr>
          <w:rFonts w:cs="宋体"/>
          <w:color w:val="000000"/>
          <w:kern w:val="0"/>
          <w:sz w:val="24"/>
          <w:szCs w:val="24"/>
        </w:rPr>
        <w:t>通用蓄电池组，作为本船船内通讯、助航、报警设备的通用直流电源。蓄电池设于蓄电池间内蓄电池架上。</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）本船设铅酸免维护蓄电池</w:t>
      </w:r>
      <w:r>
        <w:rPr>
          <w:rFonts w:cs="宋体"/>
          <w:color w:val="000000"/>
          <w:kern w:val="0"/>
          <w:sz w:val="24"/>
          <w:szCs w:val="24"/>
        </w:rPr>
        <w:t>2</w:t>
      </w:r>
      <w:r>
        <w:rPr>
          <w:rFonts w:cs="宋体"/>
          <w:color w:val="000000"/>
          <w:kern w:val="0"/>
          <w:sz w:val="24"/>
          <w:szCs w:val="24"/>
        </w:rPr>
        <w:t>块、</w:t>
      </w:r>
      <w:r>
        <w:rPr>
          <w:rFonts w:cs="宋体"/>
          <w:color w:val="000000"/>
          <w:kern w:val="0"/>
          <w:sz w:val="24"/>
          <w:szCs w:val="24"/>
        </w:rPr>
        <w:t>12V</w:t>
      </w:r>
      <w:r>
        <w:rPr>
          <w:rFonts w:cs="宋体"/>
          <w:color w:val="000000"/>
          <w:kern w:val="0"/>
          <w:sz w:val="24"/>
          <w:szCs w:val="24"/>
        </w:rPr>
        <w:t>、</w:t>
      </w:r>
      <w:r>
        <w:rPr>
          <w:rFonts w:cs="宋体"/>
          <w:color w:val="000000"/>
          <w:kern w:val="0"/>
          <w:sz w:val="24"/>
          <w:szCs w:val="24"/>
        </w:rPr>
        <w:t>120Ah</w:t>
      </w:r>
      <w:r>
        <w:rPr>
          <w:rFonts w:cs="宋体"/>
          <w:color w:val="000000"/>
          <w:kern w:val="0"/>
          <w:sz w:val="24"/>
          <w:szCs w:val="24"/>
        </w:rPr>
        <w:t>，组成一组</w:t>
      </w:r>
      <w:r>
        <w:rPr>
          <w:rFonts w:cs="宋体"/>
          <w:color w:val="000000"/>
          <w:kern w:val="0"/>
          <w:sz w:val="24"/>
          <w:szCs w:val="24"/>
        </w:rPr>
        <w:t>DC24V</w:t>
      </w:r>
      <w:r>
        <w:rPr>
          <w:rFonts w:cs="宋体"/>
          <w:color w:val="000000"/>
          <w:kern w:val="0"/>
          <w:sz w:val="24"/>
          <w:szCs w:val="24"/>
        </w:rPr>
        <w:t>无线电用蓄电池组。</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）主发电机组自动起动蓄电池组及充电设备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主发电机组自动起动和控制用的蓄电池组及充电设备均由主发电机组成套供货。主发电机组停车时，可由独立的充电器对起动蓄电池补充充电。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）应急发电机组自动起动蓄电池组及充电设备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自动起动和控制用的蓄电池组及充电设备均由应急发电机组成套供货。应急发电机运转时，由柴油机带动的充电发电机对蓄电池组充电；应急发电机停车时，可由独立的应急发电机组起动蓄电池补充充电器充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5</w:t>
      </w:r>
      <w:r>
        <w:rPr>
          <w:rFonts w:cs="宋体"/>
          <w:color w:val="000000"/>
          <w:kern w:val="0"/>
          <w:sz w:val="24"/>
          <w:szCs w:val="24"/>
        </w:rPr>
        <w:t>）在救生艇附近设一只</w:t>
      </w:r>
      <w:r>
        <w:rPr>
          <w:rFonts w:cs="宋体"/>
          <w:color w:val="000000"/>
          <w:kern w:val="0"/>
          <w:sz w:val="24"/>
          <w:szCs w:val="24"/>
        </w:rPr>
        <w:t>AC220V</w:t>
      </w:r>
      <w:r>
        <w:rPr>
          <w:rFonts w:cs="宋体"/>
          <w:color w:val="000000"/>
          <w:kern w:val="0"/>
          <w:sz w:val="24"/>
          <w:szCs w:val="24"/>
        </w:rPr>
        <w:t>充电电源插座，供救生艇起动蓄电池充电用。其起动蓄电池、充电器及充电电缆均由救生艇制造厂提供。</w:t>
      </w:r>
    </w:p>
    <w:p>
      <w:pPr>
        <w:pStyle w:val="Heading2"/>
        <w:ind w:hanging="0" w:start="0"/>
        <w:rPr>
          <w:rFonts w:ascii="宋体" w:hAnsi="宋体" w:cs="宋体"/>
          <w:b/>
          <w:sz w:val="24"/>
          <w:szCs w:val="24"/>
        </w:rPr>
      </w:pPr>
      <w:bookmarkStart w:id="13" w:name="__RefHeading___Toc218579923"/>
      <w:bookmarkEnd w:id="13"/>
      <w:r>
        <w:rPr>
          <w:rFonts w:cs="宋体" w:ascii="宋体" w:hAnsi="宋体"/>
          <w:b/>
          <w:sz w:val="24"/>
          <w:szCs w:val="24"/>
        </w:rPr>
        <w:t xml:space="preserve">5 </w:t>
      </w:r>
      <w:r>
        <w:rPr>
          <w:rFonts w:ascii="宋体" w:hAnsi="宋体" w:cs="宋体"/>
          <w:b/>
          <w:sz w:val="24"/>
          <w:szCs w:val="24"/>
        </w:rPr>
        <w:t>配电设备</w:t>
      </w:r>
    </w:p>
    <w:p>
      <w:pPr>
        <w:pStyle w:val="Heading3"/>
        <w:ind w:hanging="0" w:start="0"/>
        <w:rPr>
          <w:rFonts w:ascii="宋体" w:hAnsi="宋体" w:cs="宋体"/>
          <w:sz w:val="24"/>
        </w:rPr>
      </w:pPr>
      <w:bookmarkStart w:id="14" w:name="__RefHeading___Toc218579924"/>
      <w:bookmarkEnd w:id="14"/>
      <w:r>
        <w:rPr>
          <w:rFonts w:cs="宋体" w:ascii="宋体" w:hAnsi="宋体"/>
          <w:sz w:val="24"/>
        </w:rPr>
        <w:t xml:space="preserve">5.1 </w:t>
      </w:r>
      <w:r>
        <w:rPr>
          <w:rFonts w:ascii="宋体" w:hAnsi="宋体" w:cs="宋体"/>
          <w:sz w:val="24"/>
        </w:rPr>
        <w:t>概 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）总则</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1</w:t>
      </w:r>
      <w:r>
        <w:rPr>
          <w:rFonts w:cs="宋体"/>
          <w:color w:val="000000"/>
          <w:kern w:val="0"/>
          <w:sz w:val="24"/>
          <w:szCs w:val="24"/>
        </w:rPr>
        <w:t>）</w:t>
      </w:r>
      <w:r>
        <w:rPr>
          <w:rFonts w:cs="Times New Roman" w:eastAsia="Times New Roman"/>
          <w:color w:val="000000"/>
          <w:kern w:val="0"/>
          <w:sz w:val="24"/>
          <w:szCs w:val="24"/>
        </w:rPr>
        <w:t xml:space="preserve"> </w:t>
      </w:r>
      <w:r>
        <w:rPr>
          <w:rFonts w:cs="宋体"/>
          <w:color w:val="000000"/>
          <w:kern w:val="0"/>
          <w:sz w:val="24"/>
          <w:szCs w:val="24"/>
        </w:rPr>
        <w:t>结构和安装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本船配电设备（包括各配电板、控制台、分电箱以及随机设备配套）均要求为钢质结构，内部均粘贴有相关的电气图纸。配电板、控制台前均需放置大小合适的绝缘橡皮。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各项配电设备的安装和布置要提供便于设备维护、修理的完整和安全通道，且应尽量避免布置在易受机械损害或水，蒸汽，油或高温危害的地方。若一定要安装在上述区域，则配电设备要提供保护或增加防护等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2</w:t>
      </w:r>
      <w:r>
        <w:rPr>
          <w:rFonts w:cs="宋体"/>
          <w:color w:val="000000"/>
          <w:kern w:val="0"/>
          <w:sz w:val="24"/>
          <w:szCs w:val="24"/>
        </w:rPr>
        <w:t>）仪表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主配电板、应急配电板、蓄电池充放电板上均装有广角度矩形电网测量仪表及转换开关。并且根据</w:t>
      </w:r>
      <w:r>
        <w:rPr>
          <w:rFonts w:cs="宋体"/>
          <w:color w:val="000000"/>
          <w:kern w:val="0"/>
          <w:sz w:val="24"/>
          <w:szCs w:val="24"/>
        </w:rPr>
        <w:t>CCS</w:t>
      </w:r>
      <w:r>
        <w:rPr>
          <w:rFonts w:cs="宋体"/>
          <w:color w:val="000000"/>
          <w:kern w:val="0"/>
          <w:sz w:val="24"/>
          <w:szCs w:val="24"/>
        </w:rPr>
        <w:t>要求，电流表、电压表、功率表和频率表的刻度盘上应有一表示其额定值的明显标志。</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3</w:t>
      </w:r>
      <w:r>
        <w:rPr>
          <w:rFonts w:cs="宋体"/>
          <w:color w:val="000000"/>
          <w:kern w:val="0"/>
          <w:sz w:val="24"/>
          <w:szCs w:val="24"/>
        </w:rPr>
        <w:t>）电线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各项配电设备内所有电线根据船级社规范要求采用防热与防火绝缘型。具有铰链的屏采用的电线要求柔软。所有电线通过塑料支架或</w:t>
      </w:r>
      <w:r>
        <w:rPr>
          <w:rFonts w:cs="宋体"/>
          <w:color w:val="000000"/>
          <w:kern w:val="0"/>
          <w:sz w:val="24"/>
          <w:szCs w:val="24"/>
        </w:rPr>
        <w:t>PVC</w:t>
      </w:r>
      <w:r>
        <w:rPr>
          <w:rFonts w:cs="宋体"/>
          <w:color w:val="000000"/>
          <w:kern w:val="0"/>
          <w:sz w:val="24"/>
          <w:szCs w:val="24"/>
        </w:rPr>
        <w:t>管固定在配电设备上。</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4</w:t>
      </w:r>
      <w:r>
        <w:rPr>
          <w:rFonts w:cs="宋体"/>
          <w:color w:val="000000"/>
          <w:kern w:val="0"/>
          <w:sz w:val="24"/>
          <w:szCs w:val="24"/>
        </w:rPr>
        <w:t>）发电机主开关</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发电机主开关均采用</w:t>
      </w:r>
      <w:r>
        <w:rPr>
          <w:rFonts w:cs="宋体"/>
          <w:color w:val="FF0000"/>
          <w:kern w:val="0"/>
          <w:sz w:val="24"/>
          <w:szCs w:val="24"/>
        </w:rPr>
        <w:t>施耐德</w:t>
      </w:r>
      <w:r>
        <w:rPr>
          <w:rFonts w:cs="宋体"/>
          <w:color w:val="FF0000"/>
          <w:kern w:val="0"/>
          <w:sz w:val="24"/>
          <w:szCs w:val="24"/>
        </w:rPr>
        <w:t>MTE</w:t>
      </w:r>
      <w:r>
        <w:rPr>
          <w:rFonts w:cs="宋体"/>
          <w:color w:val="000000"/>
          <w:kern w:val="0"/>
          <w:sz w:val="24"/>
          <w:szCs w:val="24"/>
        </w:rPr>
        <w:t>型空气断路器，可电动和人工操作，并且带有过载长延时脱扣，过流短延时脱扣，短路瞬时脱扣，欠压脱扣等保护。</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这些特点综合在配电板控制功能内。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发电机主开关为固定式，且与岸电联锁。</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5</w:t>
      </w:r>
      <w:r>
        <w:rPr>
          <w:rFonts w:cs="宋体"/>
          <w:color w:val="000000"/>
          <w:kern w:val="0"/>
          <w:sz w:val="24"/>
          <w:szCs w:val="24"/>
        </w:rPr>
        <w:t>）馈电开关</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各配电板、分电箱上</w:t>
      </w:r>
      <w:r>
        <w:rPr>
          <w:rFonts w:cs="宋体"/>
          <w:color w:val="000000"/>
          <w:kern w:val="0"/>
          <w:sz w:val="24"/>
          <w:szCs w:val="24"/>
        </w:rPr>
        <w:t>380V</w:t>
      </w:r>
      <w:r>
        <w:rPr>
          <w:rFonts w:cs="宋体"/>
          <w:color w:val="000000"/>
          <w:kern w:val="0"/>
          <w:sz w:val="24"/>
          <w:szCs w:val="24"/>
        </w:rPr>
        <w:t>、</w:t>
      </w:r>
      <w:r>
        <w:rPr>
          <w:rFonts w:cs="宋体"/>
          <w:color w:val="000000"/>
          <w:kern w:val="0"/>
          <w:sz w:val="24"/>
          <w:szCs w:val="24"/>
        </w:rPr>
        <w:t>220V</w:t>
      </w:r>
      <w:r>
        <w:rPr>
          <w:rFonts w:cs="宋体"/>
          <w:color w:val="000000"/>
          <w:kern w:val="0"/>
          <w:sz w:val="24"/>
          <w:szCs w:val="24"/>
        </w:rPr>
        <w:t>馈电回路开关均采用</w:t>
      </w:r>
      <w:r>
        <w:rPr>
          <w:rFonts w:cs="宋体"/>
          <w:color w:val="FF0000"/>
          <w:kern w:val="0"/>
          <w:sz w:val="24"/>
          <w:szCs w:val="24"/>
        </w:rPr>
        <w:t>施耐德</w:t>
      </w:r>
      <w:r>
        <w:rPr>
          <w:rFonts w:cs="宋体"/>
          <w:color w:val="FF0000"/>
          <w:kern w:val="0"/>
          <w:sz w:val="24"/>
          <w:szCs w:val="24"/>
        </w:rPr>
        <w:t>NSE</w:t>
      </w:r>
      <w:r>
        <w:rPr>
          <w:rFonts w:cs="宋体"/>
          <w:color w:val="000000"/>
          <w:kern w:val="0"/>
          <w:sz w:val="24"/>
          <w:szCs w:val="24"/>
        </w:rPr>
        <w:t>系列塑壳断路器。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舵机的馈电回路开关仅有短路保护。</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6</w:t>
      </w:r>
      <w:r>
        <w:rPr>
          <w:rFonts w:cs="宋体"/>
          <w:color w:val="000000"/>
          <w:kern w:val="0"/>
          <w:sz w:val="24"/>
          <w:szCs w:val="24"/>
        </w:rPr>
        <w:t>）汇流排</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发电机汇流排与其他带有支撑的汇流排导体其尺寸与安装应经得住最大短路电流的出现。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汇流排由电解铜制作并依据厂商标准。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汇流排依据</w:t>
      </w:r>
      <w:r>
        <w:rPr>
          <w:rFonts w:cs="宋体"/>
          <w:color w:val="000000"/>
          <w:kern w:val="0"/>
          <w:sz w:val="24"/>
          <w:szCs w:val="24"/>
        </w:rPr>
        <w:t>CCS</w:t>
      </w:r>
      <w:r>
        <w:rPr>
          <w:rFonts w:cs="宋体"/>
          <w:color w:val="000000"/>
          <w:kern w:val="0"/>
          <w:sz w:val="24"/>
          <w:szCs w:val="24"/>
        </w:rPr>
        <w:t>船级社规范确定尺寸与布置。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）本船设主配电板和应急配电板各一块，用于发电机的控制、保护和配电。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对于主配电板、应急配电板主开关的主要零部件采用</w:t>
      </w:r>
      <w:r>
        <w:rPr>
          <w:rFonts w:cs="宋体"/>
          <w:color w:val="000000"/>
          <w:kern w:val="0"/>
          <w:sz w:val="24"/>
          <w:szCs w:val="24"/>
        </w:rPr>
        <w:t>CCS</w:t>
      </w:r>
      <w:r>
        <w:rPr>
          <w:rFonts w:cs="宋体"/>
          <w:color w:val="000000"/>
          <w:kern w:val="0"/>
          <w:sz w:val="24"/>
          <w:szCs w:val="24"/>
        </w:rPr>
        <w:t>检验合格的船用产品。</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）主发电机、应急发电机和岸电三者之间具有有效联锁。</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）主配电板至应急配电板的馈电开关和应急配电板上负载开关间具有选择性保护，主变压器原边和副边之间也具有选择性保护。</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发电机与应急发电机之间的联锁通过装置式开关来实现。正常时接到应急配电板的负载由主配电板通过应急配电板供电；当主配电板失电时，应急发电机自动起动，自动合闸并向应急负载供电。当主配电板恢复供电时，应急发电机停止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主发电机与岸电之间通过开关来达到联锁；当主发电机供电时，岸电开关合不上；岸电供电时，主发电机主开关合不上。</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5</w:t>
      </w:r>
      <w:r>
        <w:rPr>
          <w:rFonts w:cs="宋体"/>
          <w:color w:val="000000"/>
          <w:kern w:val="0"/>
          <w:sz w:val="24"/>
          <w:szCs w:val="24"/>
        </w:rPr>
        <w:t>）配电设备内部接线采用船用阻燃电线。</w:t>
      </w:r>
    </w:p>
    <w:p>
      <w:pPr>
        <w:pStyle w:val="Heading3"/>
        <w:ind w:hanging="0" w:start="0"/>
        <w:rPr>
          <w:rFonts w:ascii="宋体" w:hAnsi="宋体" w:cs="宋体"/>
          <w:sz w:val="24"/>
        </w:rPr>
      </w:pPr>
      <w:bookmarkStart w:id="15" w:name="__RefHeading___Toc218579925"/>
      <w:bookmarkEnd w:id="15"/>
      <w:r>
        <w:rPr>
          <w:rFonts w:cs="宋体" w:ascii="宋体" w:hAnsi="宋体"/>
          <w:sz w:val="24"/>
        </w:rPr>
        <w:t>5.2</w:t>
      </w:r>
      <w:r>
        <w:rPr>
          <w:rFonts w:cs="宋体" w:ascii="宋体" w:hAnsi="宋体"/>
          <w:sz w:val="24"/>
        </w:rPr>
        <w:t xml:space="preserve"> </w:t>
      </w:r>
      <w:r>
        <w:rPr>
          <w:rFonts w:ascii="宋体" w:hAnsi="宋体" w:cs="宋体"/>
          <w:sz w:val="24"/>
        </w:rPr>
        <w:t>主配电板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）在机舱值班室设主配电板一块，钢质框架结构，每屏板后设置有通风百页的双开门，落地式安装，板前、板后均可维修，前后装有水平绝缘扶手，防护等级为顶部</w:t>
      </w:r>
      <w:r>
        <w:rPr>
          <w:rFonts w:cs="宋体"/>
          <w:color w:val="000000"/>
          <w:kern w:val="0"/>
          <w:sz w:val="24"/>
          <w:szCs w:val="24"/>
        </w:rPr>
        <w:t>IP22</w:t>
      </w:r>
      <w:r>
        <w:rPr>
          <w:rFonts w:cs="宋体"/>
          <w:color w:val="000000"/>
          <w:kern w:val="0"/>
          <w:sz w:val="24"/>
          <w:szCs w:val="24"/>
        </w:rPr>
        <w:t>，其余部分</w:t>
      </w:r>
      <w:r>
        <w:rPr>
          <w:rFonts w:cs="宋体"/>
          <w:color w:val="000000"/>
          <w:kern w:val="0"/>
          <w:sz w:val="24"/>
          <w:szCs w:val="24"/>
        </w:rPr>
        <w:t>IP20</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主配电板共计五屏，其中：</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主发电机控制屏</w:t>
      </w:r>
      <w:r>
        <w:rPr>
          <w:rFonts w:cs="宋体"/>
          <w:color w:val="000000"/>
          <w:kern w:val="0"/>
          <w:sz w:val="24"/>
          <w:szCs w:val="24"/>
        </w:rPr>
        <w:tab/>
        <w:tab/>
      </w:r>
      <w:r>
        <w:rPr>
          <w:rFonts w:cs="宋体"/>
          <w:color w:val="000000"/>
          <w:kern w:val="0"/>
          <w:sz w:val="24"/>
          <w:szCs w:val="24"/>
        </w:rPr>
        <w:t>三屏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380V</w:t>
      </w:r>
      <w:r>
        <w:rPr>
          <w:rFonts w:cs="宋体"/>
          <w:color w:val="000000"/>
          <w:kern w:val="0"/>
          <w:sz w:val="24"/>
          <w:szCs w:val="24"/>
        </w:rPr>
        <w:t>馈电屏</w:t>
      </w:r>
      <w:r>
        <w:rPr>
          <w:rFonts w:cs="宋体"/>
          <w:color w:val="000000"/>
          <w:kern w:val="0"/>
          <w:sz w:val="24"/>
          <w:szCs w:val="24"/>
        </w:rPr>
        <w:tab/>
        <w:tab/>
        <w:tab/>
      </w:r>
      <w:r>
        <w:rPr>
          <w:rFonts w:cs="宋体"/>
          <w:color w:val="000000"/>
          <w:kern w:val="0"/>
          <w:sz w:val="24"/>
          <w:szCs w:val="24"/>
        </w:rPr>
        <w:t>二屏</w:t>
      </w:r>
      <w:r>
        <w:rPr>
          <w:rFonts w:cs="宋体"/>
          <w:color w:val="000000"/>
          <w:kern w:val="0"/>
          <w:sz w:val="24"/>
          <w:szCs w:val="24"/>
        </w:rPr>
        <w:tab/>
        <w:tab/>
        <w:tab/>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主配电板主汇流排使用隔离开关分成两个独立的分段，并尽可能将发电机和其它双套重要设备均分地连接到两段主汇流排上。</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）主发电机屏主要装有如下设备：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主空气断路器、电压表、电流表、功率表、频率表、</w:t>
      </w:r>
      <w:r>
        <w:rPr>
          <w:rFonts w:cs="宋体"/>
          <w:color w:val="FF0000"/>
          <w:kern w:val="0"/>
          <w:sz w:val="24"/>
          <w:szCs w:val="24"/>
        </w:rPr>
        <w:t>同步表</w:t>
      </w:r>
      <w:r>
        <w:rPr>
          <w:rFonts w:cs="宋体"/>
          <w:color w:val="000000"/>
          <w:kern w:val="0"/>
          <w:sz w:val="24"/>
          <w:szCs w:val="24"/>
        </w:rPr>
        <w:t>、同步选择开关、同步脉冲并车装置、负荷分配器、转换开关、指示灯、汇流排隔离开关、发电机空间加热器开关、转速微调电阻、调压电阻器、逆功率继电器、按钮和计时器等。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其主空气断路器具有过电流预报警、长延时、短延时、短路瞬时、欠电压保护。</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w:t>
      </w:r>
      <w:r>
        <w:rPr>
          <w:rFonts w:cs="宋体"/>
          <w:color w:val="000000"/>
          <w:kern w:val="0"/>
          <w:sz w:val="24"/>
          <w:szCs w:val="24"/>
        </w:rPr>
        <w:t>380V</w:t>
      </w:r>
      <w:r>
        <w:rPr>
          <w:rFonts w:cs="宋体"/>
          <w:color w:val="000000"/>
          <w:kern w:val="0"/>
          <w:sz w:val="24"/>
          <w:szCs w:val="24"/>
        </w:rPr>
        <w:t>馈电屏上装有如下主要设备：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塑壳断路器（并有适当备用）、绝缘监测仪、重要负载的电流表、转换开关和指示灯等。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w:t>
      </w:r>
      <w:r>
        <w:rPr>
          <w:rFonts w:cs="宋体"/>
          <w:color w:val="000000"/>
          <w:kern w:val="0"/>
          <w:sz w:val="24"/>
          <w:szCs w:val="24"/>
        </w:rPr>
        <w:t>220V</w:t>
      </w:r>
      <w:r>
        <w:rPr>
          <w:rFonts w:cs="宋体"/>
          <w:color w:val="000000"/>
          <w:kern w:val="0"/>
          <w:sz w:val="24"/>
          <w:szCs w:val="24"/>
        </w:rPr>
        <w:t>馈电设备布置在</w:t>
      </w:r>
      <w:r>
        <w:rPr>
          <w:rFonts w:cs="宋体"/>
          <w:color w:val="FF0000"/>
          <w:kern w:val="0"/>
          <w:sz w:val="24"/>
          <w:szCs w:val="24"/>
        </w:rPr>
        <w:t>1#</w:t>
      </w:r>
      <w:r>
        <w:rPr>
          <w:rFonts w:cs="宋体"/>
          <w:color w:val="FF0000"/>
          <w:kern w:val="0"/>
          <w:sz w:val="24"/>
          <w:szCs w:val="24"/>
        </w:rPr>
        <w:t>及</w:t>
      </w:r>
      <w:r>
        <w:rPr>
          <w:rFonts w:cs="宋体"/>
          <w:color w:val="FF0000"/>
          <w:kern w:val="0"/>
          <w:sz w:val="24"/>
          <w:szCs w:val="24"/>
        </w:rPr>
        <w:t>3#</w:t>
      </w:r>
      <w:r>
        <w:rPr>
          <w:rFonts w:cs="宋体"/>
          <w:color w:val="000000"/>
          <w:kern w:val="0"/>
          <w:sz w:val="24"/>
          <w:szCs w:val="24"/>
        </w:rPr>
        <w:t>发电机控制屏的下部。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5</w:t>
      </w:r>
      <w:r>
        <w:rPr>
          <w:rFonts w:cs="宋体"/>
          <w:color w:val="000000"/>
          <w:kern w:val="0"/>
          <w:sz w:val="24"/>
          <w:szCs w:val="24"/>
        </w:rPr>
        <w:t>）主配电板功能：</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A:</w:t>
      </w:r>
      <w:r>
        <w:rPr>
          <w:rFonts w:cs="宋体"/>
          <w:color w:val="000000"/>
          <w:kern w:val="0"/>
          <w:sz w:val="24"/>
          <w:szCs w:val="24"/>
        </w:rPr>
        <w:t>主配电板上还设有手动准同步并车装置，同时各台发电机均配有负荷分配器，通过转换开关共一只并车装置。三台发电机组单机运行时可实现不断电转移负荷，任意两台主发电机可并车运行，任意一台可手动解列，退出电网。</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B:</w:t>
      </w:r>
      <w:r>
        <w:rPr>
          <w:rFonts w:cs="宋体"/>
          <w:color w:val="000000"/>
          <w:kern w:val="0"/>
          <w:sz w:val="24"/>
          <w:szCs w:val="24"/>
        </w:rPr>
        <w:t>当主发电机过载、电网绝缘低、主开关自动合闸失败和故障跳闸、主发电机组自起动故障等问题时，在主配电板上发出声光报警。</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C:</w:t>
      </w:r>
      <w:r>
        <w:rPr>
          <w:rFonts w:cs="宋体"/>
          <w:color w:val="000000"/>
          <w:kern w:val="0"/>
          <w:sz w:val="24"/>
          <w:szCs w:val="24"/>
        </w:rPr>
        <w:t>主发电机组设有自起动装置。当工作发电机出现故障时，备用发电机可自动起动并自动投入主电网供电</w:t>
      </w:r>
      <w:r>
        <w:rPr>
          <w:rFonts w:cs="宋体"/>
          <w:color w:val="000000"/>
          <w:kern w:val="0"/>
          <w:sz w:val="24"/>
          <w:szCs w:val="24"/>
        </w:rPr>
        <w:t>,</w:t>
      </w:r>
      <w:r>
        <w:rPr>
          <w:rFonts w:cs="宋体"/>
          <w:color w:val="000000"/>
          <w:kern w:val="0"/>
          <w:sz w:val="24"/>
          <w:szCs w:val="24"/>
        </w:rPr>
        <w:t>全过程不超过</w:t>
      </w:r>
      <w:r>
        <w:rPr>
          <w:rFonts w:cs="宋体"/>
          <w:color w:val="000000"/>
          <w:kern w:val="0"/>
          <w:sz w:val="24"/>
          <w:szCs w:val="24"/>
        </w:rPr>
        <w:t>30S</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D:</w:t>
      </w:r>
      <w:r>
        <w:rPr>
          <w:rFonts w:cs="宋体"/>
          <w:color w:val="000000"/>
          <w:kern w:val="0"/>
          <w:sz w:val="24"/>
          <w:szCs w:val="24"/>
        </w:rPr>
        <w:t>单台主发电机的供电，可保证大容量的电动机起动时，不导致任何重要设备停止工作。</w:t>
      </w:r>
    </w:p>
    <w:p>
      <w:pPr>
        <w:pStyle w:val="Normal"/>
        <w:snapToGrid w:val="false"/>
        <w:spacing w:lineRule="auto" w:line="360"/>
        <w:ind w:firstLine="480" w:end="0"/>
        <w:rPr>
          <w:rFonts w:cs="宋体"/>
          <w:color w:val="0000FF"/>
          <w:kern w:val="0"/>
          <w:sz w:val="24"/>
          <w:szCs w:val="24"/>
        </w:rPr>
      </w:pPr>
      <w:r>
        <w:rPr>
          <w:rFonts w:cs="宋体"/>
          <w:color w:val="000000"/>
          <w:kern w:val="0"/>
          <w:sz w:val="24"/>
          <w:szCs w:val="24"/>
        </w:rPr>
        <w:t>E:</w:t>
      </w:r>
      <w:r>
        <w:rPr>
          <w:rFonts w:cs="宋体"/>
          <w:color w:val="000000"/>
          <w:kern w:val="0"/>
          <w:sz w:val="24"/>
          <w:szCs w:val="24"/>
        </w:rPr>
        <w:t>当发电机的电流达到预报警整定值（</w:t>
      </w:r>
      <w:r>
        <w:rPr>
          <w:rFonts w:cs="宋体"/>
          <w:b/>
          <w:color w:val="000000"/>
          <w:kern w:val="0"/>
          <w:sz w:val="24"/>
          <w:szCs w:val="24"/>
        </w:rPr>
        <w:t>100%</w:t>
      </w:r>
      <w:r>
        <w:rPr>
          <w:rFonts w:cs="宋体"/>
          <w:color w:val="000000"/>
          <w:kern w:val="0"/>
          <w:sz w:val="24"/>
          <w:szCs w:val="24"/>
        </w:rPr>
        <w:t>）时（可调），发出过载预报警，同时作为瞬时切除非重要负载的信号。并自动卸除部分非重要负荷及次重要负荷。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F:</w:t>
      </w:r>
      <w:r>
        <w:rPr>
          <w:rFonts w:cs="宋体"/>
          <w:color w:val="000000"/>
          <w:kern w:val="0"/>
          <w:sz w:val="24"/>
          <w:szCs w:val="24"/>
        </w:rPr>
        <w:t>在主配电板上设船电与岸电联锁装置。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G:</w:t>
      </w:r>
      <w:r>
        <w:rPr>
          <w:rFonts w:cs="宋体"/>
          <w:color w:val="000000"/>
          <w:kern w:val="0"/>
          <w:sz w:val="24"/>
          <w:szCs w:val="24"/>
        </w:rPr>
        <w:t>在主配电板等处所设有风机、油泵、空调的遥切装置。</w:t>
      </w:r>
    </w:p>
    <w:p>
      <w:pPr>
        <w:pStyle w:val="Heading3"/>
        <w:spacing w:lineRule="auto" w:line="360"/>
        <w:ind w:hanging="0" w:start="0"/>
        <w:rPr>
          <w:rFonts w:ascii="宋体" w:hAnsi="宋体" w:cs="宋体"/>
          <w:sz w:val="24"/>
        </w:rPr>
      </w:pPr>
      <w:bookmarkStart w:id="16" w:name="__RefHeading___Toc218579926"/>
      <w:bookmarkEnd w:id="16"/>
      <w:r>
        <w:rPr>
          <w:rFonts w:cs="宋体" w:ascii="宋体" w:hAnsi="宋体"/>
          <w:sz w:val="24"/>
        </w:rPr>
        <w:t xml:space="preserve">5.3 </w:t>
      </w:r>
      <w:r>
        <w:rPr>
          <w:rFonts w:ascii="宋体" w:hAnsi="宋体" w:cs="宋体"/>
          <w:sz w:val="24"/>
        </w:rPr>
        <w:t>应急配电板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）在应急发电机间设应急配电板一座，钢质框架结构，落地式靠壁安装，板前维修，前面装有水平绝缘扶手，共计二屏，其中：</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应急发电机控制屏</w:t>
      </w:r>
      <w:r>
        <w:rPr>
          <w:rFonts w:cs="宋体"/>
          <w:color w:val="000000"/>
          <w:kern w:val="0"/>
          <w:sz w:val="24"/>
          <w:szCs w:val="24"/>
        </w:rPr>
        <w:tab/>
        <w:tab/>
        <w:tab/>
      </w:r>
      <w:r>
        <w:rPr>
          <w:rFonts w:cs="宋体"/>
          <w:color w:val="000000"/>
          <w:kern w:val="0"/>
          <w:sz w:val="24"/>
          <w:szCs w:val="24"/>
        </w:rPr>
        <w:t>一屏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380V</w:t>
      </w:r>
      <w:r>
        <w:rPr>
          <w:rFonts w:cs="宋体"/>
          <w:color w:val="000000"/>
          <w:kern w:val="0"/>
          <w:sz w:val="24"/>
          <w:szCs w:val="24"/>
        </w:rPr>
        <w:t>和</w:t>
      </w:r>
      <w:r>
        <w:rPr>
          <w:rFonts w:cs="宋体"/>
          <w:color w:val="000000"/>
          <w:kern w:val="0"/>
          <w:sz w:val="24"/>
          <w:szCs w:val="24"/>
        </w:rPr>
        <w:t>220V</w:t>
      </w:r>
      <w:r>
        <w:rPr>
          <w:rFonts w:cs="宋体"/>
          <w:color w:val="000000"/>
          <w:kern w:val="0"/>
          <w:sz w:val="24"/>
          <w:szCs w:val="24"/>
        </w:rPr>
        <w:t>馈电屏</w:t>
      </w:r>
      <w:r>
        <w:rPr>
          <w:rFonts w:cs="宋体"/>
          <w:color w:val="000000"/>
          <w:kern w:val="0"/>
          <w:sz w:val="24"/>
          <w:szCs w:val="24"/>
        </w:rPr>
        <w:tab/>
        <w:tab/>
      </w:r>
      <w:r>
        <w:rPr>
          <w:rFonts w:cs="宋体"/>
          <w:color w:val="000000"/>
          <w:kern w:val="0"/>
          <w:sz w:val="24"/>
          <w:szCs w:val="24"/>
        </w:rPr>
        <w:t>一屏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）发电机屏上主要装有如下设备：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主开关、电压表、电流表、功率表、频率表、仪表转换开关、调速开关、应急发电机自动手动选择开关、指示灯和按钮等。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w:t>
      </w:r>
      <w:r>
        <w:rPr>
          <w:rFonts w:cs="宋体"/>
          <w:color w:val="000000"/>
          <w:kern w:val="0"/>
          <w:sz w:val="24"/>
          <w:szCs w:val="24"/>
        </w:rPr>
        <w:t>380V</w:t>
      </w:r>
      <w:r>
        <w:rPr>
          <w:rFonts w:cs="宋体"/>
          <w:color w:val="000000"/>
          <w:kern w:val="0"/>
          <w:sz w:val="24"/>
          <w:szCs w:val="24"/>
        </w:rPr>
        <w:t>和</w:t>
      </w:r>
      <w:r>
        <w:rPr>
          <w:rFonts w:cs="宋体"/>
          <w:color w:val="000000"/>
          <w:kern w:val="0"/>
          <w:sz w:val="24"/>
          <w:szCs w:val="24"/>
        </w:rPr>
        <w:t>220V</w:t>
      </w:r>
      <w:r>
        <w:rPr>
          <w:rFonts w:cs="宋体"/>
          <w:color w:val="000000"/>
          <w:kern w:val="0"/>
          <w:sz w:val="24"/>
          <w:szCs w:val="24"/>
        </w:rPr>
        <w:t>馈电屏主要装有如下设备：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塑壳式断路器</w:t>
      </w:r>
      <w:r>
        <w:rPr>
          <w:rFonts w:cs="宋体"/>
          <w:color w:val="000000"/>
          <w:kern w:val="0"/>
          <w:sz w:val="24"/>
          <w:szCs w:val="24"/>
        </w:rPr>
        <w:t>(</w:t>
      </w:r>
      <w:r>
        <w:rPr>
          <w:rFonts w:cs="宋体"/>
          <w:color w:val="000000"/>
          <w:kern w:val="0"/>
          <w:sz w:val="24"/>
          <w:szCs w:val="24"/>
        </w:rPr>
        <w:t>并有适当备用</w:t>
      </w:r>
      <w:r>
        <w:rPr>
          <w:rFonts w:cs="宋体"/>
          <w:color w:val="000000"/>
          <w:kern w:val="0"/>
          <w:sz w:val="24"/>
          <w:szCs w:val="24"/>
        </w:rPr>
        <w:t>)</w:t>
      </w:r>
      <w:r>
        <w:rPr>
          <w:rFonts w:cs="宋体"/>
          <w:color w:val="000000"/>
          <w:kern w:val="0"/>
          <w:sz w:val="24"/>
          <w:szCs w:val="24"/>
        </w:rPr>
        <w:t>、</w:t>
      </w:r>
      <w:r>
        <w:rPr>
          <w:rFonts w:cs="宋体"/>
          <w:color w:val="000000"/>
          <w:kern w:val="0"/>
          <w:sz w:val="24"/>
          <w:szCs w:val="24"/>
        </w:rPr>
        <w:t>220V</w:t>
      </w:r>
      <w:r>
        <w:rPr>
          <w:rFonts w:cs="宋体"/>
          <w:color w:val="000000"/>
          <w:kern w:val="0"/>
          <w:sz w:val="24"/>
          <w:szCs w:val="24"/>
        </w:rPr>
        <w:t>电压表、电流表、绝缘监测仪、转换开关和指示灯等。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）应急配电板上设有绝缘监测仪，可以分别测量</w:t>
      </w:r>
      <w:r>
        <w:rPr>
          <w:rFonts w:cs="宋体"/>
          <w:color w:val="000000"/>
          <w:kern w:val="0"/>
          <w:sz w:val="24"/>
          <w:szCs w:val="24"/>
        </w:rPr>
        <w:t>AC380V</w:t>
      </w:r>
      <w:r>
        <w:rPr>
          <w:rFonts w:cs="宋体"/>
          <w:color w:val="000000"/>
          <w:kern w:val="0"/>
          <w:sz w:val="24"/>
          <w:szCs w:val="24"/>
        </w:rPr>
        <w:t>和</w:t>
      </w:r>
      <w:r>
        <w:rPr>
          <w:rFonts w:cs="宋体"/>
          <w:color w:val="000000"/>
          <w:kern w:val="0"/>
          <w:sz w:val="24"/>
          <w:szCs w:val="24"/>
        </w:rPr>
        <w:t>AC220V</w:t>
      </w:r>
      <w:r>
        <w:rPr>
          <w:rFonts w:cs="宋体"/>
          <w:color w:val="000000"/>
          <w:kern w:val="0"/>
          <w:sz w:val="24"/>
          <w:szCs w:val="24"/>
        </w:rPr>
        <w:t>电网绝缘，应急配电板上的</w:t>
      </w:r>
      <w:r>
        <w:rPr>
          <w:rFonts w:cs="宋体"/>
          <w:color w:val="000000"/>
          <w:kern w:val="0"/>
          <w:sz w:val="24"/>
          <w:szCs w:val="24"/>
        </w:rPr>
        <w:t>AC380V</w:t>
      </w:r>
      <w:r>
        <w:rPr>
          <w:rFonts w:cs="宋体"/>
          <w:color w:val="000000"/>
          <w:kern w:val="0"/>
          <w:sz w:val="24"/>
          <w:szCs w:val="24"/>
        </w:rPr>
        <w:t>绝缘监测仪与主配电板</w:t>
      </w:r>
      <w:r>
        <w:rPr>
          <w:rFonts w:cs="宋体"/>
          <w:color w:val="000000"/>
          <w:kern w:val="0"/>
          <w:sz w:val="24"/>
          <w:szCs w:val="24"/>
        </w:rPr>
        <w:t>AC380V</w:t>
      </w:r>
      <w:r>
        <w:rPr>
          <w:rFonts w:cs="宋体"/>
          <w:color w:val="000000"/>
          <w:kern w:val="0"/>
          <w:sz w:val="24"/>
          <w:szCs w:val="24"/>
        </w:rPr>
        <w:t>绝缘监测仪有联锁。</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5</w:t>
      </w:r>
      <w:r>
        <w:rPr>
          <w:rFonts w:cs="宋体"/>
          <w:color w:val="000000"/>
          <w:kern w:val="0"/>
          <w:sz w:val="24"/>
          <w:szCs w:val="24"/>
        </w:rPr>
        <w:t>）应急发电机组设有自动起动装置，当主配电板失电时，应急发电机能够自动起动，</w:t>
      </w:r>
      <w:r>
        <w:rPr>
          <w:rFonts w:cs="宋体"/>
          <w:color w:val="000000"/>
          <w:kern w:val="0"/>
          <w:sz w:val="24"/>
          <w:szCs w:val="24"/>
        </w:rPr>
        <w:t>30</w:t>
      </w:r>
      <w:r>
        <w:rPr>
          <w:rFonts w:cs="宋体"/>
          <w:color w:val="000000"/>
          <w:kern w:val="0"/>
          <w:sz w:val="24"/>
          <w:szCs w:val="24"/>
        </w:rPr>
        <w:t>秒自动合闸，并向应急负载供电。当主配电板恢复供电时，应急发电机主开关自动跳闸。</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6</w:t>
      </w:r>
      <w:r>
        <w:rPr>
          <w:rFonts w:cs="宋体"/>
          <w:color w:val="000000"/>
          <w:kern w:val="0"/>
          <w:sz w:val="24"/>
          <w:szCs w:val="24"/>
        </w:rPr>
        <w:t>）在正常情况下，应急配电板的负载由主配电板经过应急配电板供电。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7</w:t>
      </w:r>
      <w:r>
        <w:rPr>
          <w:rFonts w:cs="宋体"/>
          <w:color w:val="000000"/>
          <w:kern w:val="0"/>
          <w:sz w:val="24"/>
          <w:szCs w:val="24"/>
        </w:rPr>
        <w:t>）当电网绝缘低时，在机舱监视台上发出声光报警。</w:t>
      </w:r>
    </w:p>
    <w:p>
      <w:pPr>
        <w:pStyle w:val="Heading3"/>
        <w:ind w:hanging="0" w:start="0"/>
        <w:rPr>
          <w:rFonts w:ascii="宋体" w:hAnsi="宋体" w:cs="宋体"/>
          <w:sz w:val="24"/>
        </w:rPr>
      </w:pPr>
      <w:bookmarkStart w:id="17" w:name="__RefHeading___Toc218579927"/>
      <w:bookmarkEnd w:id="17"/>
      <w:r>
        <w:rPr>
          <w:rFonts w:cs="宋体" w:ascii="宋体" w:hAnsi="宋体"/>
          <w:sz w:val="24"/>
        </w:rPr>
        <w:t xml:space="preserve">5.4 </w:t>
      </w:r>
      <w:r>
        <w:rPr>
          <w:rFonts w:ascii="宋体" w:hAnsi="宋体" w:cs="宋体"/>
          <w:sz w:val="24"/>
        </w:rPr>
        <w:t>岸电箱</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本船设三相</w:t>
      </w:r>
      <w:r>
        <w:rPr>
          <w:rFonts w:cs="宋体"/>
          <w:color w:val="000000"/>
          <w:kern w:val="0"/>
          <w:sz w:val="24"/>
          <w:szCs w:val="24"/>
        </w:rPr>
        <w:t>AC380V</w:t>
      </w:r>
      <w:r>
        <w:rPr>
          <w:rFonts w:cs="宋体"/>
          <w:color w:val="000000"/>
          <w:kern w:val="0"/>
          <w:sz w:val="24"/>
          <w:szCs w:val="24"/>
        </w:rPr>
        <w:t>、</w:t>
      </w:r>
      <w:r>
        <w:rPr>
          <w:rFonts w:cs="宋体"/>
          <w:color w:val="000000"/>
          <w:kern w:val="0"/>
          <w:sz w:val="24"/>
          <w:szCs w:val="24"/>
        </w:rPr>
        <w:t>140A</w:t>
      </w:r>
      <w:r>
        <w:rPr>
          <w:rFonts w:cs="宋体"/>
          <w:color w:val="000000"/>
          <w:kern w:val="0"/>
          <w:sz w:val="24"/>
          <w:szCs w:val="24"/>
        </w:rPr>
        <w:t>岸电箱一只，防护等级</w:t>
      </w:r>
      <w:r>
        <w:rPr>
          <w:rFonts w:cs="宋体"/>
          <w:color w:val="000000"/>
          <w:kern w:val="0"/>
          <w:sz w:val="24"/>
          <w:szCs w:val="24"/>
        </w:rPr>
        <w:t>IP56</w:t>
      </w:r>
      <w:r>
        <w:rPr>
          <w:rFonts w:cs="宋体"/>
          <w:color w:val="000000"/>
          <w:kern w:val="0"/>
          <w:sz w:val="24"/>
          <w:szCs w:val="24"/>
        </w:rPr>
        <w:t>。岸电箱具有电源指示、相序指示、相序转换、断相及短路保护功能。在靠泊不开发电机接上岸电时，可对本船部分动力、照明、空调等设备供电。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岸电电缆采用</w:t>
      </w:r>
      <w:r>
        <w:rPr>
          <w:rFonts w:cs="宋体"/>
          <w:color w:val="000000"/>
          <w:kern w:val="0"/>
          <w:sz w:val="24"/>
          <w:szCs w:val="24"/>
        </w:rPr>
        <w:t>200</w:t>
      </w:r>
      <w:r>
        <w:rPr>
          <w:rFonts w:cs="宋体"/>
          <w:color w:val="000000"/>
          <w:kern w:val="0"/>
          <w:sz w:val="24"/>
          <w:szCs w:val="24"/>
        </w:rPr>
        <w:t>m</w:t>
      </w:r>
      <w:r>
        <w:rPr>
          <w:rFonts w:cs="宋体"/>
          <w:color w:val="000000"/>
          <w:kern w:val="0"/>
          <w:sz w:val="24"/>
          <w:szCs w:val="24"/>
        </w:rPr>
        <w:t>长的软电缆。并另配手动岸电电缆绞车一台。</w:t>
      </w:r>
    </w:p>
    <w:p>
      <w:pPr>
        <w:pStyle w:val="Heading3"/>
        <w:ind w:hanging="0" w:start="0"/>
        <w:rPr>
          <w:rFonts w:ascii="宋体" w:hAnsi="宋体" w:cs="宋体"/>
          <w:sz w:val="24"/>
        </w:rPr>
      </w:pPr>
      <w:bookmarkStart w:id="18" w:name="__RefHeading___Toc218579928"/>
      <w:bookmarkEnd w:id="18"/>
      <w:r>
        <w:rPr>
          <w:rFonts w:cs="宋体" w:ascii="宋体" w:hAnsi="宋体"/>
          <w:sz w:val="24"/>
        </w:rPr>
        <w:t xml:space="preserve">5.5 </w:t>
      </w:r>
      <w:r>
        <w:rPr>
          <w:rFonts w:ascii="宋体" w:hAnsi="宋体" w:cs="宋体"/>
          <w:sz w:val="24"/>
        </w:rPr>
        <w:t>电工试验板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本船在电工间设电工试验板一块，由机修设备分电箱供</w:t>
      </w:r>
      <w:r>
        <w:rPr>
          <w:rFonts w:cs="宋体"/>
          <w:color w:val="000000"/>
          <w:kern w:val="0"/>
          <w:sz w:val="24"/>
          <w:szCs w:val="24"/>
        </w:rPr>
        <w:t>AC380V</w:t>
      </w:r>
      <w:r>
        <w:rPr>
          <w:rFonts w:cs="宋体"/>
          <w:color w:val="000000"/>
          <w:kern w:val="0"/>
          <w:sz w:val="24"/>
          <w:szCs w:val="24"/>
        </w:rPr>
        <w:t>电源，该板可提供</w:t>
      </w:r>
      <w:r>
        <w:rPr>
          <w:rFonts w:cs="宋体"/>
          <w:color w:val="000000"/>
          <w:kern w:val="0"/>
          <w:sz w:val="24"/>
          <w:szCs w:val="24"/>
        </w:rPr>
        <w:t>AC380V</w:t>
      </w:r>
      <w:r>
        <w:rPr>
          <w:rFonts w:cs="宋体"/>
          <w:color w:val="000000"/>
          <w:kern w:val="0"/>
          <w:sz w:val="24"/>
          <w:szCs w:val="24"/>
        </w:rPr>
        <w:t>、</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DC24V</w:t>
      </w:r>
      <w:r>
        <w:rPr>
          <w:rFonts w:cs="宋体"/>
          <w:color w:val="000000"/>
          <w:kern w:val="0"/>
          <w:sz w:val="24"/>
          <w:szCs w:val="24"/>
        </w:rPr>
        <w:t>电源的功能，供本船维修电气设备用。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电工试验板依据厂商标准制作。</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在电工试验板边上布置有电气维修工作台，台面上及地面均铺设绝缘橡皮，工作台带有两只抽屉。</w:t>
      </w:r>
    </w:p>
    <w:p>
      <w:pPr>
        <w:pStyle w:val="Heading3"/>
        <w:ind w:hanging="0" w:start="0"/>
        <w:rPr>
          <w:rFonts w:ascii="宋体" w:hAnsi="宋体" w:cs="宋体"/>
          <w:sz w:val="24"/>
        </w:rPr>
      </w:pPr>
      <w:bookmarkStart w:id="19" w:name="__RefHeading___Toc218579929"/>
      <w:bookmarkEnd w:id="19"/>
      <w:r>
        <w:rPr>
          <w:rFonts w:cs="宋体" w:ascii="宋体" w:hAnsi="宋体"/>
          <w:sz w:val="24"/>
        </w:rPr>
        <w:t xml:space="preserve">5.6 </w:t>
      </w:r>
      <w:r>
        <w:rPr>
          <w:rFonts w:ascii="宋体" w:hAnsi="宋体" w:cs="宋体"/>
          <w:sz w:val="24"/>
        </w:rPr>
        <w:t>蓄电池充放电板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本船设蓄电池充放电板一块，防滴、壁式，控制两组蓄电池的充放电以及</w:t>
      </w:r>
      <w:r>
        <w:rPr>
          <w:rFonts w:cs="宋体"/>
          <w:color w:val="000000"/>
          <w:kern w:val="0"/>
          <w:sz w:val="24"/>
          <w:szCs w:val="24"/>
        </w:rPr>
        <w:t>DC24V</w:t>
      </w:r>
      <w:r>
        <w:rPr>
          <w:rFonts w:cs="宋体"/>
          <w:color w:val="000000"/>
          <w:kern w:val="0"/>
          <w:sz w:val="24"/>
          <w:szCs w:val="24"/>
        </w:rPr>
        <w:t>电能的分配。蓄电池组工作的形式采用一充一放。</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蓄电池组经充放电板给全船的</w:t>
      </w:r>
      <w:r>
        <w:rPr>
          <w:rFonts w:cs="宋体"/>
          <w:color w:val="000000"/>
          <w:kern w:val="0"/>
          <w:sz w:val="24"/>
          <w:szCs w:val="24"/>
        </w:rPr>
        <w:t>CO2</w:t>
      </w:r>
      <w:r>
        <w:rPr>
          <w:rFonts w:cs="宋体"/>
          <w:color w:val="000000"/>
          <w:kern w:val="0"/>
          <w:sz w:val="24"/>
          <w:szCs w:val="24"/>
        </w:rPr>
        <w:t>施放预报警、机舱监视台、航行、助航、主配电板和应急配电板、临时应急照明等设备供电。当船舶的主电源或应急电源失效时，该电源可自动供电给临时应急用电设备，其容量满足“规范”规定的供电时间要求。</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该蓄电池充放电板上包括：</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测量充放电的电压表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测量充放电的电流表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电流表转换开关</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充放电指示灯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负载馈电开关。</w:t>
      </w:r>
    </w:p>
    <w:p>
      <w:pPr>
        <w:pStyle w:val="Heading3"/>
        <w:ind w:hanging="0" w:start="0"/>
        <w:rPr>
          <w:rFonts w:ascii="宋体" w:hAnsi="宋体" w:cs="宋体"/>
          <w:sz w:val="24"/>
        </w:rPr>
      </w:pPr>
      <w:bookmarkStart w:id="20" w:name="__RefHeading___Toc218579930"/>
      <w:bookmarkEnd w:id="20"/>
      <w:r>
        <w:rPr>
          <w:rFonts w:cs="宋体" w:ascii="宋体" w:hAnsi="宋体"/>
          <w:sz w:val="24"/>
        </w:rPr>
        <w:t xml:space="preserve">5.7 </w:t>
      </w:r>
      <w:r>
        <w:rPr>
          <w:rFonts w:ascii="宋体" w:hAnsi="宋体" w:cs="宋体"/>
          <w:sz w:val="24"/>
        </w:rPr>
        <w:t>无线电配电箱及无线电充放电板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本船在驾驶室设无线电配电箱（</w:t>
      </w:r>
      <w:r>
        <w:rPr>
          <w:rFonts w:cs="宋体"/>
          <w:color w:val="000000"/>
          <w:kern w:val="0"/>
          <w:sz w:val="24"/>
          <w:szCs w:val="24"/>
        </w:rPr>
        <w:t>AC220V</w:t>
      </w:r>
      <w:r>
        <w:rPr>
          <w:rFonts w:cs="宋体"/>
          <w:color w:val="000000"/>
          <w:kern w:val="0"/>
          <w:sz w:val="24"/>
          <w:szCs w:val="24"/>
        </w:rPr>
        <w:t>）和无线电充放电板（</w:t>
      </w:r>
      <w:r>
        <w:rPr>
          <w:rFonts w:cs="宋体"/>
          <w:color w:val="000000"/>
          <w:kern w:val="0"/>
          <w:sz w:val="24"/>
          <w:szCs w:val="24"/>
        </w:rPr>
        <w:t>DC24V</w:t>
      </w:r>
      <w:r>
        <w:rPr>
          <w:rFonts w:cs="宋体"/>
          <w:color w:val="000000"/>
          <w:kern w:val="0"/>
          <w:sz w:val="24"/>
          <w:szCs w:val="24"/>
        </w:rPr>
        <w:t>）各一块，在正常时，</w:t>
      </w:r>
      <w:r>
        <w:rPr>
          <w:rFonts w:cs="宋体"/>
          <w:color w:val="000000"/>
          <w:kern w:val="0"/>
          <w:sz w:val="24"/>
          <w:szCs w:val="24"/>
        </w:rPr>
        <w:t>AC220V</w:t>
      </w:r>
      <w:r>
        <w:rPr>
          <w:rFonts w:cs="宋体"/>
          <w:color w:val="000000"/>
          <w:kern w:val="0"/>
          <w:sz w:val="24"/>
          <w:szCs w:val="24"/>
        </w:rPr>
        <w:t>电源由主配电板和应急配电板经自动转换通过无线电配电箱供电给无线电设备，同时提供电源给无线电充放电板，对无线电设备备用蓄电池组充电。当交流故障时，无线电设备备用蓄电池组通过无线电充放电板自动向无线电设备供电。</w:t>
      </w:r>
    </w:p>
    <w:p>
      <w:pPr>
        <w:pStyle w:val="Heading3"/>
        <w:ind w:hanging="0" w:start="0"/>
        <w:rPr>
          <w:rFonts w:ascii="宋体" w:hAnsi="宋体" w:cs="宋体"/>
          <w:sz w:val="24"/>
        </w:rPr>
      </w:pPr>
      <w:bookmarkStart w:id="21" w:name="__RefHeading___Toc218579931"/>
      <w:bookmarkEnd w:id="21"/>
      <w:r>
        <w:rPr>
          <w:rFonts w:cs="宋体" w:ascii="宋体" w:hAnsi="宋体"/>
          <w:sz w:val="24"/>
        </w:rPr>
        <w:t xml:space="preserve">5.8 </w:t>
      </w:r>
      <w:r>
        <w:rPr>
          <w:rFonts w:ascii="宋体" w:hAnsi="宋体" w:cs="宋体"/>
          <w:sz w:val="24"/>
        </w:rPr>
        <w:t>分电箱</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在本船各层甲板适当位置设置动力和照明分电箱，用于对部分动力设备、照明设备和生活设备馈电和控制。分电箱适当留有备用分路。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）电力分电箱内采用</w:t>
      </w:r>
      <w:r>
        <w:rPr>
          <w:rFonts w:cs="宋体"/>
          <w:color w:val="FF0000"/>
          <w:kern w:val="0"/>
          <w:sz w:val="24"/>
          <w:szCs w:val="24"/>
        </w:rPr>
        <w:t>施耐德</w:t>
      </w:r>
      <w:r>
        <w:rPr>
          <w:rFonts w:cs="宋体"/>
          <w:color w:val="FF0000"/>
          <w:kern w:val="0"/>
          <w:sz w:val="24"/>
          <w:szCs w:val="24"/>
        </w:rPr>
        <w:t>C65H</w:t>
      </w:r>
      <w:r>
        <w:rPr>
          <w:rFonts w:cs="宋体"/>
          <w:color w:val="FF0000"/>
          <w:kern w:val="0"/>
          <w:sz w:val="24"/>
          <w:szCs w:val="24"/>
        </w:rPr>
        <w:t>系列的</w:t>
      </w:r>
      <w:r>
        <w:rPr>
          <w:rFonts w:cs="宋体"/>
          <w:color w:val="000000"/>
          <w:kern w:val="0"/>
          <w:sz w:val="24"/>
          <w:szCs w:val="24"/>
        </w:rPr>
        <w:t>断路器，有过载和短路保护作用，一般采用防滴式结构。</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）照明分电箱内采用</w:t>
      </w:r>
      <w:r>
        <w:rPr>
          <w:rFonts w:cs="宋体"/>
          <w:color w:val="FF0000"/>
          <w:kern w:val="0"/>
          <w:sz w:val="24"/>
          <w:szCs w:val="24"/>
        </w:rPr>
        <w:t>施耐德</w:t>
      </w:r>
      <w:r>
        <w:rPr>
          <w:rFonts w:cs="宋体"/>
          <w:color w:val="FF0000"/>
          <w:kern w:val="0"/>
          <w:sz w:val="24"/>
          <w:szCs w:val="24"/>
        </w:rPr>
        <w:t>C65N</w:t>
      </w:r>
      <w:r>
        <w:rPr>
          <w:rFonts w:cs="宋体"/>
          <w:color w:val="FF0000"/>
          <w:kern w:val="0"/>
          <w:sz w:val="24"/>
          <w:szCs w:val="24"/>
        </w:rPr>
        <w:t>系列的</w:t>
      </w:r>
      <w:r>
        <w:rPr>
          <w:rFonts w:cs="宋体"/>
          <w:color w:val="000000"/>
          <w:kern w:val="0"/>
          <w:sz w:val="24"/>
          <w:szCs w:val="24"/>
        </w:rPr>
        <w:t>断路器，有过载和短路保护作用，一般采用防滴式结构。</w:t>
      </w:r>
    </w:p>
    <w:p>
      <w:pPr>
        <w:pStyle w:val="Heading3"/>
        <w:ind w:hanging="0" w:start="0"/>
        <w:rPr>
          <w:rFonts w:ascii="宋体" w:hAnsi="宋体" w:cs="宋体"/>
          <w:sz w:val="24"/>
        </w:rPr>
      </w:pPr>
      <w:bookmarkStart w:id="22" w:name="__RefHeading___Toc218579932"/>
      <w:bookmarkEnd w:id="22"/>
      <w:r>
        <w:rPr>
          <w:rFonts w:cs="宋体" w:ascii="宋体" w:hAnsi="宋体"/>
          <w:sz w:val="24"/>
        </w:rPr>
        <w:t xml:space="preserve">5.9 </w:t>
      </w:r>
      <w:r>
        <w:rPr>
          <w:rFonts w:ascii="宋体" w:hAnsi="宋体" w:cs="宋体"/>
          <w:sz w:val="24"/>
        </w:rPr>
        <w:t>驾驶室集中控制台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本船在驾驶室设固定直立钢质结构、落地式安装集中控制台一只，其设备符合</w:t>
      </w:r>
      <w:r>
        <w:rPr>
          <w:rFonts w:cs="宋体"/>
          <w:color w:val="000000"/>
          <w:kern w:val="0"/>
          <w:sz w:val="24"/>
          <w:szCs w:val="24"/>
        </w:rPr>
        <w:t>CCS</w:t>
      </w:r>
      <w:r>
        <w:rPr>
          <w:rFonts w:cs="宋体"/>
          <w:color w:val="000000"/>
          <w:kern w:val="0"/>
          <w:sz w:val="24"/>
          <w:szCs w:val="24"/>
        </w:rPr>
        <w:t>规范及规则相关的要求。</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驾驶室控制台包括以下内容：</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220V</w:t>
      </w:r>
      <w:r>
        <w:rPr>
          <w:rFonts w:cs="宋体"/>
          <w:color w:val="000000"/>
          <w:kern w:val="0"/>
          <w:sz w:val="24"/>
          <w:szCs w:val="24"/>
        </w:rPr>
        <w:t>助航分电单元、</w:t>
      </w:r>
      <w:r>
        <w:rPr>
          <w:rFonts w:cs="宋体"/>
          <w:color w:val="000000"/>
          <w:kern w:val="0"/>
          <w:sz w:val="24"/>
          <w:szCs w:val="24"/>
        </w:rPr>
        <w:t>220V</w:t>
      </w:r>
      <w:r>
        <w:rPr>
          <w:rFonts w:cs="宋体"/>
          <w:color w:val="000000"/>
          <w:kern w:val="0"/>
          <w:sz w:val="24"/>
          <w:szCs w:val="24"/>
        </w:rPr>
        <w:t>航行分电单元、</w:t>
      </w:r>
      <w:r>
        <w:rPr>
          <w:rFonts w:cs="宋体"/>
          <w:color w:val="000000"/>
          <w:kern w:val="0"/>
          <w:sz w:val="24"/>
          <w:szCs w:val="24"/>
        </w:rPr>
        <w:t>DC24</w:t>
      </w:r>
      <w:r>
        <w:rPr>
          <w:rFonts w:cs="宋体"/>
          <w:color w:val="000000"/>
          <w:kern w:val="0"/>
          <w:sz w:val="24"/>
          <w:szCs w:val="24"/>
        </w:rPr>
        <w:t>V</w:t>
      </w:r>
      <w:r>
        <w:rPr>
          <w:rFonts w:cs="宋体"/>
          <w:color w:val="000000"/>
          <w:kern w:val="0"/>
          <w:sz w:val="24"/>
          <w:szCs w:val="24"/>
        </w:rPr>
        <w:t>助航分电单元、</w:t>
      </w:r>
      <w:r>
        <w:rPr>
          <w:rFonts w:cs="宋体"/>
          <w:color w:val="000000"/>
          <w:kern w:val="0"/>
          <w:sz w:val="24"/>
          <w:szCs w:val="24"/>
        </w:rPr>
        <w:t>DC</w:t>
      </w:r>
      <w:r>
        <w:rPr>
          <w:rFonts w:cs="宋体"/>
          <w:color w:val="000000"/>
          <w:kern w:val="0"/>
          <w:sz w:val="24"/>
          <w:szCs w:val="24"/>
        </w:rPr>
        <w:t>2</w:t>
      </w:r>
      <w:r>
        <w:rPr>
          <w:rFonts w:cs="宋体"/>
          <w:color w:val="000000"/>
          <w:kern w:val="0"/>
          <w:sz w:val="24"/>
          <w:szCs w:val="24"/>
        </w:rPr>
        <w:t>4</w:t>
      </w:r>
      <w:r>
        <w:rPr>
          <w:rFonts w:cs="宋体"/>
          <w:color w:val="000000"/>
          <w:kern w:val="0"/>
          <w:sz w:val="24"/>
          <w:szCs w:val="24"/>
        </w:rPr>
        <w:t>V</w:t>
      </w:r>
      <w:r>
        <w:rPr>
          <w:rFonts w:cs="宋体"/>
          <w:color w:val="000000"/>
          <w:kern w:val="0"/>
          <w:sz w:val="24"/>
          <w:szCs w:val="24"/>
        </w:rPr>
        <w:t>航行分电单元、航行灯控制单元、信号灯控制单元、闪光灯控制单元、雾笛控制板、程控电话单机、选通式声力电话、</w:t>
      </w:r>
      <w:r>
        <w:rPr>
          <w:rFonts w:cs="宋体"/>
          <w:color w:val="000000"/>
          <w:kern w:val="0"/>
          <w:sz w:val="24"/>
          <w:szCs w:val="24"/>
        </w:rPr>
        <w:t>#1</w:t>
      </w:r>
      <w:r>
        <w:rPr>
          <w:rFonts w:cs="宋体"/>
          <w:color w:val="000000"/>
          <w:kern w:val="0"/>
          <w:sz w:val="24"/>
          <w:szCs w:val="24"/>
        </w:rPr>
        <w:t>、</w:t>
      </w:r>
      <w:r>
        <w:rPr>
          <w:rFonts w:cs="宋体"/>
          <w:color w:val="000000"/>
          <w:kern w:val="0"/>
          <w:sz w:val="24"/>
          <w:szCs w:val="24"/>
        </w:rPr>
        <w:t>#2</w:t>
      </w:r>
      <w:r>
        <w:rPr>
          <w:rFonts w:cs="宋体"/>
          <w:color w:val="000000"/>
          <w:kern w:val="0"/>
          <w:sz w:val="24"/>
          <w:szCs w:val="24"/>
        </w:rPr>
        <w:t>雷达操作单元及电源、机舱风油紧急切断按钮、舱室风机紧急切断按钮、通用报警单元及警铃控制箱、主机操纵单元、嵌入式主机车钟发讯器；工作灯及应急工作灯分电单元、室外照明分电单元、测深仪显示器及换能器转换开关、艉轴转速显示器、舵机操纵单元、广播驾驶室主遥控台、扬声器转台控制面板、甚高频无线电话、刮水器控制板、雨雪清除器控制板、火灾报警控制器及电源箱、陀螺罗经、舵角指示器接线箱、汞氙灯控制箱、信号探照灯控制器等。</w:t>
      </w:r>
    </w:p>
    <w:p>
      <w:pPr>
        <w:pStyle w:val="Heading3"/>
        <w:ind w:hanging="0" w:start="0"/>
        <w:rPr>
          <w:rFonts w:ascii="宋体" w:hAnsi="宋体" w:cs="宋体"/>
          <w:sz w:val="24"/>
        </w:rPr>
      </w:pPr>
      <w:bookmarkStart w:id="23" w:name="__RefHeading___Toc218579933"/>
      <w:bookmarkEnd w:id="23"/>
      <w:r>
        <w:rPr>
          <w:rFonts w:cs="宋体" w:ascii="宋体" w:hAnsi="宋体"/>
          <w:sz w:val="24"/>
        </w:rPr>
        <w:t xml:space="preserve">5.10 </w:t>
      </w:r>
      <w:r>
        <w:rPr>
          <w:sz w:val="24"/>
        </w:rPr>
        <w:t>机舱监视台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本船在机舱平台的值班室内设机舱监视台一座，上面设有</w:t>
      </w:r>
      <w:r>
        <w:rPr>
          <w:rFonts w:cs="宋体"/>
          <w:color w:val="000000"/>
          <w:kern w:val="0"/>
          <w:sz w:val="24"/>
          <w:szCs w:val="24"/>
        </w:rPr>
        <w:t>AC220V</w:t>
      </w:r>
      <w:r>
        <w:rPr>
          <w:rFonts w:cs="宋体"/>
          <w:color w:val="000000"/>
          <w:kern w:val="0"/>
          <w:sz w:val="24"/>
          <w:szCs w:val="24"/>
        </w:rPr>
        <w:t>分电单元和</w:t>
      </w:r>
      <w:r>
        <w:rPr>
          <w:rFonts w:cs="宋体"/>
          <w:color w:val="000000"/>
          <w:kern w:val="0"/>
          <w:sz w:val="24"/>
          <w:szCs w:val="24"/>
        </w:rPr>
        <w:t>DC24V</w:t>
      </w:r>
      <w:r>
        <w:rPr>
          <w:rFonts w:cs="宋体"/>
          <w:color w:val="000000"/>
          <w:kern w:val="0"/>
          <w:sz w:val="24"/>
          <w:szCs w:val="24"/>
        </w:rPr>
        <w:t>低压分电单元。当主、辅机及其它重要设备的检测参数越限或故障时，可在监视台上有声、光报警显示信号，同时报警信号延伸至机舱内。</w:t>
      </w:r>
      <w:r>
        <w:rPr>
          <w:rFonts w:cs="宋体"/>
          <w:color w:val="000000"/>
          <w:kern w:val="0"/>
          <w:sz w:val="24"/>
          <w:szCs w:val="24"/>
        </w:rPr>
        <w:t>(</w:t>
      </w:r>
      <w:r>
        <w:rPr>
          <w:rFonts w:cs="宋体"/>
          <w:color w:val="000000"/>
          <w:kern w:val="0"/>
          <w:sz w:val="24"/>
          <w:szCs w:val="24"/>
        </w:rPr>
        <w:t>具体项目详见轮机自动化部分说明</w:t>
      </w:r>
      <w:r>
        <w:rPr>
          <w:rFonts w:cs="宋体"/>
          <w:color w:val="000000"/>
          <w:kern w:val="0"/>
          <w:sz w:val="24"/>
          <w:szCs w:val="24"/>
        </w:rPr>
        <w:t>)</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机舱监视台由应急配电板供给交流</w:t>
      </w:r>
      <w:r>
        <w:rPr>
          <w:rFonts w:cs="宋体"/>
          <w:color w:val="000000"/>
          <w:kern w:val="0"/>
          <w:sz w:val="24"/>
          <w:szCs w:val="24"/>
        </w:rPr>
        <w:t>220V</w:t>
      </w:r>
      <w:r>
        <w:rPr>
          <w:rFonts w:cs="宋体"/>
          <w:color w:val="000000"/>
          <w:kern w:val="0"/>
          <w:sz w:val="24"/>
          <w:szCs w:val="24"/>
        </w:rPr>
        <w:t>和充放电板供给直流</w:t>
      </w:r>
      <w:r>
        <w:rPr>
          <w:rFonts w:cs="宋体"/>
          <w:color w:val="000000"/>
          <w:kern w:val="0"/>
          <w:sz w:val="24"/>
          <w:szCs w:val="24"/>
        </w:rPr>
        <w:t>24V</w:t>
      </w:r>
      <w:r>
        <w:rPr>
          <w:rFonts w:cs="宋体"/>
          <w:color w:val="000000"/>
          <w:kern w:val="0"/>
          <w:sz w:val="24"/>
          <w:szCs w:val="24"/>
        </w:rPr>
        <w:t>电源。</w:t>
      </w:r>
    </w:p>
    <w:p>
      <w:pPr>
        <w:pStyle w:val="Heading2"/>
        <w:ind w:hanging="0" w:start="0"/>
        <w:rPr>
          <w:rFonts w:ascii="宋体" w:hAnsi="宋体" w:cs="宋体"/>
          <w:b/>
          <w:sz w:val="24"/>
          <w:szCs w:val="24"/>
        </w:rPr>
      </w:pPr>
      <w:bookmarkStart w:id="24" w:name="__RefHeading___Toc218579934"/>
      <w:bookmarkEnd w:id="24"/>
      <w:r>
        <w:rPr>
          <w:rFonts w:cs="宋体" w:ascii="宋体" w:hAnsi="宋体"/>
          <w:b/>
          <w:sz w:val="24"/>
          <w:szCs w:val="24"/>
        </w:rPr>
        <w:t>6</w:t>
      </w:r>
      <w:r>
        <w:rPr>
          <w:rFonts w:cs="宋体" w:ascii="宋体" w:hAnsi="宋体"/>
          <w:b/>
          <w:sz w:val="24"/>
          <w:szCs w:val="24"/>
        </w:rPr>
        <w:t xml:space="preserve"> </w:t>
      </w:r>
      <w:r>
        <w:rPr>
          <w:rFonts w:ascii="宋体" w:hAnsi="宋体" w:cs="宋体"/>
          <w:b/>
          <w:sz w:val="24"/>
          <w:szCs w:val="24"/>
        </w:rPr>
        <w:t>电动机及控制设备</w:t>
      </w:r>
    </w:p>
    <w:p>
      <w:pPr>
        <w:pStyle w:val="Heading3"/>
        <w:ind w:hanging="0" w:start="0"/>
        <w:rPr>
          <w:rFonts w:ascii="宋体" w:hAnsi="宋体" w:cs="宋体"/>
          <w:sz w:val="24"/>
        </w:rPr>
      </w:pPr>
      <w:bookmarkStart w:id="25" w:name="__RefHeading___Toc218579935"/>
      <w:bookmarkEnd w:id="25"/>
      <w:r>
        <w:rPr>
          <w:rFonts w:cs="宋体" w:ascii="宋体" w:hAnsi="宋体"/>
          <w:sz w:val="24"/>
        </w:rPr>
        <w:t xml:space="preserve">6.1 </w:t>
      </w:r>
      <w:r>
        <w:rPr>
          <w:rFonts w:ascii="宋体" w:hAnsi="宋体" w:cs="宋体"/>
          <w:sz w:val="24"/>
        </w:rPr>
        <w:t>概述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一般大功率或重要设备的电动机，雷达，导航和无线电等设备由主配电板或应急配电板直接供电；其他小功率电动机和生活、照明设备则由主配电板通过分电箱供电。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电动机、控制设备及随机配套的设备，均按制造厂标准供应，并满足“</w:t>
      </w:r>
      <w:r>
        <w:rPr>
          <w:rFonts w:cs="宋体"/>
          <w:color w:val="000000"/>
          <w:kern w:val="0"/>
          <w:sz w:val="24"/>
          <w:szCs w:val="24"/>
        </w:rPr>
        <w:t>CCS</w:t>
      </w:r>
      <w:r>
        <w:rPr>
          <w:rFonts w:cs="宋体" w:ascii="宋体" w:hAnsi="宋体"/>
          <w:color w:val="000000"/>
          <w:kern w:val="0"/>
          <w:sz w:val="24"/>
          <w:szCs w:val="24"/>
        </w:rPr>
        <w:t>”</w:t>
      </w:r>
      <w:r>
        <w:rPr>
          <w:rFonts w:cs="宋体"/>
          <w:color w:val="000000"/>
          <w:kern w:val="0"/>
          <w:sz w:val="24"/>
          <w:szCs w:val="24"/>
        </w:rPr>
        <w:t>规范要求。</w:t>
      </w:r>
    </w:p>
    <w:p>
      <w:pPr>
        <w:pStyle w:val="Heading3"/>
        <w:ind w:hanging="0" w:start="0"/>
        <w:rPr>
          <w:rFonts w:ascii="宋体" w:hAnsi="宋体" w:cs="宋体"/>
          <w:sz w:val="24"/>
        </w:rPr>
      </w:pPr>
      <w:bookmarkStart w:id="26" w:name="__RefHeading___Toc218579936"/>
      <w:bookmarkEnd w:id="26"/>
      <w:r>
        <w:rPr>
          <w:rFonts w:cs="宋体" w:ascii="宋体" w:hAnsi="宋体"/>
          <w:sz w:val="24"/>
        </w:rPr>
        <w:t xml:space="preserve">6.2 </w:t>
      </w:r>
      <w:r>
        <w:rPr>
          <w:rFonts w:ascii="宋体" w:hAnsi="宋体" w:cs="宋体"/>
          <w:sz w:val="24"/>
        </w:rPr>
        <w:t>控制设备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电动机的运行一般采用单个磁力起动器来控制（容量小于</w:t>
      </w:r>
      <w:r>
        <w:rPr>
          <w:rFonts w:cs="宋体"/>
          <w:color w:val="000000"/>
          <w:kern w:val="0"/>
          <w:sz w:val="24"/>
          <w:szCs w:val="24"/>
        </w:rPr>
        <w:t>0.5kW</w:t>
      </w:r>
      <w:r>
        <w:rPr>
          <w:rFonts w:cs="宋体"/>
          <w:color w:val="000000"/>
          <w:kern w:val="0"/>
          <w:sz w:val="24"/>
          <w:szCs w:val="24"/>
        </w:rPr>
        <w:t>的电动机除外）。由主发电机组供电的电动机，若容量≥</w:t>
      </w:r>
      <w:r>
        <w:rPr>
          <w:rFonts w:cs="宋体"/>
          <w:color w:val="000000"/>
          <w:kern w:val="0"/>
          <w:sz w:val="24"/>
          <w:szCs w:val="24"/>
        </w:rPr>
        <w:t>15</w:t>
      </w:r>
      <w:r>
        <w:rPr>
          <w:rFonts w:cs="宋体"/>
          <w:color w:val="000000"/>
          <w:kern w:val="0"/>
          <w:sz w:val="24"/>
          <w:szCs w:val="24"/>
        </w:rPr>
        <w:t>kW</w:t>
      </w:r>
      <w:r>
        <w:rPr>
          <w:rFonts w:cs="宋体"/>
          <w:color w:val="000000"/>
          <w:kern w:val="0"/>
          <w:sz w:val="24"/>
          <w:szCs w:val="24"/>
        </w:rPr>
        <w:t>的电动机及由应急发电机组供电≥</w:t>
      </w:r>
      <w:r>
        <w:rPr>
          <w:rFonts w:cs="宋体"/>
          <w:color w:val="000000"/>
          <w:kern w:val="0"/>
          <w:sz w:val="24"/>
          <w:szCs w:val="24"/>
        </w:rPr>
        <w:t>7.5</w:t>
      </w:r>
      <w:r>
        <w:rPr>
          <w:rFonts w:cs="宋体"/>
          <w:color w:val="000000"/>
          <w:kern w:val="0"/>
          <w:sz w:val="24"/>
          <w:szCs w:val="24"/>
        </w:rPr>
        <w:t>kW</w:t>
      </w:r>
      <w:r>
        <w:rPr>
          <w:rFonts w:cs="宋体"/>
          <w:color w:val="000000"/>
          <w:kern w:val="0"/>
          <w:sz w:val="24"/>
          <w:szCs w:val="24"/>
        </w:rPr>
        <w:t>的电动机均采用星－三角起动器控制。</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组合起动器、独立起动器的电源开关、转换开关、继电器、接触器及重要接插件的选型按国产优质电气设备的统一要求进行。</w:t>
      </w:r>
    </w:p>
    <w:p>
      <w:pPr>
        <w:pStyle w:val="Heading3"/>
        <w:ind w:hanging="0" w:start="0"/>
        <w:rPr>
          <w:rFonts w:ascii="宋体" w:hAnsi="宋体" w:cs="宋体"/>
          <w:sz w:val="24"/>
        </w:rPr>
      </w:pPr>
      <w:bookmarkStart w:id="27" w:name="__RefHeading___Toc218579937"/>
      <w:bookmarkEnd w:id="27"/>
      <w:r>
        <w:rPr>
          <w:rFonts w:cs="宋体" w:ascii="宋体" w:hAnsi="宋体"/>
          <w:sz w:val="24"/>
        </w:rPr>
        <w:t xml:space="preserve">6.3 </w:t>
      </w:r>
      <w:r>
        <w:rPr>
          <w:rFonts w:ascii="宋体" w:hAnsi="宋体" w:cs="宋体"/>
          <w:sz w:val="24"/>
        </w:rPr>
        <w:t>电动机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本船电动机一般为</w:t>
      </w:r>
      <w:r>
        <w:rPr>
          <w:rFonts w:cs="宋体"/>
          <w:color w:val="000000"/>
          <w:kern w:val="0"/>
          <w:sz w:val="24"/>
          <w:szCs w:val="24"/>
        </w:rPr>
        <w:t>380V</w:t>
      </w:r>
      <w:r>
        <w:rPr>
          <w:rFonts w:cs="宋体"/>
          <w:color w:val="000000"/>
          <w:kern w:val="0"/>
          <w:sz w:val="24"/>
          <w:szCs w:val="24"/>
        </w:rPr>
        <w:t>三相感应鼠笼电机。其他结构则根据制造厂商标准。</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本船电动机均配有带填料函的接线盒。</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除了特指的电动机与起动器外，本船电动机均为单速。</w:t>
      </w:r>
    </w:p>
    <w:p>
      <w:pPr>
        <w:pStyle w:val="Heading3"/>
        <w:ind w:hanging="0" w:start="0"/>
        <w:rPr>
          <w:rFonts w:ascii="宋体" w:hAnsi="宋体" w:cs="宋体"/>
          <w:sz w:val="24"/>
        </w:rPr>
      </w:pPr>
      <w:bookmarkStart w:id="28" w:name="__RefHeading___Toc218579938"/>
      <w:bookmarkEnd w:id="28"/>
      <w:r>
        <w:rPr>
          <w:rFonts w:cs="宋体" w:ascii="宋体" w:hAnsi="宋体"/>
          <w:sz w:val="24"/>
        </w:rPr>
        <w:t xml:space="preserve">6.4 </w:t>
      </w:r>
      <w:r>
        <w:rPr>
          <w:rFonts w:ascii="宋体" w:hAnsi="宋体" w:cs="宋体"/>
          <w:sz w:val="24"/>
        </w:rPr>
        <w:t>起动器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电动机一般采用直接起动方式，每一起动器内装设如下元件：</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电源开关（塑壳式断路器）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控制变压器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交流接触器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热继电器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熔断器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指示灯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按钮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自动——手动转换开关（视控制对象而定）</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电流表、计时器（仅对大于</w:t>
      </w:r>
      <w:r>
        <w:rPr>
          <w:rFonts w:cs="宋体"/>
          <w:color w:val="000000"/>
          <w:kern w:val="0"/>
          <w:sz w:val="24"/>
          <w:szCs w:val="24"/>
        </w:rPr>
        <w:t>11</w:t>
      </w:r>
      <w:r>
        <w:rPr>
          <w:rFonts w:cs="宋体"/>
          <w:color w:val="000000"/>
          <w:kern w:val="0"/>
          <w:sz w:val="24"/>
          <w:szCs w:val="24"/>
        </w:rPr>
        <w:t>kW</w:t>
      </w:r>
      <w:r>
        <w:rPr>
          <w:rFonts w:cs="宋体"/>
          <w:color w:val="000000"/>
          <w:kern w:val="0"/>
          <w:sz w:val="24"/>
          <w:szCs w:val="24"/>
        </w:rPr>
        <w:t>的重要设备设有）。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室内起动器防护等级不低于</w:t>
      </w:r>
      <w:r>
        <w:rPr>
          <w:rFonts w:cs="宋体"/>
          <w:color w:val="000000"/>
          <w:kern w:val="0"/>
          <w:sz w:val="24"/>
          <w:szCs w:val="24"/>
        </w:rPr>
        <w:t>IP22</w:t>
      </w:r>
      <w:r>
        <w:rPr>
          <w:rFonts w:cs="宋体"/>
          <w:color w:val="000000"/>
          <w:kern w:val="0"/>
          <w:sz w:val="24"/>
          <w:szCs w:val="24"/>
        </w:rPr>
        <w:t>。上部原则上不允许有油、水蒸汽管经过，如无法避开时，需提高起动器的防护等级或采取其它防护措施。</w:t>
      </w:r>
    </w:p>
    <w:p>
      <w:pPr>
        <w:pStyle w:val="Heading3"/>
        <w:ind w:hanging="0" w:start="0"/>
        <w:rPr>
          <w:rFonts w:ascii="宋体" w:hAnsi="宋体" w:cs="宋体"/>
          <w:sz w:val="24"/>
        </w:rPr>
      </w:pPr>
      <w:bookmarkStart w:id="29" w:name="__RefHeading___Toc218579939"/>
      <w:bookmarkEnd w:id="29"/>
      <w:r>
        <w:rPr>
          <w:rFonts w:cs="宋体" w:ascii="宋体" w:hAnsi="宋体"/>
          <w:sz w:val="24"/>
        </w:rPr>
        <w:t xml:space="preserve">6.5 </w:t>
      </w:r>
      <w:r>
        <w:rPr>
          <w:rFonts w:ascii="宋体" w:hAnsi="宋体" w:cs="宋体"/>
          <w:sz w:val="24"/>
        </w:rPr>
        <w:t>紧急切断</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依据规范要求，本船为机舱风机、燃油输送泵等类似油泵设备设置有紧急切断装置。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）机舱内风机和油泵、舵机舱通风机可在上甲板机舱出入口切断。当机舱施放二氧化碳时也将自动切断该处风机及油泵。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）机舱风油、舱室风机、空调风机可在驾驶室控制台上紧急切断。</w:t>
      </w:r>
    </w:p>
    <w:p>
      <w:pPr>
        <w:pStyle w:val="Heading3"/>
        <w:ind w:hanging="0" w:start="0"/>
        <w:rPr>
          <w:rFonts w:ascii="宋体" w:hAnsi="宋体" w:cs="宋体"/>
          <w:sz w:val="24"/>
        </w:rPr>
      </w:pPr>
      <w:bookmarkStart w:id="30" w:name="__RefHeading___Toc218579940"/>
      <w:bookmarkEnd w:id="30"/>
      <w:r>
        <w:rPr>
          <w:rFonts w:cs="宋体" w:ascii="宋体" w:hAnsi="宋体"/>
          <w:sz w:val="24"/>
        </w:rPr>
        <w:t xml:space="preserve">6.6 </w:t>
      </w:r>
      <w:r>
        <w:rPr>
          <w:rFonts w:ascii="宋体" w:hAnsi="宋体" w:cs="宋体"/>
          <w:sz w:val="24"/>
        </w:rPr>
        <w:t>空调系统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本船采用空调冷水机组一台，由主配电板直接供电。在舱室设有风机盘管。</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在驾驶室、机舱值班室、餐厅及会议室均采用独立的柜式空调器。</w:t>
      </w:r>
    </w:p>
    <w:p>
      <w:pPr>
        <w:pStyle w:val="Heading2"/>
        <w:ind w:hanging="0" w:start="0"/>
        <w:rPr>
          <w:rFonts w:ascii="宋体" w:hAnsi="宋体" w:cs="宋体"/>
          <w:b/>
          <w:sz w:val="24"/>
          <w:szCs w:val="24"/>
        </w:rPr>
      </w:pPr>
      <w:bookmarkStart w:id="31" w:name="__RefHeading___Toc218579941"/>
      <w:bookmarkEnd w:id="31"/>
      <w:r>
        <w:rPr>
          <w:rFonts w:cs="宋体" w:ascii="宋体" w:hAnsi="宋体"/>
          <w:b/>
          <w:sz w:val="24"/>
          <w:szCs w:val="24"/>
        </w:rPr>
        <w:t xml:space="preserve">7 </w:t>
      </w:r>
      <w:r>
        <w:rPr>
          <w:rFonts w:ascii="宋体" w:hAnsi="宋体" w:cs="宋体"/>
          <w:b/>
          <w:sz w:val="24"/>
          <w:szCs w:val="24"/>
        </w:rPr>
        <w:t>厨房、生活设备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本船配备一只</w:t>
      </w:r>
      <w:r>
        <w:rPr>
          <w:rFonts w:cs="宋体"/>
          <w:color w:val="000000"/>
          <w:kern w:val="0"/>
          <w:sz w:val="24"/>
          <w:szCs w:val="24"/>
        </w:rPr>
        <w:t>380V</w:t>
      </w:r>
      <w:r>
        <w:rPr>
          <w:rFonts w:cs="宋体"/>
          <w:color w:val="000000"/>
          <w:kern w:val="0"/>
          <w:sz w:val="24"/>
          <w:szCs w:val="24"/>
        </w:rPr>
        <w:t>厨房及生活设备分电箱和一只</w:t>
      </w:r>
      <w:r>
        <w:rPr>
          <w:rFonts w:cs="宋体"/>
          <w:color w:val="000000"/>
          <w:kern w:val="0"/>
          <w:sz w:val="24"/>
          <w:szCs w:val="24"/>
        </w:rPr>
        <w:t>220V</w:t>
      </w:r>
      <w:r>
        <w:rPr>
          <w:rFonts w:cs="宋体"/>
          <w:color w:val="000000"/>
          <w:kern w:val="0"/>
          <w:sz w:val="24"/>
          <w:szCs w:val="24"/>
        </w:rPr>
        <w:t>厨房及生活设备分电箱分别对</w:t>
      </w:r>
      <w:r>
        <w:rPr>
          <w:rFonts w:cs="宋体"/>
          <w:color w:val="000000"/>
          <w:kern w:val="0"/>
          <w:sz w:val="24"/>
          <w:szCs w:val="24"/>
        </w:rPr>
        <w:t>AC380V</w:t>
      </w:r>
      <w:r>
        <w:rPr>
          <w:rFonts w:cs="宋体"/>
          <w:color w:val="000000"/>
          <w:kern w:val="0"/>
          <w:sz w:val="24"/>
          <w:szCs w:val="24"/>
        </w:rPr>
        <w:t>和</w:t>
      </w:r>
      <w:r>
        <w:rPr>
          <w:rFonts w:cs="宋体"/>
          <w:color w:val="000000"/>
          <w:kern w:val="0"/>
          <w:sz w:val="24"/>
          <w:szCs w:val="24"/>
        </w:rPr>
        <w:t>AC220V</w:t>
      </w:r>
      <w:r>
        <w:rPr>
          <w:rFonts w:cs="宋体"/>
          <w:color w:val="000000"/>
          <w:kern w:val="0"/>
          <w:sz w:val="24"/>
          <w:szCs w:val="24"/>
        </w:rPr>
        <w:t>的厨房和生活设备供电。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厨房和生活设备的具体配置详见</w:t>
      </w:r>
      <w:r>
        <w:rPr>
          <w:rFonts w:cs="宋体"/>
          <w:color w:val="000000"/>
          <w:kern w:val="0"/>
          <w:sz w:val="24"/>
          <w:szCs w:val="24"/>
        </w:rPr>
        <w:t>电气设备明细表</w:t>
      </w:r>
      <w:r>
        <w:rPr>
          <w:rFonts w:cs="宋体"/>
          <w:color w:val="000000"/>
          <w:kern w:val="0"/>
          <w:sz w:val="24"/>
          <w:szCs w:val="24"/>
        </w:rPr>
        <w:t>。</w:t>
      </w:r>
      <w:r>
        <w:rPr>
          <w:rFonts w:cs="Times New Roman" w:eastAsia="Times New Roman"/>
          <w:color w:val="000000"/>
          <w:kern w:val="0"/>
          <w:sz w:val="24"/>
          <w:szCs w:val="24"/>
        </w:rPr>
        <w:t xml:space="preserve"> </w:t>
      </w:r>
    </w:p>
    <w:p>
      <w:pPr>
        <w:pStyle w:val="Heading2"/>
        <w:ind w:hanging="0" w:start="0"/>
        <w:rPr>
          <w:rFonts w:ascii="宋体" w:hAnsi="宋体" w:cs="宋体"/>
          <w:b/>
          <w:sz w:val="24"/>
          <w:szCs w:val="24"/>
        </w:rPr>
      </w:pPr>
      <w:bookmarkStart w:id="32" w:name="__RefHeading___Toc218579942"/>
      <w:bookmarkEnd w:id="32"/>
      <w:r>
        <w:rPr>
          <w:rFonts w:cs="宋体" w:ascii="宋体" w:hAnsi="宋体"/>
          <w:b/>
          <w:sz w:val="24"/>
          <w:szCs w:val="24"/>
        </w:rPr>
        <w:t xml:space="preserve">8 </w:t>
      </w:r>
      <w:r>
        <w:rPr>
          <w:rFonts w:ascii="宋体" w:hAnsi="宋体" w:cs="宋体"/>
          <w:b/>
          <w:sz w:val="24"/>
          <w:szCs w:val="24"/>
        </w:rPr>
        <w:t>照明系统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本船照明设备主要采用荧光灯照明。厕所、烟道、机舱棚、局部照明采用白炽灯，工作灯一般采用高压钠灯。蓄电池间、油漆间采用防爆白炽灯具。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照明开关采用双极开关，所有插座均为三极式带接地极船用插座。露天的开关、插座采用耐锈蚀材料。</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机器处所和其他类似的工作场所及室外工作灯具均采用防滴式带防护网罩灯具，安装在露天甲板的灯具采用耐锈蚀材料制作的防水式灯具。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照明设备均由设在各甲板的相应的照明分电箱馈电，其中，工作灯和室外照明电源在驾驶室集中控制台上进行控制。</w:t>
      </w:r>
    </w:p>
    <w:p>
      <w:pPr>
        <w:pStyle w:val="Heading3"/>
        <w:snapToGrid w:val="false"/>
        <w:spacing w:lineRule="atLeast" w:line="400" w:before="120" w:after="260"/>
        <w:ind w:hanging="0" w:start="0"/>
        <w:rPr>
          <w:rFonts w:ascii="宋体" w:hAnsi="宋体" w:cs="宋体"/>
          <w:sz w:val="24"/>
        </w:rPr>
      </w:pPr>
      <w:bookmarkStart w:id="33" w:name="__RefHeading___Toc218579943"/>
      <w:bookmarkEnd w:id="33"/>
      <w:r>
        <w:rPr>
          <w:rFonts w:cs="宋体" w:ascii="宋体" w:hAnsi="宋体"/>
          <w:sz w:val="24"/>
        </w:rPr>
        <w:t xml:space="preserve">8.1 </w:t>
      </w:r>
      <w:r>
        <w:rPr>
          <w:rFonts w:ascii="宋体" w:hAnsi="宋体" w:cs="宋体"/>
          <w:sz w:val="24"/>
        </w:rPr>
        <w:t>照明设备</w:t>
      </w:r>
    </w:p>
    <w:p>
      <w:pPr>
        <w:pStyle w:val="Heading3"/>
        <w:snapToGrid w:val="false"/>
        <w:spacing w:lineRule="atLeast" w:line="400" w:before="120" w:after="260"/>
        <w:ind w:hanging="0" w:start="0"/>
        <w:rPr>
          <w:rFonts w:ascii="宋体" w:hAnsi="宋体" w:cs="宋体"/>
          <w:sz w:val="24"/>
        </w:rPr>
      </w:pPr>
      <w:bookmarkStart w:id="34" w:name="__RefHeading___Toc218579944"/>
      <w:bookmarkEnd w:id="34"/>
      <w:r>
        <w:rPr>
          <w:rFonts w:cs="宋体" w:ascii="宋体" w:hAnsi="宋体"/>
          <w:sz w:val="24"/>
        </w:rPr>
        <w:t xml:space="preserve">8.1.1 </w:t>
      </w:r>
      <w:r>
        <w:rPr>
          <w:rFonts w:ascii="宋体" w:hAnsi="宋体" w:cs="宋体"/>
          <w:sz w:val="24"/>
        </w:rPr>
        <w:t>室外照明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组成如下：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甲板</w:t>
      </w:r>
      <w:r>
        <w:rPr>
          <w:rFonts w:cs="宋体"/>
          <w:color w:val="000000"/>
          <w:kern w:val="0"/>
          <w:sz w:val="24"/>
          <w:szCs w:val="24"/>
        </w:rPr>
        <w:t>/</w:t>
      </w:r>
      <w:r>
        <w:rPr>
          <w:rFonts w:cs="宋体"/>
          <w:color w:val="000000"/>
          <w:kern w:val="0"/>
          <w:sz w:val="24"/>
          <w:szCs w:val="24"/>
        </w:rPr>
        <w:t>室外走道照明</w:t>
      </w:r>
      <w:r>
        <w:rPr>
          <w:rFonts w:cs="宋体"/>
          <w:color w:val="000000"/>
          <w:kern w:val="0"/>
          <w:sz w:val="24"/>
          <w:szCs w:val="24"/>
        </w:rPr>
        <w:t>(</w:t>
      </w:r>
      <w:r>
        <w:rPr>
          <w:rFonts w:cs="宋体"/>
          <w:color w:val="000000"/>
          <w:kern w:val="0"/>
          <w:sz w:val="24"/>
          <w:szCs w:val="24"/>
        </w:rPr>
        <w:t>使用荧光灯</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操纵救生筏站照明；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救生艇筏</w:t>
      </w:r>
      <w:r>
        <w:rPr>
          <w:rFonts w:cs="宋体"/>
          <w:color w:val="000000"/>
          <w:kern w:val="0"/>
          <w:sz w:val="24"/>
          <w:szCs w:val="24"/>
        </w:rPr>
        <w:t>/</w:t>
      </w:r>
      <w:r>
        <w:rPr>
          <w:rFonts w:cs="宋体"/>
          <w:color w:val="000000"/>
          <w:kern w:val="0"/>
          <w:sz w:val="24"/>
          <w:szCs w:val="24"/>
        </w:rPr>
        <w:t>救生艇下降的水面照明；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驾驶室前部和艏桅提供投光灯照明，给上甲板提供充足的光源。</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驾驶室内可集中切断上述照明。</w:t>
      </w:r>
    </w:p>
    <w:p>
      <w:pPr>
        <w:pStyle w:val="Heading3"/>
        <w:snapToGrid w:val="false"/>
        <w:spacing w:lineRule="atLeast" w:line="400" w:before="120" w:after="260"/>
        <w:ind w:hanging="0" w:start="0"/>
        <w:rPr>
          <w:rFonts w:ascii="宋体" w:hAnsi="宋体" w:cs="宋体"/>
          <w:sz w:val="24"/>
        </w:rPr>
      </w:pPr>
      <w:bookmarkStart w:id="35" w:name="__RefHeading___Toc218579945"/>
      <w:bookmarkEnd w:id="35"/>
      <w:r>
        <w:rPr>
          <w:rFonts w:cs="宋体" w:ascii="宋体" w:hAnsi="宋体"/>
          <w:sz w:val="24"/>
        </w:rPr>
        <w:t xml:space="preserve">8.1.2 </w:t>
      </w:r>
      <w:r>
        <w:rPr>
          <w:rFonts w:ascii="宋体" w:hAnsi="宋体" w:cs="宋体"/>
          <w:sz w:val="24"/>
        </w:rPr>
        <w:t>居住舱室照明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）居住舱室采用荧光灯照明。船员舱室主照明电源正常时由主配电板经相应的正常照明分电箱供电；主配电板失电时，应急配电板通过相应的应急照明分电箱向应急灯具供电。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）各船员舱室、医务室、</w:t>
      </w:r>
      <w:r>
        <w:rPr>
          <w:rFonts w:cs="宋体"/>
          <w:color w:val="0000FF"/>
          <w:kern w:val="0"/>
          <w:sz w:val="24"/>
          <w:szCs w:val="24"/>
        </w:rPr>
        <w:t>轮机部办公室、甲板部办公室</w:t>
      </w:r>
      <w:r>
        <w:rPr>
          <w:rFonts w:cs="宋体"/>
          <w:color w:val="000000"/>
          <w:kern w:val="0"/>
          <w:sz w:val="24"/>
          <w:szCs w:val="24"/>
        </w:rPr>
        <w:t>及电工间设</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20W×2</w:t>
      </w:r>
      <w:r>
        <w:rPr>
          <w:rFonts w:cs="宋体"/>
          <w:color w:val="000000"/>
          <w:kern w:val="0"/>
          <w:sz w:val="24"/>
          <w:szCs w:val="24"/>
        </w:rPr>
        <w:t>双管荧光蓬顶灯及</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40W</w:t>
      </w:r>
      <w:r>
        <w:rPr>
          <w:rFonts w:cs="宋体"/>
          <w:color w:val="000000"/>
          <w:kern w:val="0"/>
          <w:sz w:val="24"/>
          <w:szCs w:val="24"/>
        </w:rPr>
        <w:t>白炽台灯，其外壳材质为钢质，配补偿电容，防护等级为</w:t>
      </w:r>
      <w:r>
        <w:rPr>
          <w:rFonts w:cs="宋体"/>
          <w:color w:val="000000"/>
          <w:kern w:val="0"/>
          <w:sz w:val="24"/>
          <w:szCs w:val="24"/>
        </w:rPr>
        <w:t>IP22</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）海图桌上设</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100W</w:t>
      </w:r>
      <w:r>
        <w:rPr>
          <w:rFonts w:cs="宋体"/>
          <w:color w:val="000000"/>
          <w:kern w:val="0"/>
          <w:sz w:val="24"/>
          <w:szCs w:val="24"/>
        </w:rPr>
        <w:t>白炽海图灯，其外壳为钢质，整个灯具可上下、前后、左右自由活动，并配有调节器，可作无级调光。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）各床头设</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8W</w:t>
      </w:r>
      <w:r>
        <w:rPr>
          <w:rFonts w:cs="宋体"/>
          <w:color w:val="000000"/>
          <w:kern w:val="0"/>
          <w:sz w:val="24"/>
          <w:szCs w:val="24"/>
        </w:rPr>
        <w:t>荧光床头灯，外壳材质为钢质。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5</w:t>
      </w:r>
      <w:r>
        <w:rPr>
          <w:rFonts w:cs="宋体"/>
          <w:color w:val="000000"/>
          <w:kern w:val="0"/>
          <w:sz w:val="24"/>
          <w:szCs w:val="24"/>
        </w:rPr>
        <w:t>）各脸盆的镜子上方设</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8W</w:t>
      </w:r>
      <w:r>
        <w:rPr>
          <w:rFonts w:cs="宋体"/>
          <w:color w:val="000000"/>
          <w:kern w:val="0"/>
          <w:sz w:val="24"/>
          <w:szCs w:val="24"/>
        </w:rPr>
        <w:t>荧光镜灯，外壳材质为钢质。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6</w:t>
      </w:r>
      <w:r>
        <w:rPr>
          <w:rFonts w:cs="宋体"/>
          <w:color w:val="000000"/>
          <w:kern w:val="0"/>
          <w:sz w:val="24"/>
          <w:szCs w:val="24"/>
        </w:rPr>
        <w:t>）会议室、餐厅、驾驶室等采用</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20W×2</w:t>
      </w:r>
      <w:r>
        <w:rPr>
          <w:rFonts w:cs="宋体"/>
          <w:color w:val="000000"/>
          <w:kern w:val="0"/>
          <w:sz w:val="24"/>
          <w:szCs w:val="24"/>
        </w:rPr>
        <w:t>双管荧光蓬顶灯。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7</w:t>
      </w:r>
      <w:r>
        <w:rPr>
          <w:rFonts w:cs="宋体"/>
          <w:color w:val="000000"/>
          <w:kern w:val="0"/>
          <w:sz w:val="24"/>
          <w:szCs w:val="24"/>
        </w:rPr>
        <w:t>）内走道采用</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20W×2</w:t>
      </w:r>
      <w:r>
        <w:rPr>
          <w:rFonts w:cs="宋体"/>
          <w:color w:val="000000"/>
          <w:kern w:val="0"/>
          <w:sz w:val="24"/>
          <w:szCs w:val="24"/>
        </w:rPr>
        <w:t>荧光舱顶灯。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8</w:t>
      </w:r>
      <w:r>
        <w:rPr>
          <w:rFonts w:cs="宋体"/>
          <w:color w:val="000000"/>
          <w:kern w:val="0"/>
          <w:sz w:val="24"/>
          <w:szCs w:val="24"/>
        </w:rPr>
        <w:t>）外走道采用</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20W×2</w:t>
      </w:r>
      <w:r>
        <w:rPr>
          <w:rFonts w:cs="宋体"/>
          <w:color w:val="000000"/>
          <w:kern w:val="0"/>
          <w:sz w:val="24"/>
          <w:szCs w:val="24"/>
        </w:rPr>
        <w:t>不锈钢防水式荧光舱顶灯。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9</w:t>
      </w:r>
      <w:r>
        <w:rPr>
          <w:rFonts w:cs="宋体"/>
          <w:color w:val="000000"/>
          <w:kern w:val="0"/>
          <w:sz w:val="24"/>
          <w:szCs w:val="24"/>
        </w:rPr>
        <w:t>）在每一卫生单元间均设有电源接线盒，电源来自照明系统，单元内的电气设备由该接线盒提供电源。</w:t>
      </w:r>
    </w:p>
    <w:p>
      <w:pPr>
        <w:pStyle w:val="Heading3"/>
        <w:snapToGrid w:val="false"/>
        <w:spacing w:lineRule="atLeast" w:line="400" w:before="120" w:after="260"/>
        <w:ind w:hanging="0" w:start="0"/>
        <w:rPr>
          <w:rFonts w:ascii="宋体" w:hAnsi="宋体" w:cs="宋体"/>
          <w:sz w:val="24"/>
        </w:rPr>
      </w:pPr>
      <w:bookmarkStart w:id="36" w:name="__RefHeading___Toc218579946"/>
      <w:bookmarkEnd w:id="36"/>
      <w:r>
        <w:rPr>
          <w:rFonts w:cs="宋体" w:ascii="宋体" w:hAnsi="宋体"/>
          <w:sz w:val="24"/>
        </w:rPr>
        <w:t xml:space="preserve">8.1.3 </w:t>
      </w:r>
      <w:r>
        <w:rPr>
          <w:rFonts w:ascii="宋体" w:hAnsi="宋体" w:cs="宋体"/>
          <w:sz w:val="24"/>
        </w:rPr>
        <w:t>机器处所照明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）机器处所除局部照明采用白炽灯外，一般采用</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20W×2</w:t>
      </w:r>
      <w:r>
        <w:rPr>
          <w:rFonts w:cs="宋体"/>
          <w:color w:val="000000"/>
          <w:kern w:val="0"/>
          <w:sz w:val="24"/>
          <w:szCs w:val="24"/>
        </w:rPr>
        <w:t>荧光舱顶灯照明，配补偿电容，防护等级为</w:t>
      </w:r>
      <w:r>
        <w:rPr>
          <w:rFonts w:cs="宋体"/>
          <w:color w:val="000000"/>
          <w:kern w:val="0"/>
          <w:sz w:val="24"/>
          <w:szCs w:val="24"/>
        </w:rPr>
        <w:t>IP55</w:t>
      </w:r>
      <w:r>
        <w:rPr>
          <w:rFonts w:cs="宋体"/>
          <w:color w:val="000000"/>
          <w:kern w:val="0"/>
          <w:sz w:val="24"/>
          <w:szCs w:val="24"/>
        </w:rPr>
        <w:t>。机器处所照明在同一区域内，至少由两路电源交叉供电。</w:t>
      </w:r>
    </w:p>
    <w:p>
      <w:pPr>
        <w:pStyle w:val="Normal"/>
        <w:snapToGrid w:val="false"/>
        <w:spacing w:lineRule="auto" w:line="360"/>
        <w:ind w:firstLine="480" w:end="0"/>
        <w:rPr>
          <w:rFonts w:ascii="宋体" w:hAnsi="宋体" w:cs="宋体"/>
          <w:sz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）机舱内还装有五只</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200W</w:t>
      </w:r>
      <w:r>
        <w:rPr>
          <w:rFonts w:cs="宋体"/>
          <w:color w:val="000000"/>
          <w:kern w:val="0"/>
          <w:sz w:val="24"/>
          <w:szCs w:val="24"/>
        </w:rPr>
        <w:t>大功率吊灯，作为主、辅机工作处所的局部照</w:t>
      </w:r>
      <w:r>
        <w:rPr>
          <w:rFonts w:ascii="宋体" w:hAnsi="宋体" w:cs="宋体"/>
          <w:sz w:val="24"/>
        </w:rPr>
        <w:t>明。</w:t>
      </w:r>
    </w:p>
    <w:p>
      <w:pPr>
        <w:pStyle w:val="Heading3"/>
        <w:snapToGrid w:val="false"/>
        <w:spacing w:lineRule="atLeast" w:line="400" w:before="120" w:after="260"/>
        <w:ind w:hanging="0" w:start="0"/>
        <w:rPr>
          <w:rFonts w:ascii="宋体" w:hAnsi="宋体" w:cs="宋体"/>
          <w:sz w:val="24"/>
        </w:rPr>
      </w:pPr>
      <w:bookmarkStart w:id="37" w:name="__RefHeading___Toc218579947"/>
      <w:bookmarkEnd w:id="37"/>
      <w:r>
        <w:rPr>
          <w:rFonts w:cs="宋体" w:ascii="宋体" w:hAnsi="宋体"/>
          <w:sz w:val="24"/>
        </w:rPr>
        <w:t xml:space="preserve">8.1.4 </w:t>
      </w:r>
      <w:r>
        <w:rPr>
          <w:rFonts w:ascii="宋体" w:hAnsi="宋体" w:cs="宋体"/>
          <w:sz w:val="24"/>
        </w:rPr>
        <w:t>公共部位及部分工作舱室照明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洗衣间、厨房储藏室、应急发电机间等采用</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20W×2</w:t>
      </w:r>
      <w:r>
        <w:rPr>
          <w:rFonts w:cs="宋体"/>
          <w:color w:val="000000"/>
          <w:kern w:val="0"/>
          <w:sz w:val="24"/>
          <w:szCs w:val="24"/>
        </w:rPr>
        <w:t>荧光舱顶灯照明，防护等级为</w:t>
      </w:r>
      <w:r>
        <w:rPr>
          <w:rFonts w:cs="宋体"/>
          <w:color w:val="000000"/>
          <w:kern w:val="0"/>
          <w:sz w:val="24"/>
          <w:szCs w:val="24"/>
        </w:rPr>
        <w:t>IP55</w:t>
      </w:r>
      <w:r>
        <w:rPr>
          <w:rFonts w:cs="宋体"/>
          <w:color w:val="000000"/>
          <w:kern w:val="0"/>
          <w:sz w:val="24"/>
          <w:szCs w:val="24"/>
        </w:rPr>
        <w:t>。油漆间、蓄电池间装</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60W</w:t>
      </w:r>
      <w:r>
        <w:rPr>
          <w:rFonts w:cs="宋体"/>
          <w:color w:val="000000"/>
          <w:kern w:val="0"/>
          <w:sz w:val="24"/>
          <w:szCs w:val="24"/>
        </w:rPr>
        <w:t>防爆灯，防爆等级分别为</w:t>
      </w:r>
      <w:r>
        <w:rPr>
          <w:rFonts w:cs="宋体"/>
          <w:color w:val="000000"/>
          <w:kern w:val="0"/>
          <w:sz w:val="24"/>
          <w:szCs w:val="24"/>
        </w:rPr>
        <w:t>Exd</w:t>
      </w:r>
      <w:r>
        <w:rPr>
          <w:rFonts w:cs="宋体" w:ascii="宋体" w:hAnsi="宋体"/>
          <w:color w:val="000000"/>
          <w:kern w:val="0"/>
          <w:sz w:val="24"/>
          <w:szCs w:val="24"/>
        </w:rPr>
        <w:t>Ⅱ</w:t>
      </w:r>
      <w:r>
        <w:rPr>
          <w:rFonts w:cs="宋体"/>
          <w:color w:val="000000"/>
          <w:kern w:val="0"/>
          <w:sz w:val="24"/>
          <w:szCs w:val="24"/>
        </w:rPr>
        <w:t>BT3</w:t>
      </w:r>
      <w:r>
        <w:rPr>
          <w:rFonts w:cs="宋体"/>
          <w:color w:val="000000"/>
          <w:kern w:val="0"/>
          <w:sz w:val="24"/>
          <w:szCs w:val="24"/>
        </w:rPr>
        <w:t>和</w:t>
      </w:r>
      <w:r>
        <w:rPr>
          <w:rFonts w:cs="宋体"/>
          <w:color w:val="000000"/>
          <w:kern w:val="0"/>
          <w:sz w:val="24"/>
          <w:szCs w:val="24"/>
        </w:rPr>
        <w:t>Exd</w:t>
      </w:r>
      <w:r>
        <w:rPr>
          <w:rFonts w:cs="宋体" w:ascii="宋体" w:hAnsi="宋体"/>
          <w:color w:val="000000"/>
          <w:kern w:val="0"/>
          <w:sz w:val="24"/>
          <w:szCs w:val="24"/>
        </w:rPr>
        <w:t>Ⅱ</w:t>
      </w:r>
      <w:r>
        <w:rPr>
          <w:rFonts w:cs="宋体"/>
          <w:color w:val="000000"/>
          <w:kern w:val="0"/>
          <w:sz w:val="24"/>
          <w:szCs w:val="24"/>
        </w:rPr>
        <w:t>CT1</w:t>
      </w:r>
      <w:r>
        <w:rPr>
          <w:rFonts w:cs="宋体"/>
          <w:color w:val="000000"/>
          <w:kern w:val="0"/>
          <w:sz w:val="24"/>
          <w:szCs w:val="24"/>
        </w:rPr>
        <w:t>，防护等级为</w:t>
      </w:r>
      <w:r>
        <w:rPr>
          <w:rFonts w:cs="宋体"/>
          <w:color w:val="000000"/>
          <w:kern w:val="0"/>
          <w:sz w:val="24"/>
          <w:szCs w:val="24"/>
        </w:rPr>
        <w:t>IP56</w:t>
      </w:r>
      <w:r>
        <w:rPr>
          <w:rFonts w:cs="宋体"/>
          <w:color w:val="000000"/>
          <w:kern w:val="0"/>
          <w:sz w:val="24"/>
          <w:szCs w:val="24"/>
        </w:rPr>
        <w:t>。防爆灯控制开关装在室外。</w:t>
      </w:r>
    </w:p>
    <w:p>
      <w:pPr>
        <w:pStyle w:val="Heading3"/>
        <w:snapToGrid w:val="false"/>
        <w:spacing w:lineRule="atLeast" w:line="400" w:before="120" w:after="260"/>
        <w:ind w:hanging="0" w:start="0"/>
        <w:rPr>
          <w:rFonts w:ascii="宋体" w:hAnsi="宋体" w:cs="宋体"/>
          <w:sz w:val="24"/>
        </w:rPr>
      </w:pPr>
      <w:bookmarkStart w:id="38" w:name="__RefHeading___Toc218579948"/>
      <w:bookmarkEnd w:id="38"/>
      <w:r>
        <w:rPr>
          <w:rFonts w:cs="宋体" w:ascii="宋体" w:hAnsi="宋体"/>
          <w:sz w:val="24"/>
        </w:rPr>
        <w:t xml:space="preserve">8.1.5 </w:t>
      </w:r>
      <w:r>
        <w:rPr>
          <w:rFonts w:ascii="宋体" w:hAnsi="宋体" w:cs="宋体"/>
          <w:sz w:val="24"/>
        </w:rPr>
        <w:t>应急照明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在正常情况下，应急照明是正常照明的一部分。正常时由主配电板经应急配电板通过相应的应急照明分电箱供电；主配电板失电时，直接由应急配电板供电。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应急照明安装部位如下：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居住舱室照明；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内、外走道和梯口；</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救助艇、艉救生筏登乘处；</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主机附近、发电机附近、主配电板前后、应急消防泵舱、应急发电机间、舵机舱及其它机械处所；</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驾驶室、会议室、餐厅、</w:t>
      </w:r>
      <w:r>
        <w:rPr>
          <w:rFonts w:cs="宋体"/>
          <w:color w:val="000000"/>
          <w:kern w:val="0"/>
          <w:sz w:val="24"/>
          <w:szCs w:val="24"/>
        </w:rPr>
        <w:t>CO2</w:t>
      </w:r>
      <w:r>
        <w:rPr>
          <w:rFonts w:cs="宋体"/>
          <w:color w:val="000000"/>
          <w:kern w:val="0"/>
          <w:sz w:val="24"/>
          <w:szCs w:val="24"/>
        </w:rPr>
        <w:t>间、电工间和蓄电池间。</w:t>
      </w:r>
    </w:p>
    <w:p>
      <w:pPr>
        <w:pStyle w:val="Heading3"/>
        <w:snapToGrid w:val="false"/>
        <w:spacing w:lineRule="atLeast" w:line="400" w:before="120" w:after="260"/>
        <w:ind w:hanging="0" w:start="0"/>
        <w:rPr>
          <w:rFonts w:ascii="宋体" w:hAnsi="宋体" w:cs="宋体"/>
          <w:sz w:val="24"/>
        </w:rPr>
      </w:pPr>
      <w:bookmarkStart w:id="39" w:name="__RefHeading___Toc218579949"/>
      <w:bookmarkEnd w:id="39"/>
      <w:r>
        <w:rPr>
          <w:rFonts w:cs="宋体" w:ascii="宋体" w:hAnsi="宋体"/>
          <w:sz w:val="24"/>
        </w:rPr>
        <w:t xml:space="preserve">8.1.6 </w:t>
      </w:r>
      <w:r>
        <w:rPr>
          <w:rFonts w:ascii="宋体" w:hAnsi="宋体" w:cs="宋体"/>
          <w:sz w:val="24"/>
        </w:rPr>
        <w:t>临时应急照明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w:t>
      </w:r>
      <w:r>
        <w:rPr>
          <w:rFonts w:cs="宋体"/>
          <w:color w:val="000000"/>
          <w:kern w:val="0"/>
          <w:sz w:val="24"/>
          <w:szCs w:val="24"/>
        </w:rPr>
        <w:t>DC24V</w:t>
      </w:r>
      <w:r>
        <w:rPr>
          <w:rFonts w:cs="宋体"/>
          <w:color w:val="000000"/>
          <w:kern w:val="0"/>
          <w:sz w:val="24"/>
          <w:szCs w:val="24"/>
        </w:rPr>
        <w:t>临时应急照明系统，电源由蓄电池充放电板馈电。凡内装有</w:t>
      </w:r>
      <w:r>
        <w:rPr>
          <w:rFonts w:cs="宋体"/>
          <w:color w:val="000000"/>
          <w:kern w:val="0"/>
          <w:sz w:val="24"/>
          <w:szCs w:val="24"/>
        </w:rPr>
        <w:t>24V</w:t>
      </w:r>
      <w:r>
        <w:rPr>
          <w:rFonts w:cs="宋体"/>
          <w:color w:val="000000"/>
          <w:kern w:val="0"/>
          <w:sz w:val="24"/>
          <w:szCs w:val="24"/>
        </w:rPr>
        <w:t>、</w:t>
      </w:r>
      <w:r>
        <w:rPr>
          <w:rFonts w:cs="宋体"/>
          <w:color w:val="000000"/>
          <w:kern w:val="0"/>
          <w:sz w:val="24"/>
          <w:szCs w:val="24"/>
        </w:rPr>
        <w:t>15W</w:t>
      </w:r>
      <w:r>
        <w:rPr>
          <w:rFonts w:cs="宋体"/>
          <w:color w:val="000000"/>
          <w:kern w:val="0"/>
          <w:sz w:val="24"/>
          <w:szCs w:val="24"/>
        </w:rPr>
        <w:t>白炽灯的荧光舱顶灯和荧光蓬顶灯的处所，不另设临时应急照明灯具，以此作为临时应急照明自投灯点。</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在两舷救生筏处还各设</w:t>
      </w:r>
      <w:r>
        <w:rPr>
          <w:rFonts w:cs="宋体"/>
          <w:color w:val="000000"/>
          <w:kern w:val="0"/>
          <w:sz w:val="24"/>
          <w:szCs w:val="24"/>
        </w:rPr>
        <w:t>TG16B</w:t>
      </w:r>
      <w:r>
        <w:rPr>
          <w:rFonts w:cs="宋体"/>
          <w:color w:val="000000"/>
          <w:kern w:val="0"/>
          <w:sz w:val="24"/>
          <w:szCs w:val="24"/>
        </w:rPr>
        <w:t>型</w:t>
      </w:r>
      <w:r>
        <w:rPr>
          <w:rFonts w:cs="宋体"/>
          <w:color w:val="000000"/>
          <w:kern w:val="0"/>
          <w:sz w:val="24"/>
          <w:szCs w:val="24"/>
        </w:rPr>
        <w:t>DC24V</w:t>
      </w:r>
      <w:r>
        <w:rPr>
          <w:rFonts w:cs="宋体"/>
          <w:color w:val="000000"/>
          <w:kern w:val="0"/>
          <w:sz w:val="24"/>
          <w:szCs w:val="24"/>
        </w:rPr>
        <w:t>、</w:t>
      </w:r>
      <w:r>
        <w:rPr>
          <w:rFonts w:cs="宋体"/>
          <w:color w:val="000000"/>
          <w:kern w:val="0"/>
          <w:sz w:val="24"/>
          <w:szCs w:val="24"/>
        </w:rPr>
        <w:t>100W</w:t>
      </w:r>
      <w:r>
        <w:rPr>
          <w:rFonts w:cs="宋体"/>
          <w:color w:val="000000"/>
          <w:kern w:val="0"/>
          <w:sz w:val="24"/>
          <w:szCs w:val="24"/>
        </w:rPr>
        <w:t>工作灯一只，供紧急状态下救生筏处的临时照明之用。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在应急消防泵舱设白炽舱顶灯的处所则需要另外设置</w:t>
      </w:r>
      <w:r>
        <w:rPr>
          <w:rFonts w:cs="宋体"/>
          <w:color w:val="000000"/>
          <w:kern w:val="0"/>
          <w:sz w:val="24"/>
          <w:szCs w:val="24"/>
        </w:rPr>
        <w:t>DC24V</w:t>
      </w:r>
      <w:r>
        <w:rPr>
          <w:rFonts w:cs="宋体"/>
          <w:color w:val="000000"/>
          <w:kern w:val="0"/>
          <w:sz w:val="24"/>
          <w:szCs w:val="24"/>
        </w:rPr>
        <w:t>低压舱顶灯作为临时应急照明灯具。当主电源或应急电源的供电失效时，</w:t>
      </w:r>
      <w:r>
        <w:rPr>
          <w:rFonts w:cs="宋体"/>
          <w:color w:val="000000"/>
          <w:kern w:val="0"/>
          <w:sz w:val="24"/>
          <w:szCs w:val="24"/>
        </w:rPr>
        <w:t>DC24V</w:t>
      </w:r>
      <w:r>
        <w:rPr>
          <w:rFonts w:cs="宋体"/>
          <w:color w:val="000000"/>
          <w:kern w:val="0"/>
          <w:sz w:val="24"/>
          <w:szCs w:val="24"/>
        </w:rPr>
        <w:t>电源自动给临时应急照明灯具供电。</w:t>
      </w:r>
    </w:p>
    <w:p>
      <w:pPr>
        <w:pStyle w:val="Heading3"/>
        <w:snapToGrid w:val="false"/>
        <w:spacing w:lineRule="atLeast" w:line="400" w:before="120" w:after="260"/>
        <w:ind w:hanging="0" w:start="0"/>
        <w:rPr>
          <w:rFonts w:ascii="宋体" w:hAnsi="宋体" w:cs="宋体"/>
          <w:sz w:val="24"/>
        </w:rPr>
      </w:pPr>
      <w:bookmarkStart w:id="40" w:name="__RefHeading___Toc218579950"/>
      <w:bookmarkEnd w:id="40"/>
      <w:r>
        <w:rPr>
          <w:rFonts w:cs="宋体" w:ascii="宋体" w:hAnsi="宋体"/>
          <w:sz w:val="24"/>
        </w:rPr>
        <w:t xml:space="preserve">8.1.7 </w:t>
      </w:r>
      <w:r>
        <w:rPr>
          <w:rFonts w:ascii="宋体" w:hAnsi="宋体" w:cs="宋体"/>
          <w:sz w:val="24"/>
        </w:rPr>
        <w:t>低压插座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）机舱及舵机舱、应急发电机间、机舱值班室外、主配电板后等分别设置低压插座箱。</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）在报务区、主配电板后、应急发电机间、主发电机和主机附近各设一个</w:t>
      </w:r>
      <w:r>
        <w:rPr>
          <w:rFonts w:cs="宋体"/>
          <w:color w:val="000000"/>
          <w:kern w:val="0"/>
          <w:sz w:val="24"/>
          <w:szCs w:val="24"/>
        </w:rPr>
        <w:t>DC24V</w:t>
      </w:r>
      <w:r>
        <w:rPr>
          <w:rFonts w:cs="宋体"/>
          <w:color w:val="000000"/>
          <w:kern w:val="0"/>
          <w:sz w:val="24"/>
          <w:szCs w:val="24"/>
        </w:rPr>
        <w:t>低压插座。</w:t>
      </w:r>
    </w:p>
    <w:p>
      <w:pPr>
        <w:pStyle w:val="Heading3"/>
        <w:snapToGrid w:val="false"/>
        <w:spacing w:lineRule="atLeast" w:line="400" w:before="120" w:after="260"/>
        <w:ind w:hanging="0" w:start="0"/>
        <w:rPr>
          <w:rFonts w:ascii="宋体" w:hAnsi="宋体" w:cs="宋体"/>
          <w:sz w:val="24"/>
        </w:rPr>
      </w:pPr>
      <w:bookmarkStart w:id="41" w:name="__RefHeading___Toc218579951"/>
      <w:bookmarkEnd w:id="41"/>
      <w:r>
        <w:rPr>
          <w:rFonts w:cs="宋体" w:ascii="宋体" w:hAnsi="宋体"/>
          <w:sz w:val="24"/>
        </w:rPr>
        <w:t xml:space="preserve">8.1.8 </w:t>
      </w:r>
      <w:r>
        <w:rPr>
          <w:rFonts w:ascii="宋体" w:hAnsi="宋体" w:cs="宋体"/>
          <w:sz w:val="24"/>
        </w:rPr>
        <w:t>一般插座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）在驾驶室、机舱值班室、</w:t>
      </w:r>
      <w:r>
        <w:rPr>
          <w:rFonts w:cs="宋体"/>
          <w:color w:val="0000FF"/>
          <w:kern w:val="0"/>
          <w:sz w:val="24"/>
          <w:szCs w:val="24"/>
        </w:rPr>
        <w:t>轮机部办公室、甲板部办公室、</w:t>
      </w:r>
      <w:r>
        <w:rPr>
          <w:rFonts w:cs="宋体"/>
          <w:color w:val="000000"/>
          <w:kern w:val="0"/>
          <w:sz w:val="24"/>
          <w:szCs w:val="24"/>
        </w:rPr>
        <w:t>餐厅、会议室及船员居住舱室均设适量</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10A</w:t>
      </w:r>
      <w:r>
        <w:rPr>
          <w:rFonts w:cs="宋体"/>
          <w:color w:val="000000"/>
          <w:kern w:val="0"/>
          <w:sz w:val="24"/>
          <w:szCs w:val="24"/>
        </w:rPr>
        <w:t>舱室插座。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）厨房设</w:t>
      </w:r>
      <w:r>
        <w:rPr>
          <w:rFonts w:cs="宋体"/>
          <w:color w:val="000000"/>
          <w:kern w:val="0"/>
          <w:sz w:val="24"/>
          <w:szCs w:val="24"/>
        </w:rPr>
        <w:t>AC380V</w:t>
      </w:r>
      <w:r>
        <w:rPr>
          <w:rFonts w:cs="宋体"/>
          <w:color w:val="000000"/>
          <w:kern w:val="0"/>
          <w:sz w:val="24"/>
          <w:szCs w:val="24"/>
        </w:rPr>
        <w:t>或</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10A</w:t>
      </w:r>
      <w:r>
        <w:rPr>
          <w:rFonts w:cs="宋体"/>
          <w:color w:val="000000"/>
          <w:kern w:val="0"/>
          <w:sz w:val="24"/>
          <w:szCs w:val="24"/>
        </w:rPr>
        <w:t>带开关尼龙插座，供厨房小家电等设备用。在驾驶室、船长室、轮机长室、餐厅、机舱值班室等设</w:t>
      </w:r>
      <w:r>
        <w:rPr>
          <w:rFonts w:cs="宋体"/>
          <w:color w:val="000000"/>
          <w:kern w:val="0"/>
          <w:sz w:val="24"/>
          <w:szCs w:val="24"/>
        </w:rPr>
        <w:t>AC250V</w:t>
      </w:r>
      <w:r>
        <w:rPr>
          <w:rFonts w:cs="宋体"/>
          <w:color w:val="000000"/>
          <w:kern w:val="0"/>
          <w:sz w:val="24"/>
          <w:szCs w:val="24"/>
        </w:rPr>
        <w:t>、</w:t>
      </w:r>
      <w:r>
        <w:rPr>
          <w:rFonts w:cs="宋体"/>
          <w:color w:val="000000"/>
          <w:kern w:val="0"/>
          <w:sz w:val="24"/>
          <w:szCs w:val="24"/>
        </w:rPr>
        <w:t>16A</w:t>
      </w:r>
      <w:r>
        <w:rPr>
          <w:rFonts w:cs="宋体"/>
          <w:color w:val="000000"/>
          <w:kern w:val="0"/>
          <w:sz w:val="24"/>
          <w:szCs w:val="24"/>
        </w:rPr>
        <w:t>组合式舱室插座，供饮水机、小型冰箱、电开水器等用。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3</w:t>
      </w:r>
      <w:r>
        <w:rPr>
          <w:rFonts w:cs="宋体"/>
          <w:color w:val="000000"/>
          <w:kern w:val="0"/>
          <w:sz w:val="24"/>
          <w:szCs w:val="24"/>
        </w:rPr>
        <w:t>）在居住舱室及会议室兼餐厅处设有</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16A</w:t>
      </w:r>
      <w:r>
        <w:rPr>
          <w:rFonts w:cs="宋体"/>
          <w:color w:val="000000"/>
          <w:kern w:val="0"/>
          <w:sz w:val="24"/>
          <w:szCs w:val="24"/>
        </w:rPr>
        <w:t>带开关插座，供电取暖器用。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4</w:t>
      </w:r>
      <w:r>
        <w:rPr>
          <w:rFonts w:cs="宋体"/>
          <w:color w:val="000000"/>
          <w:kern w:val="0"/>
          <w:sz w:val="24"/>
          <w:szCs w:val="24"/>
        </w:rPr>
        <w:t>）安装在露天甲板安全区域的插座均应为</w:t>
      </w:r>
      <w:r>
        <w:rPr>
          <w:rFonts w:cs="宋体"/>
          <w:color w:val="000000"/>
          <w:kern w:val="0"/>
          <w:sz w:val="24"/>
          <w:szCs w:val="24"/>
        </w:rPr>
        <w:t>AC380V</w:t>
      </w:r>
      <w:r>
        <w:rPr>
          <w:rFonts w:cs="宋体"/>
          <w:color w:val="000000"/>
          <w:kern w:val="0"/>
          <w:sz w:val="24"/>
          <w:szCs w:val="24"/>
        </w:rPr>
        <w:t>带开关联锁的铜质插座，使开关处在接通位置时插头不能插入或拨出，且开关应能分断电路所有的极。</w:t>
      </w:r>
    </w:p>
    <w:p>
      <w:pPr>
        <w:pStyle w:val="Heading3"/>
        <w:snapToGrid w:val="false"/>
        <w:spacing w:lineRule="atLeast" w:line="400" w:before="120" w:after="260"/>
        <w:ind w:hanging="0" w:start="0"/>
        <w:rPr>
          <w:rFonts w:ascii="宋体" w:hAnsi="宋体" w:cs="宋体"/>
          <w:sz w:val="24"/>
        </w:rPr>
      </w:pPr>
      <w:bookmarkStart w:id="42" w:name="__RefHeading___Toc218579952"/>
      <w:bookmarkEnd w:id="42"/>
      <w:r>
        <w:rPr>
          <w:rFonts w:cs="宋体" w:ascii="宋体" w:hAnsi="宋体"/>
          <w:sz w:val="24"/>
        </w:rPr>
        <w:t xml:space="preserve">8.1.9 </w:t>
      </w:r>
      <w:r>
        <w:rPr>
          <w:rFonts w:ascii="宋体" w:hAnsi="宋体" w:cs="宋体"/>
          <w:sz w:val="24"/>
        </w:rPr>
        <w:t>壁灯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本船在餐厅、会议室等设有少量</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25W</w:t>
      </w:r>
      <w:r>
        <w:rPr>
          <w:rFonts w:cs="宋体"/>
          <w:color w:val="000000"/>
          <w:kern w:val="0"/>
          <w:sz w:val="24"/>
          <w:szCs w:val="24"/>
        </w:rPr>
        <w:t>装饰壁灯。</w:t>
      </w:r>
    </w:p>
    <w:p>
      <w:pPr>
        <w:pStyle w:val="Heading3"/>
        <w:snapToGrid w:val="false"/>
        <w:spacing w:lineRule="atLeast" w:line="400" w:before="120" w:after="260"/>
        <w:ind w:hanging="0" w:start="0"/>
        <w:rPr>
          <w:rFonts w:ascii="宋体" w:hAnsi="宋体" w:cs="宋体"/>
          <w:sz w:val="24"/>
        </w:rPr>
      </w:pPr>
      <w:bookmarkStart w:id="43" w:name="__RefHeading___Toc218579953"/>
      <w:bookmarkEnd w:id="43"/>
      <w:r>
        <w:rPr>
          <w:rFonts w:cs="宋体" w:ascii="宋体" w:hAnsi="宋体"/>
          <w:sz w:val="24"/>
        </w:rPr>
        <w:t xml:space="preserve">8.1.10 </w:t>
      </w:r>
      <w:r>
        <w:rPr>
          <w:rFonts w:ascii="宋体" w:hAnsi="宋体" w:cs="宋体"/>
          <w:sz w:val="24"/>
        </w:rPr>
        <w:t>货舱照明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在靠近入口、梯道和梯子易到达的处应设荧光灯照明。</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在货舱舱口围边配八只</w:t>
      </w:r>
      <w:r>
        <w:rPr>
          <w:rFonts w:cs="宋体"/>
          <w:color w:val="000000"/>
          <w:kern w:val="0"/>
          <w:sz w:val="24"/>
          <w:szCs w:val="24"/>
        </w:rPr>
        <w:t>AC220V</w:t>
      </w:r>
      <w:r>
        <w:rPr>
          <w:rFonts w:cs="宋体"/>
          <w:color w:val="000000"/>
          <w:kern w:val="0"/>
          <w:sz w:val="24"/>
          <w:szCs w:val="24"/>
        </w:rPr>
        <w:t>水密插座供货舱移动灯照明用。</w:t>
      </w:r>
    </w:p>
    <w:p>
      <w:pPr>
        <w:pStyle w:val="Heading3"/>
        <w:ind w:hanging="0" w:start="0"/>
        <w:rPr>
          <w:rFonts w:ascii="宋体" w:hAnsi="宋体" w:cs="宋体"/>
          <w:sz w:val="24"/>
        </w:rPr>
      </w:pPr>
      <w:bookmarkStart w:id="44" w:name="__RefHeading___Toc218579954"/>
      <w:bookmarkEnd w:id="44"/>
      <w:r>
        <w:rPr>
          <w:rFonts w:cs="宋体" w:ascii="宋体" w:hAnsi="宋体"/>
          <w:sz w:val="24"/>
        </w:rPr>
        <w:t>8</w:t>
      </w:r>
      <w:r>
        <w:rPr>
          <w:rFonts w:cs="宋体" w:ascii="宋体" w:hAnsi="宋体"/>
          <w:sz w:val="24"/>
        </w:rPr>
        <w:t xml:space="preserve">.2 </w:t>
      </w:r>
      <w:r>
        <w:rPr>
          <w:rFonts w:ascii="宋体" w:hAnsi="宋体" w:cs="宋体"/>
          <w:sz w:val="24"/>
        </w:rPr>
        <w:t>航行和信号灯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航行灯与信号灯按中华人民共和国海事局</w:t>
      </w:r>
      <w:r>
        <w:rPr>
          <w:rFonts w:cs="宋体"/>
          <w:color w:val="000000"/>
          <w:kern w:val="0"/>
          <w:sz w:val="24"/>
          <w:szCs w:val="24"/>
        </w:rPr>
        <w:t>2004</w:t>
      </w:r>
      <w:r>
        <w:rPr>
          <w:rFonts w:cs="宋体"/>
          <w:color w:val="000000"/>
          <w:kern w:val="0"/>
          <w:sz w:val="24"/>
          <w:szCs w:val="24"/>
        </w:rPr>
        <w:t>年《船舶与海上设施法定检验规则</w:t>
      </w:r>
      <w:r>
        <w:rPr>
          <w:rFonts w:cs="Times New Roman" w:eastAsia="Times New Roman"/>
          <w:color w:val="000000"/>
          <w:kern w:val="0"/>
          <w:sz w:val="24"/>
          <w:szCs w:val="24"/>
        </w:rPr>
        <w:t xml:space="preserve"> </w:t>
      </w:r>
      <w:r>
        <w:rPr>
          <w:rFonts w:cs="宋体"/>
          <w:color w:val="000000"/>
          <w:kern w:val="0"/>
          <w:sz w:val="24"/>
          <w:szCs w:val="24"/>
        </w:rPr>
        <w:t>国内航行海船法定检验技术规则》及其</w:t>
      </w:r>
      <w:r>
        <w:rPr>
          <w:rFonts w:cs="宋体"/>
          <w:color w:val="000000"/>
          <w:kern w:val="0"/>
          <w:sz w:val="24"/>
          <w:szCs w:val="24"/>
        </w:rPr>
        <w:t>(2006)</w:t>
      </w:r>
      <w:r>
        <w:rPr>
          <w:rFonts w:cs="宋体"/>
          <w:color w:val="000000"/>
          <w:kern w:val="0"/>
          <w:sz w:val="24"/>
          <w:szCs w:val="24"/>
        </w:rPr>
        <w:t>修改通报的要求配备。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本船航行灯、信号灯、闪光灯按中华人民共和国船舶检验局</w:t>
      </w:r>
      <w:r>
        <w:rPr>
          <w:rFonts w:cs="宋体"/>
          <w:color w:val="000000"/>
          <w:kern w:val="0"/>
          <w:sz w:val="24"/>
          <w:szCs w:val="24"/>
        </w:rPr>
        <w:t>1999</w:t>
      </w:r>
      <w:r>
        <w:rPr>
          <w:rFonts w:cs="宋体"/>
          <w:color w:val="000000"/>
          <w:kern w:val="0"/>
          <w:sz w:val="24"/>
          <w:szCs w:val="24"/>
        </w:rPr>
        <w:t>年“船舶与海上设施法定检验规则”（非国际航行海船法定检验技术规则）（内河船舶法定检验技术规则）的要求配备及安装。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航行灯为</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r>
      <w:r>
        <w:rPr>
          <w:rFonts w:cs="宋体"/>
          <w:color w:val="000000"/>
          <w:kern w:val="0"/>
          <w:sz w:val="24"/>
          <w:szCs w:val="24"/>
        </w:rPr>
        <w:t>双层灯具。信号灯为</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0</w:t>
      </w:r>
      <w:r>
        <w:rPr>
          <w:rFonts w:cs="宋体"/>
          <w:color w:val="000000"/>
          <w:kern w:val="0"/>
          <w:sz w:val="24"/>
          <w:szCs w:val="24"/>
        </w:rPr>
        <w:t>W</w:t>
      </w:r>
      <w:r>
        <w:rPr>
          <w:rFonts w:cs="宋体"/>
          <w:color w:val="000000"/>
          <w:kern w:val="0"/>
          <w:sz w:val="24"/>
          <w:szCs w:val="24"/>
        </w:rPr>
        <w:t>灯具。其控制设备装于驾驶室集中控制台内。具体配置如下：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右舷灯：</w:t>
      </w:r>
      <w:r>
        <w:rPr>
          <w:rFonts w:cs="宋体"/>
          <w:color w:val="000000"/>
          <w:kern w:val="0"/>
          <w:sz w:val="24"/>
          <w:szCs w:val="24"/>
        </w:rPr>
        <w:tab/>
      </w:r>
      <w:r>
        <w:rPr>
          <w:rFonts w:cs="宋体"/>
          <w:color w:val="000000"/>
          <w:kern w:val="0"/>
          <w:sz w:val="24"/>
          <w:szCs w:val="24"/>
        </w:rPr>
        <w:tab/>
      </w:r>
      <w:r>
        <w:rPr>
          <w:rFonts w:cs="宋体"/>
          <w:color w:val="000000"/>
          <w:kern w:val="0"/>
          <w:sz w:val="24"/>
          <w:szCs w:val="24"/>
        </w:rPr>
        <w:t xml:space="preserve">    </w:t>
      </w:r>
      <w:r>
        <w:rPr>
          <w:rFonts w:cs="宋体"/>
          <w:color w:val="000000"/>
          <w:kern w:val="0"/>
          <w:sz w:val="24"/>
          <w:szCs w:val="24"/>
        </w:rPr>
        <w:t>CXH1-</w:t>
      </w:r>
      <w:r>
        <w:rPr>
          <w:rFonts w:cs="宋体"/>
          <w:color w:val="000000"/>
          <w:kern w:val="0"/>
          <w:sz w:val="24"/>
          <w:szCs w:val="24"/>
        </w:rPr>
        <w:t>10B1</w:t>
      </w:r>
      <w:r>
        <w:rPr>
          <w:rFonts w:cs="宋体"/>
          <w:color w:val="000000"/>
          <w:kern w:val="0"/>
          <w:sz w:val="24"/>
          <w:szCs w:val="24"/>
        </w:rPr>
        <w:t>型</w:t>
      </w:r>
      <w:r>
        <w:rPr>
          <w:rFonts w:cs="宋体"/>
          <w:color w:val="000000"/>
          <w:kern w:val="0"/>
          <w:sz w:val="24"/>
          <w:szCs w:val="24"/>
        </w:rPr>
        <w:tab/>
        <w:t xml:space="preserve">    </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2</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t>1</w:t>
      </w:r>
      <w:r>
        <w:rPr>
          <w:rFonts w:cs="宋体"/>
          <w:color w:val="000000"/>
          <w:kern w:val="0"/>
          <w:sz w:val="24"/>
          <w:szCs w:val="24"/>
        </w:rPr>
        <w:t>只</w:t>
      </w:r>
      <w:r>
        <w:rPr>
          <w:rFonts w:cs="宋体"/>
          <w:color w:val="000000"/>
          <w:kern w:val="0"/>
          <w:sz w:val="24"/>
          <w:szCs w:val="24"/>
        </w:rPr>
        <w:t>(</w:t>
      </w:r>
      <w:r>
        <w:rPr>
          <w:rFonts w:cs="宋体"/>
          <w:color w:val="000000"/>
          <w:kern w:val="0"/>
          <w:sz w:val="24"/>
          <w:szCs w:val="24"/>
        </w:rPr>
        <w:t>绿</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左舷灯：</w:t>
      </w:r>
      <w:r>
        <w:rPr>
          <w:rFonts w:cs="宋体"/>
          <w:color w:val="000000"/>
          <w:kern w:val="0"/>
          <w:sz w:val="24"/>
          <w:szCs w:val="24"/>
        </w:rPr>
        <w:tab/>
      </w:r>
      <w:r>
        <w:rPr>
          <w:rFonts w:cs="宋体"/>
          <w:color w:val="000000"/>
          <w:kern w:val="0"/>
          <w:sz w:val="24"/>
          <w:szCs w:val="24"/>
        </w:rPr>
        <w:tab/>
      </w:r>
      <w:r>
        <w:rPr>
          <w:rFonts w:cs="宋体"/>
          <w:color w:val="000000"/>
          <w:kern w:val="0"/>
          <w:sz w:val="24"/>
          <w:szCs w:val="24"/>
        </w:rPr>
        <w:t xml:space="preserve">    </w:t>
      </w:r>
      <w:r>
        <w:rPr>
          <w:rFonts w:cs="宋体"/>
          <w:color w:val="000000"/>
          <w:kern w:val="0"/>
          <w:sz w:val="24"/>
          <w:szCs w:val="24"/>
        </w:rPr>
        <w:t>CXH2-</w:t>
      </w:r>
      <w:r>
        <w:rPr>
          <w:rFonts w:cs="宋体"/>
          <w:color w:val="000000"/>
          <w:kern w:val="0"/>
          <w:sz w:val="24"/>
          <w:szCs w:val="24"/>
        </w:rPr>
        <w:t>10B1</w:t>
      </w:r>
      <w:r>
        <w:rPr>
          <w:rFonts w:cs="宋体"/>
          <w:color w:val="000000"/>
          <w:kern w:val="0"/>
          <w:sz w:val="24"/>
          <w:szCs w:val="24"/>
        </w:rPr>
        <w:t>型</w:t>
      </w:r>
      <w:r>
        <w:rPr>
          <w:rFonts w:cs="宋体"/>
          <w:color w:val="000000"/>
          <w:kern w:val="0"/>
          <w:sz w:val="24"/>
          <w:szCs w:val="24"/>
        </w:rPr>
        <w:tab/>
        <w:t xml:space="preserve">    </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2</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t>1</w:t>
      </w:r>
      <w:r>
        <w:rPr>
          <w:rFonts w:cs="宋体"/>
          <w:color w:val="000000"/>
          <w:kern w:val="0"/>
          <w:sz w:val="24"/>
          <w:szCs w:val="24"/>
        </w:rPr>
        <w:t>只</w:t>
      </w:r>
      <w:r>
        <w:rPr>
          <w:rFonts w:cs="宋体"/>
          <w:color w:val="000000"/>
          <w:kern w:val="0"/>
          <w:sz w:val="24"/>
          <w:szCs w:val="24"/>
        </w:rPr>
        <w:t>(</w:t>
      </w:r>
      <w:r>
        <w:rPr>
          <w:rFonts w:cs="宋体"/>
          <w:color w:val="000000"/>
          <w:kern w:val="0"/>
          <w:sz w:val="24"/>
          <w:szCs w:val="24"/>
        </w:rPr>
        <w:t>红</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桅</w:t>
      </w:r>
      <w:r>
        <w:rPr>
          <w:rFonts w:cs="Times New Roman" w:eastAsia="Times New Roman"/>
          <w:color w:val="000000"/>
          <w:kern w:val="0"/>
          <w:sz w:val="24"/>
          <w:szCs w:val="24"/>
        </w:rPr>
        <w:t xml:space="preserve">  </w:t>
      </w:r>
      <w:r>
        <w:rPr>
          <w:rFonts w:cs="宋体"/>
          <w:color w:val="000000"/>
          <w:kern w:val="0"/>
          <w:sz w:val="24"/>
          <w:szCs w:val="24"/>
        </w:rPr>
        <w:t>灯：</w:t>
      </w:r>
      <w:r>
        <w:rPr>
          <w:rFonts w:cs="宋体"/>
          <w:color w:val="000000"/>
          <w:kern w:val="0"/>
          <w:sz w:val="24"/>
          <w:szCs w:val="24"/>
        </w:rPr>
        <w:tab/>
      </w:r>
      <w:r>
        <w:rPr>
          <w:rFonts w:cs="宋体"/>
          <w:color w:val="000000"/>
          <w:kern w:val="0"/>
          <w:sz w:val="24"/>
          <w:szCs w:val="24"/>
        </w:rPr>
        <w:tab/>
      </w:r>
      <w:r>
        <w:rPr>
          <w:rFonts w:cs="宋体"/>
          <w:color w:val="000000"/>
          <w:kern w:val="0"/>
          <w:sz w:val="24"/>
          <w:szCs w:val="24"/>
        </w:rPr>
        <w:t xml:space="preserve">    </w:t>
      </w:r>
      <w:r>
        <w:rPr>
          <w:rFonts w:cs="宋体"/>
          <w:color w:val="000000"/>
          <w:kern w:val="0"/>
          <w:sz w:val="24"/>
          <w:szCs w:val="24"/>
        </w:rPr>
        <w:t>CXH3-</w:t>
      </w:r>
      <w:r>
        <w:rPr>
          <w:rFonts w:cs="宋体"/>
          <w:color w:val="000000"/>
          <w:kern w:val="0"/>
          <w:sz w:val="24"/>
          <w:szCs w:val="24"/>
        </w:rPr>
        <w:t>10B1</w:t>
      </w:r>
      <w:r>
        <w:rPr>
          <w:rFonts w:cs="宋体"/>
          <w:color w:val="000000"/>
          <w:kern w:val="0"/>
          <w:sz w:val="24"/>
          <w:szCs w:val="24"/>
        </w:rPr>
        <w:t>型</w:t>
      </w:r>
      <w:r>
        <w:rPr>
          <w:rFonts w:cs="宋体"/>
          <w:color w:val="000000"/>
          <w:kern w:val="0"/>
          <w:sz w:val="24"/>
          <w:szCs w:val="24"/>
        </w:rPr>
        <w:tab/>
        <w:t xml:space="preserve">    </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2</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r>
      <w:r>
        <w:rPr>
          <w:rFonts w:cs="宋体"/>
          <w:color w:val="000000"/>
          <w:kern w:val="0"/>
          <w:sz w:val="24"/>
          <w:szCs w:val="24"/>
        </w:rPr>
        <w:t>2</w:t>
      </w:r>
      <w:r>
        <w:rPr>
          <w:rFonts w:cs="宋体"/>
          <w:color w:val="000000"/>
          <w:kern w:val="0"/>
          <w:sz w:val="24"/>
          <w:szCs w:val="24"/>
        </w:rPr>
        <w:t>只</w:t>
      </w:r>
      <w:r>
        <w:rPr>
          <w:rFonts w:cs="宋体"/>
          <w:color w:val="000000"/>
          <w:kern w:val="0"/>
          <w:sz w:val="24"/>
          <w:szCs w:val="24"/>
        </w:rPr>
        <w:t>(</w:t>
      </w:r>
      <w:r>
        <w:rPr>
          <w:rFonts w:cs="宋体"/>
          <w:color w:val="000000"/>
          <w:kern w:val="0"/>
          <w:sz w:val="24"/>
          <w:szCs w:val="24"/>
        </w:rPr>
        <w:t>白</w:t>
      </w:r>
      <w:r>
        <w:rPr>
          <w:rFonts w:cs="宋体"/>
          <w:color w:val="000000"/>
          <w:kern w:val="0"/>
          <w:sz w:val="24"/>
          <w:szCs w:val="24"/>
        </w:rPr>
        <w:t>)(</w:t>
      </w:r>
      <w:r>
        <w:rPr>
          <w:rFonts w:cs="宋体"/>
          <w:color w:val="000000"/>
          <w:kern w:val="0"/>
          <w:sz w:val="24"/>
          <w:szCs w:val="24"/>
        </w:rPr>
        <w:t>前后桅</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艉</w:t>
      </w:r>
      <w:r>
        <w:rPr>
          <w:rFonts w:cs="Times New Roman" w:eastAsia="Times New Roman"/>
          <w:color w:val="000000"/>
          <w:kern w:val="0"/>
          <w:sz w:val="24"/>
          <w:szCs w:val="24"/>
        </w:rPr>
        <w:t xml:space="preserve">  </w:t>
      </w:r>
      <w:r>
        <w:rPr>
          <w:rFonts w:cs="宋体"/>
          <w:color w:val="000000"/>
          <w:kern w:val="0"/>
          <w:sz w:val="24"/>
          <w:szCs w:val="24"/>
        </w:rPr>
        <w:t>灯：</w:t>
      </w:r>
      <w:r>
        <w:rPr>
          <w:rFonts w:cs="宋体"/>
          <w:color w:val="000000"/>
          <w:kern w:val="0"/>
          <w:sz w:val="24"/>
          <w:szCs w:val="24"/>
        </w:rPr>
        <w:tab/>
      </w:r>
      <w:r>
        <w:rPr>
          <w:rFonts w:cs="宋体"/>
          <w:color w:val="000000"/>
          <w:kern w:val="0"/>
          <w:sz w:val="24"/>
          <w:szCs w:val="24"/>
        </w:rPr>
        <w:tab/>
      </w:r>
      <w:r>
        <w:rPr>
          <w:rFonts w:cs="宋体"/>
          <w:color w:val="000000"/>
          <w:kern w:val="0"/>
          <w:sz w:val="24"/>
          <w:szCs w:val="24"/>
        </w:rPr>
        <w:t xml:space="preserve">    </w:t>
      </w:r>
      <w:r>
        <w:rPr>
          <w:rFonts w:cs="宋体"/>
          <w:color w:val="000000"/>
          <w:kern w:val="0"/>
          <w:sz w:val="24"/>
          <w:szCs w:val="24"/>
        </w:rPr>
        <w:t>CXH4</w:t>
      </w:r>
      <w:r>
        <w:rPr>
          <w:rFonts w:cs="宋体"/>
          <w:color w:val="000000"/>
          <w:kern w:val="0"/>
          <w:sz w:val="24"/>
          <w:szCs w:val="24"/>
        </w:rPr>
        <w:t>-10B1</w:t>
      </w:r>
      <w:r>
        <w:rPr>
          <w:rFonts w:cs="宋体"/>
          <w:color w:val="000000"/>
          <w:kern w:val="0"/>
          <w:sz w:val="24"/>
          <w:szCs w:val="24"/>
        </w:rPr>
        <w:t>型</w:t>
      </w:r>
      <w:r>
        <w:rPr>
          <w:rFonts w:cs="宋体"/>
          <w:color w:val="000000"/>
          <w:kern w:val="0"/>
          <w:sz w:val="24"/>
          <w:szCs w:val="24"/>
        </w:rPr>
        <w:tab/>
        <w:t xml:space="preserve">    </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2</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t>1</w:t>
      </w:r>
      <w:r>
        <w:rPr>
          <w:rFonts w:cs="宋体"/>
          <w:color w:val="000000"/>
          <w:kern w:val="0"/>
          <w:sz w:val="24"/>
          <w:szCs w:val="24"/>
        </w:rPr>
        <w:t>只</w:t>
      </w:r>
      <w:r>
        <w:rPr>
          <w:rFonts w:cs="宋体"/>
          <w:color w:val="000000"/>
          <w:kern w:val="0"/>
          <w:sz w:val="24"/>
          <w:szCs w:val="24"/>
        </w:rPr>
        <w:t>(</w:t>
      </w:r>
      <w:r>
        <w:rPr>
          <w:rFonts w:cs="宋体"/>
          <w:color w:val="000000"/>
          <w:kern w:val="0"/>
          <w:sz w:val="24"/>
          <w:szCs w:val="24"/>
        </w:rPr>
        <w:t>白</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白环照锚灯：</w:t>
      </w:r>
      <w:r>
        <w:rPr>
          <w:rFonts w:cs="宋体"/>
          <w:color w:val="000000"/>
          <w:kern w:val="0"/>
          <w:sz w:val="24"/>
          <w:szCs w:val="24"/>
        </w:rPr>
        <w:tab/>
        <w:t xml:space="preserve">    </w:t>
      </w:r>
      <w:r>
        <w:rPr>
          <w:rFonts w:cs="宋体"/>
          <w:color w:val="000000"/>
          <w:kern w:val="0"/>
          <w:sz w:val="24"/>
          <w:szCs w:val="24"/>
        </w:rPr>
        <w:t>CXH</w:t>
      </w:r>
      <w:r>
        <w:rPr>
          <w:rFonts w:cs="宋体"/>
          <w:color w:val="000000"/>
          <w:kern w:val="0"/>
          <w:sz w:val="24"/>
          <w:szCs w:val="24"/>
        </w:rPr>
        <w:t>6-10B1</w:t>
      </w:r>
      <w:r>
        <w:rPr>
          <w:rFonts w:cs="宋体"/>
          <w:color w:val="000000"/>
          <w:kern w:val="0"/>
          <w:sz w:val="24"/>
          <w:szCs w:val="24"/>
        </w:rPr>
        <w:t>型</w:t>
      </w:r>
      <w:r>
        <w:rPr>
          <w:rFonts w:cs="宋体"/>
          <w:color w:val="000000"/>
          <w:kern w:val="0"/>
          <w:sz w:val="24"/>
          <w:szCs w:val="24"/>
        </w:rPr>
        <w:tab/>
        <w:t xml:space="preserve">    </w:t>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2</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t>2</w:t>
      </w:r>
      <w:r>
        <w:rPr>
          <w:rFonts w:cs="宋体"/>
          <w:color w:val="000000"/>
          <w:kern w:val="0"/>
          <w:sz w:val="24"/>
          <w:szCs w:val="24"/>
        </w:rPr>
        <w:t>只</w:t>
      </w:r>
      <w:r>
        <w:rPr>
          <w:rFonts w:cs="宋体"/>
          <w:color w:val="000000"/>
          <w:kern w:val="0"/>
          <w:sz w:val="24"/>
          <w:szCs w:val="24"/>
        </w:rPr>
        <w:t>(</w:t>
      </w:r>
      <w:r>
        <w:rPr>
          <w:rFonts w:cs="宋体"/>
          <w:color w:val="000000"/>
          <w:kern w:val="0"/>
          <w:sz w:val="24"/>
          <w:szCs w:val="24"/>
        </w:rPr>
        <w:t>艏艉</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信号灯：</w:t>
      </w:r>
      <w:r>
        <w:rPr>
          <w:rFonts w:cs="宋体"/>
          <w:color w:val="000000"/>
          <w:kern w:val="0"/>
          <w:sz w:val="24"/>
          <w:szCs w:val="24"/>
        </w:rPr>
        <w:tab/>
        <w:tab/>
        <w:t xml:space="preserve">    </w:t>
      </w:r>
      <w:r>
        <w:rPr>
          <w:rFonts w:cs="宋体"/>
          <w:color w:val="000000"/>
          <w:kern w:val="0"/>
          <w:sz w:val="24"/>
          <w:szCs w:val="24"/>
        </w:rPr>
        <w:t>CXH6-</w:t>
      </w:r>
      <w:r>
        <w:rPr>
          <w:rFonts w:cs="宋体"/>
          <w:color w:val="000000"/>
          <w:kern w:val="0"/>
          <w:sz w:val="24"/>
          <w:szCs w:val="24"/>
        </w:rPr>
        <w:t>1</w:t>
      </w:r>
      <w:r>
        <w:rPr>
          <w:rFonts w:cs="宋体"/>
          <w:color w:val="000000"/>
          <w:kern w:val="0"/>
          <w:sz w:val="24"/>
          <w:szCs w:val="24"/>
        </w:rPr>
        <w:t>D</w:t>
      </w:r>
      <w:r>
        <w:rPr>
          <w:rFonts w:cs="宋体"/>
          <w:color w:val="000000"/>
          <w:kern w:val="0"/>
          <w:sz w:val="24"/>
          <w:szCs w:val="24"/>
        </w:rPr>
        <w:t>型</w:t>
      </w:r>
      <w:r>
        <w:rPr>
          <w:rFonts w:cs="宋体"/>
          <w:color w:val="000000"/>
          <w:kern w:val="0"/>
          <w:sz w:val="24"/>
          <w:szCs w:val="24"/>
        </w:rPr>
        <w:tab/>
        <w:tab/>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r>
      <w:r>
        <w:rPr>
          <w:rFonts w:cs="宋体"/>
          <w:color w:val="000000"/>
          <w:kern w:val="0"/>
          <w:sz w:val="24"/>
          <w:szCs w:val="24"/>
        </w:rPr>
        <w:tab/>
        <w:t>12</w:t>
      </w:r>
      <w:r>
        <w:rPr>
          <w:rFonts w:cs="宋体"/>
          <w:color w:val="000000"/>
          <w:kern w:val="0"/>
          <w:sz w:val="24"/>
          <w:szCs w:val="24"/>
        </w:rPr>
        <w:t>只</w:t>
      </w:r>
      <w:r>
        <w:rPr>
          <w:rFonts w:cs="宋体"/>
          <w:color w:val="000000"/>
          <w:kern w:val="0"/>
          <w:sz w:val="24"/>
          <w:szCs w:val="24"/>
        </w:rPr>
        <w:t>(5</w:t>
      </w:r>
      <w:r>
        <w:rPr>
          <w:rFonts w:cs="宋体"/>
          <w:color w:val="000000"/>
          <w:kern w:val="0"/>
          <w:sz w:val="24"/>
          <w:szCs w:val="24"/>
        </w:rPr>
        <w:t>红</w:t>
      </w:r>
      <w:r>
        <w:rPr>
          <w:rFonts w:cs="宋体"/>
          <w:color w:val="000000"/>
          <w:kern w:val="0"/>
          <w:sz w:val="24"/>
          <w:szCs w:val="24"/>
        </w:rPr>
        <w:t>4</w:t>
      </w:r>
      <w:r>
        <w:rPr>
          <w:rFonts w:cs="宋体"/>
          <w:color w:val="000000"/>
          <w:kern w:val="0"/>
          <w:sz w:val="24"/>
          <w:szCs w:val="24"/>
        </w:rPr>
        <w:t>白</w:t>
      </w:r>
      <w:r>
        <w:rPr>
          <w:rFonts w:cs="宋体"/>
          <w:color w:val="000000"/>
          <w:kern w:val="0"/>
          <w:sz w:val="24"/>
          <w:szCs w:val="24"/>
        </w:rPr>
        <w:t>1</w:t>
      </w:r>
      <w:r>
        <w:rPr>
          <w:rFonts w:cs="宋体"/>
          <w:color w:val="000000"/>
          <w:kern w:val="0"/>
          <w:sz w:val="24"/>
          <w:szCs w:val="24"/>
        </w:rPr>
        <w:t>绿</w:t>
      </w:r>
      <w:r>
        <w:rPr>
          <w:rFonts w:cs="宋体"/>
          <w:color w:val="000000"/>
          <w:kern w:val="0"/>
          <w:sz w:val="24"/>
          <w:szCs w:val="24"/>
        </w:rPr>
        <w:t>2</w:t>
      </w:r>
      <w:r>
        <w:rPr>
          <w:rFonts w:cs="宋体"/>
          <w:color w:val="000000"/>
          <w:kern w:val="0"/>
          <w:sz w:val="24"/>
          <w:szCs w:val="24"/>
        </w:rPr>
        <w:t>紫</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闪光信号灯：</w:t>
      </w:r>
      <w:r>
        <w:rPr>
          <w:rFonts w:cs="宋体"/>
          <w:color w:val="000000"/>
          <w:kern w:val="0"/>
          <w:sz w:val="24"/>
          <w:szCs w:val="24"/>
        </w:rPr>
        <w:tab/>
        <w:t xml:space="preserve">    </w:t>
      </w:r>
      <w:r>
        <w:rPr>
          <w:rFonts w:cs="宋体"/>
          <w:color w:val="000000"/>
          <w:kern w:val="0"/>
          <w:sz w:val="24"/>
          <w:szCs w:val="24"/>
        </w:rPr>
        <w:t>CXH6-</w:t>
      </w:r>
      <w:r>
        <w:rPr>
          <w:rFonts w:cs="宋体"/>
          <w:color w:val="000000"/>
          <w:kern w:val="0"/>
          <w:sz w:val="24"/>
          <w:szCs w:val="24"/>
        </w:rPr>
        <w:t>1</w:t>
      </w:r>
      <w:r>
        <w:rPr>
          <w:rFonts w:cs="宋体"/>
          <w:color w:val="000000"/>
          <w:kern w:val="0"/>
          <w:sz w:val="24"/>
          <w:szCs w:val="24"/>
        </w:rPr>
        <w:t>D</w:t>
      </w:r>
      <w:r>
        <w:rPr>
          <w:rFonts w:cs="宋体"/>
          <w:color w:val="000000"/>
          <w:kern w:val="0"/>
          <w:sz w:val="24"/>
          <w:szCs w:val="24"/>
        </w:rPr>
        <w:t>型</w:t>
      </w:r>
      <w:r>
        <w:rPr>
          <w:rFonts w:cs="宋体"/>
          <w:color w:val="000000"/>
          <w:kern w:val="0"/>
          <w:sz w:val="24"/>
          <w:szCs w:val="24"/>
        </w:rPr>
        <w:tab/>
        <w:tab/>
      </w:r>
      <w:r>
        <w:rPr>
          <w:rFonts w:cs="宋体"/>
          <w:color w:val="000000"/>
          <w:kern w:val="0"/>
          <w:sz w:val="24"/>
          <w:szCs w:val="24"/>
        </w:rPr>
        <w:t>220V</w:t>
      </w:r>
      <w:r>
        <w:rPr>
          <w:rFonts w:cs="宋体"/>
          <w:color w:val="000000"/>
          <w:kern w:val="0"/>
          <w:sz w:val="24"/>
          <w:szCs w:val="24"/>
        </w:rPr>
        <w:t>、</w:t>
      </w:r>
      <w:r>
        <w:rPr>
          <w:rFonts w:cs="宋体"/>
          <w:color w:val="000000"/>
          <w:kern w:val="0"/>
          <w:sz w:val="24"/>
          <w:szCs w:val="24"/>
        </w:rPr>
        <w:t>6</w:t>
      </w:r>
      <w:r>
        <w:rPr>
          <w:rFonts w:cs="宋体"/>
          <w:color w:val="000000"/>
          <w:kern w:val="0"/>
          <w:sz w:val="24"/>
          <w:szCs w:val="24"/>
        </w:rPr>
        <w:t>5</w:t>
      </w:r>
      <w:r>
        <w:rPr>
          <w:rFonts w:cs="宋体"/>
          <w:color w:val="000000"/>
          <w:kern w:val="0"/>
          <w:sz w:val="24"/>
          <w:szCs w:val="24"/>
        </w:rPr>
        <w:t>W</w:t>
        <w:tab/>
        <w:tab/>
      </w:r>
      <w:r>
        <w:rPr>
          <w:rFonts w:cs="宋体"/>
          <w:color w:val="000000"/>
          <w:kern w:val="0"/>
          <w:sz w:val="24"/>
          <w:szCs w:val="24"/>
        </w:rPr>
        <w:tab/>
        <w:t>3</w:t>
      </w:r>
      <w:r>
        <w:rPr>
          <w:rFonts w:cs="宋体"/>
          <w:color w:val="000000"/>
          <w:kern w:val="0"/>
          <w:sz w:val="24"/>
          <w:szCs w:val="24"/>
        </w:rPr>
        <w:t>只（</w:t>
      </w:r>
      <w:r>
        <w:rPr>
          <w:rFonts w:cs="宋体"/>
          <w:color w:val="000000"/>
          <w:kern w:val="0"/>
          <w:sz w:val="24"/>
          <w:szCs w:val="24"/>
        </w:rPr>
        <w:t>1</w:t>
      </w:r>
      <w:r>
        <w:rPr>
          <w:rFonts w:cs="宋体"/>
          <w:color w:val="000000"/>
          <w:kern w:val="0"/>
          <w:sz w:val="24"/>
          <w:szCs w:val="24"/>
        </w:rPr>
        <w:t>红</w:t>
      </w:r>
      <w:r>
        <w:rPr>
          <w:rFonts w:cs="宋体"/>
          <w:color w:val="000000"/>
          <w:kern w:val="0"/>
          <w:sz w:val="24"/>
          <w:szCs w:val="24"/>
        </w:rPr>
        <w:t>1</w:t>
      </w:r>
      <w:r>
        <w:rPr>
          <w:rFonts w:cs="宋体"/>
          <w:color w:val="000000"/>
          <w:kern w:val="0"/>
          <w:sz w:val="24"/>
          <w:szCs w:val="24"/>
        </w:rPr>
        <w:t>白</w:t>
      </w:r>
      <w:r>
        <w:rPr>
          <w:rFonts w:cs="宋体"/>
          <w:color w:val="000000"/>
          <w:kern w:val="0"/>
          <w:sz w:val="24"/>
          <w:szCs w:val="24"/>
        </w:rPr>
        <w:t>1</w:t>
      </w:r>
      <w:r>
        <w:rPr>
          <w:rFonts w:cs="宋体"/>
          <w:color w:val="000000"/>
          <w:kern w:val="0"/>
          <w:sz w:val="24"/>
          <w:szCs w:val="24"/>
        </w:rPr>
        <w:t>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定向灯</w:t>
      </w:r>
      <w:r>
        <w:rPr>
          <w:rFonts w:cs="宋体"/>
          <w:color w:val="000000"/>
          <w:kern w:val="0"/>
          <w:sz w:val="24"/>
          <w:szCs w:val="24"/>
        </w:rPr>
        <w:tab/>
        <w:tab/>
        <w:tab/>
        <w:t xml:space="preserve">    CXH13</w:t>
        <w:tab/>
        <w:tab/>
        <w:tab/>
        <w:t xml:space="preserve">    220V</w:t>
      </w:r>
      <w:r>
        <w:rPr>
          <w:rFonts w:cs="宋体"/>
          <w:color w:val="000000"/>
          <w:kern w:val="0"/>
          <w:sz w:val="24"/>
          <w:szCs w:val="24"/>
        </w:rPr>
        <w:t>、</w:t>
      </w:r>
      <w:r>
        <w:rPr>
          <w:rFonts w:cs="宋体"/>
          <w:color w:val="000000"/>
          <w:kern w:val="0"/>
          <w:sz w:val="24"/>
          <w:szCs w:val="24"/>
        </w:rPr>
        <w:t>25W</w:t>
        <w:tab/>
        <w:tab/>
      </w:r>
      <w:r>
        <w:rPr>
          <w:rFonts w:cs="宋体"/>
          <w:color w:val="000000"/>
          <w:kern w:val="0"/>
          <w:sz w:val="24"/>
          <w:szCs w:val="24"/>
        </w:rPr>
        <w:t>1</w:t>
      </w:r>
      <w:r>
        <w:rPr>
          <w:rFonts w:cs="宋体"/>
          <w:color w:val="000000"/>
          <w:kern w:val="0"/>
          <w:sz w:val="24"/>
          <w:szCs w:val="24"/>
        </w:rPr>
        <w:t>只</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手提式白昼信号灯：</w:t>
      </w:r>
      <w:r>
        <w:rPr>
          <w:rFonts w:cs="宋体"/>
          <w:color w:val="000000"/>
          <w:kern w:val="0"/>
          <w:sz w:val="24"/>
          <w:szCs w:val="24"/>
        </w:rPr>
        <w:t>CXD</w:t>
      </w:r>
      <w:r>
        <w:rPr>
          <w:rFonts w:cs="宋体"/>
          <w:color w:val="000000"/>
          <w:kern w:val="0"/>
          <w:sz w:val="24"/>
          <w:szCs w:val="24"/>
        </w:rPr>
        <w:t>8</w:t>
        <w:tab/>
        <w:tab/>
        <w:t xml:space="preserve">        24</w:t>
      </w:r>
      <w:r>
        <w:rPr>
          <w:rFonts w:cs="宋体"/>
          <w:color w:val="000000"/>
          <w:kern w:val="0"/>
          <w:sz w:val="24"/>
          <w:szCs w:val="24"/>
        </w:rPr>
        <w:t>V</w:t>
      </w:r>
      <w:r>
        <w:rPr>
          <w:rFonts w:cs="宋体"/>
          <w:color w:val="000000"/>
          <w:kern w:val="0"/>
          <w:sz w:val="24"/>
          <w:szCs w:val="24"/>
        </w:rPr>
        <w:t>、</w:t>
      </w:r>
      <w:r>
        <w:rPr>
          <w:rFonts w:cs="Times New Roman" w:eastAsia="Times New Roman"/>
          <w:color w:val="000000"/>
          <w:kern w:val="0"/>
          <w:sz w:val="24"/>
          <w:szCs w:val="24"/>
        </w:rPr>
        <w:t xml:space="preserve"> </w:t>
      </w:r>
      <w:r>
        <w:rPr>
          <w:rFonts w:cs="宋体"/>
          <w:color w:val="000000"/>
          <w:kern w:val="0"/>
          <w:sz w:val="24"/>
          <w:szCs w:val="24"/>
        </w:rPr>
        <w:t>60W</w:t>
        <w:tab/>
        <w:tab/>
        <w:t>1</w:t>
      </w:r>
      <w:r>
        <w:rPr>
          <w:rFonts w:cs="宋体"/>
          <w:color w:val="000000"/>
          <w:kern w:val="0"/>
          <w:sz w:val="24"/>
          <w:szCs w:val="24"/>
        </w:rPr>
        <w:t>只</w:t>
      </w:r>
      <w:r>
        <w:rPr>
          <w:rFonts w:cs="宋体"/>
          <w:color w:val="000000"/>
          <w:kern w:val="0"/>
          <w:sz w:val="24"/>
          <w:szCs w:val="24"/>
        </w:rPr>
        <w:t>(</w:t>
      </w:r>
      <w:r>
        <w:rPr>
          <w:rFonts w:cs="宋体"/>
          <w:color w:val="000000"/>
          <w:kern w:val="0"/>
          <w:sz w:val="24"/>
          <w:szCs w:val="24"/>
        </w:rPr>
        <w:t>配</w:t>
      </w:r>
      <w:r>
        <w:rPr>
          <w:rFonts w:cs="宋体"/>
          <w:color w:val="000000"/>
          <w:kern w:val="0"/>
          <w:sz w:val="24"/>
          <w:szCs w:val="24"/>
        </w:rPr>
        <w:t>220V</w:t>
      </w:r>
      <w:r>
        <w:rPr>
          <w:rFonts w:cs="宋体"/>
          <w:color w:val="000000"/>
          <w:kern w:val="0"/>
          <w:sz w:val="24"/>
          <w:szCs w:val="24"/>
        </w:rPr>
        <w:t>电池箱</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电源：</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航行信号灯的电源，一路来自应急配电板。另一路由驾驶室集中控制台内供电，两路电源可自动转换。另外在电工间设逆变器一台，当主电源及应急电源失电时，信号灯的电源由</w:t>
      </w:r>
      <w:r>
        <w:rPr>
          <w:rFonts w:cs="宋体"/>
          <w:color w:val="000000"/>
          <w:kern w:val="0"/>
          <w:sz w:val="24"/>
          <w:szCs w:val="24"/>
        </w:rPr>
        <w:t>DC24V</w:t>
      </w:r>
      <w:r>
        <w:rPr>
          <w:rFonts w:cs="宋体"/>
          <w:color w:val="000000"/>
          <w:kern w:val="0"/>
          <w:sz w:val="24"/>
          <w:szCs w:val="24"/>
        </w:rPr>
        <w:t>蓄电池经逆变器自动供电（只供失控灯）。在驾驶室两旁各设</w:t>
      </w:r>
      <w:r>
        <w:rPr>
          <w:rFonts w:cs="宋体"/>
          <w:color w:val="000000"/>
          <w:kern w:val="0"/>
          <w:sz w:val="24"/>
          <w:szCs w:val="24"/>
        </w:rPr>
        <w:t>AC220V</w:t>
      </w:r>
      <w:r>
        <w:rPr>
          <w:rFonts w:cs="宋体"/>
          <w:color w:val="000000"/>
          <w:kern w:val="0"/>
          <w:sz w:val="24"/>
          <w:szCs w:val="24"/>
        </w:rPr>
        <w:t>插座一只，供手提式白昼信号灯用电，该灯具外壳材质为铸铝，带有机械闪光装置，由闪光灯控制单元供电。</w:t>
      </w:r>
    </w:p>
    <w:p>
      <w:pPr>
        <w:pStyle w:val="Heading2"/>
        <w:ind w:hanging="0" w:start="0"/>
        <w:rPr>
          <w:rFonts w:ascii="宋体" w:hAnsi="宋体" w:cs="宋体"/>
          <w:b/>
          <w:sz w:val="24"/>
          <w:szCs w:val="24"/>
        </w:rPr>
      </w:pPr>
      <w:bookmarkStart w:id="45" w:name="__RefHeading___Toc218579955"/>
      <w:bookmarkEnd w:id="45"/>
      <w:r>
        <w:rPr>
          <w:rFonts w:cs="宋体" w:ascii="宋体" w:hAnsi="宋体"/>
          <w:b/>
          <w:sz w:val="24"/>
          <w:szCs w:val="24"/>
        </w:rPr>
        <w:t xml:space="preserve">9 </w:t>
      </w:r>
      <w:r>
        <w:rPr>
          <w:rFonts w:ascii="宋体" w:hAnsi="宋体" w:cs="宋体"/>
          <w:b/>
          <w:sz w:val="24"/>
          <w:szCs w:val="24"/>
        </w:rPr>
        <w:t>船内通信和报警系统</w:t>
      </w:r>
    </w:p>
    <w:p>
      <w:pPr>
        <w:pStyle w:val="Heading3"/>
        <w:ind w:hanging="0" w:start="0"/>
        <w:rPr>
          <w:rFonts w:ascii="宋体" w:hAnsi="宋体" w:cs="宋体"/>
          <w:sz w:val="24"/>
        </w:rPr>
      </w:pPr>
      <w:bookmarkStart w:id="46" w:name="__RefHeading___Toc218579956"/>
      <w:bookmarkEnd w:id="46"/>
      <w:r>
        <w:rPr>
          <w:rFonts w:cs="宋体" w:ascii="宋体" w:hAnsi="宋体"/>
          <w:sz w:val="24"/>
        </w:rPr>
        <w:t xml:space="preserve">9.1 </w:t>
      </w:r>
      <w:r>
        <w:rPr>
          <w:rFonts w:ascii="宋体" w:hAnsi="宋体" w:cs="宋体"/>
          <w:sz w:val="24"/>
        </w:rPr>
        <w:t>声力电话</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）本船设</w:t>
      </w:r>
      <w:r>
        <w:rPr>
          <w:rFonts w:cs="宋体"/>
          <w:color w:val="000000"/>
          <w:kern w:val="0"/>
          <w:sz w:val="24"/>
          <w:szCs w:val="24"/>
        </w:rPr>
        <w:t>6</w:t>
      </w:r>
      <w:r>
        <w:rPr>
          <w:rFonts w:cs="宋体"/>
          <w:color w:val="000000"/>
          <w:kern w:val="0"/>
          <w:sz w:val="24"/>
          <w:szCs w:val="24"/>
        </w:rPr>
        <w:t>门指挥增音式声力电话一套，安装在下列场所：</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w:t>
      </w:r>
      <w:r>
        <w:rPr>
          <w:rFonts w:cs="Times New Roman" w:eastAsia="Times New Roman"/>
          <w:color w:val="000000"/>
          <w:kern w:val="0"/>
          <w:sz w:val="24"/>
          <w:szCs w:val="24"/>
        </w:rPr>
        <w:t xml:space="preserve"> </w:t>
      </w:r>
      <w:r>
        <w:rPr>
          <w:rFonts w:cs="宋体"/>
          <w:color w:val="000000"/>
          <w:kern w:val="0"/>
          <w:sz w:val="24"/>
          <w:szCs w:val="24"/>
        </w:rPr>
        <w:t>驶</w:t>
      </w:r>
      <w:r>
        <w:rPr>
          <w:rFonts w:cs="Times New Roman" w:eastAsia="Times New Roman"/>
          <w:color w:val="000000"/>
          <w:kern w:val="0"/>
          <w:sz w:val="24"/>
          <w:szCs w:val="24"/>
        </w:rPr>
        <w:t xml:space="preserve"> </w:t>
      </w:r>
      <w:r>
        <w:rPr>
          <w:rFonts w:cs="宋体"/>
          <w:color w:val="000000"/>
          <w:kern w:val="0"/>
          <w:sz w:val="24"/>
          <w:szCs w:val="24"/>
        </w:rPr>
        <w:t>室</w:t>
      </w:r>
      <w:r>
        <w:rPr>
          <w:rFonts w:cs="Times New Roman" w:eastAsia="Times New Roman"/>
          <w:color w:val="000000"/>
          <w:kern w:val="0"/>
          <w:sz w:val="24"/>
          <w:szCs w:val="24"/>
        </w:rPr>
        <w:t xml:space="preserve"> </w:t>
      </w:r>
      <w:r>
        <w:rPr>
          <w:rFonts w:cs="宋体"/>
          <w:color w:val="000000"/>
          <w:kern w:val="0"/>
          <w:sz w:val="24"/>
          <w:szCs w:val="24"/>
        </w:rPr>
        <w:tab/>
        <w:tab/>
        <w:tab/>
        <w:tab/>
        <w:tab/>
        <w:tab/>
      </w:r>
      <w:r>
        <w:rPr>
          <w:rFonts w:cs="宋体"/>
          <w:color w:val="000000"/>
          <w:kern w:val="0"/>
          <w:sz w:val="24"/>
          <w:szCs w:val="24"/>
        </w:rPr>
        <w:t>(</w:t>
      </w:r>
      <w:r>
        <w:rPr>
          <w:rFonts w:cs="宋体"/>
          <w:color w:val="000000"/>
          <w:kern w:val="0"/>
          <w:sz w:val="24"/>
          <w:szCs w:val="24"/>
        </w:rPr>
        <w:t>嵌入式</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机舱值班室</w:t>
      </w:r>
      <w:r>
        <w:rPr>
          <w:rFonts w:cs="宋体"/>
          <w:color w:val="000000"/>
          <w:kern w:val="0"/>
          <w:sz w:val="24"/>
          <w:szCs w:val="24"/>
        </w:rPr>
        <w:tab/>
        <w:tab/>
        <w:tab/>
        <w:tab/>
        <w:tab/>
        <w:tab/>
      </w:r>
      <w:r>
        <w:rPr>
          <w:rFonts w:cs="宋体"/>
          <w:color w:val="000000"/>
          <w:kern w:val="0"/>
          <w:sz w:val="24"/>
          <w:szCs w:val="24"/>
        </w:rPr>
        <w:t>(</w:t>
      </w:r>
      <w:r>
        <w:rPr>
          <w:rFonts w:cs="宋体"/>
          <w:color w:val="000000"/>
          <w:kern w:val="0"/>
          <w:sz w:val="24"/>
          <w:szCs w:val="24"/>
        </w:rPr>
        <w:t>嵌入式</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应急发电机间</w:t>
      </w:r>
      <w:r>
        <w:rPr>
          <w:rFonts w:cs="宋体"/>
          <w:color w:val="000000"/>
          <w:kern w:val="0"/>
          <w:sz w:val="24"/>
          <w:szCs w:val="24"/>
        </w:rPr>
        <w:tab/>
        <w:tab/>
        <w:tab/>
        <w:tab/>
        <w:tab/>
      </w:r>
      <w:r>
        <w:rPr>
          <w:rFonts w:cs="宋体"/>
          <w:color w:val="000000"/>
          <w:kern w:val="0"/>
          <w:sz w:val="24"/>
          <w:szCs w:val="24"/>
        </w:rPr>
        <w:t>(</w:t>
      </w:r>
      <w:r>
        <w:rPr>
          <w:rFonts w:cs="宋体"/>
          <w:color w:val="000000"/>
          <w:kern w:val="0"/>
          <w:sz w:val="24"/>
          <w:szCs w:val="24"/>
        </w:rPr>
        <w:t>壁</w:t>
      </w:r>
      <w:r>
        <w:rPr>
          <w:rFonts w:cs="Times New Roman" w:eastAsia="Times New Roman"/>
          <w:color w:val="000000"/>
          <w:kern w:val="0"/>
          <w:sz w:val="24"/>
          <w:szCs w:val="24"/>
        </w:rPr>
        <w:t xml:space="preserve">  </w:t>
      </w:r>
      <w:r>
        <w:rPr>
          <w:rFonts w:cs="宋体"/>
          <w:color w:val="000000"/>
          <w:kern w:val="0"/>
          <w:sz w:val="24"/>
          <w:szCs w:val="24"/>
        </w:rPr>
        <w:t>式</w:t>
      </w:r>
      <w:r>
        <w:rPr>
          <w:rFonts w:cs="宋体"/>
          <w:color w:val="000000"/>
          <w:kern w:val="0"/>
          <w:sz w:val="24"/>
          <w:szCs w:val="24"/>
        </w:rPr>
        <w:t>+</w:t>
      </w:r>
      <w:r>
        <w:rPr>
          <w:rFonts w:cs="宋体"/>
          <w:color w:val="000000"/>
          <w:kern w:val="0"/>
          <w:sz w:val="24"/>
          <w:szCs w:val="24"/>
        </w:rPr>
        <w:t>头戴耳机</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应急消防泵舱</w:t>
      </w:r>
      <w:r>
        <w:rPr>
          <w:rFonts w:cs="宋体"/>
          <w:color w:val="000000"/>
          <w:kern w:val="0"/>
          <w:sz w:val="24"/>
          <w:szCs w:val="24"/>
        </w:rPr>
        <w:tab/>
        <w:t xml:space="preserve"> </w:t>
        <w:tab/>
        <w:tab/>
        <w:tab/>
        <w:tab/>
      </w:r>
      <w:r>
        <w:rPr>
          <w:rFonts w:cs="宋体"/>
          <w:color w:val="000000"/>
          <w:kern w:val="0"/>
          <w:sz w:val="24"/>
          <w:szCs w:val="24"/>
        </w:rPr>
        <w:t>(</w:t>
      </w:r>
      <w:r>
        <w:rPr>
          <w:rFonts w:cs="宋体"/>
          <w:color w:val="000000"/>
          <w:kern w:val="0"/>
          <w:sz w:val="24"/>
          <w:szCs w:val="24"/>
        </w:rPr>
        <w:t>壁</w:t>
      </w:r>
      <w:r>
        <w:rPr>
          <w:rFonts w:cs="Times New Roman" w:eastAsia="Times New Roman"/>
          <w:color w:val="000000"/>
          <w:kern w:val="0"/>
          <w:sz w:val="24"/>
          <w:szCs w:val="24"/>
        </w:rPr>
        <w:t xml:space="preserve">  </w:t>
      </w:r>
      <w:r>
        <w:rPr>
          <w:rFonts w:cs="宋体"/>
          <w:color w:val="000000"/>
          <w:kern w:val="0"/>
          <w:sz w:val="24"/>
          <w:szCs w:val="24"/>
        </w:rPr>
        <w:t>式</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CO2</w:t>
      </w:r>
      <w:r>
        <w:rPr>
          <w:rFonts w:cs="宋体"/>
          <w:color w:val="000000"/>
          <w:kern w:val="0"/>
          <w:sz w:val="24"/>
          <w:szCs w:val="24"/>
        </w:rPr>
        <w:t>间</w:t>
      </w:r>
      <w:r>
        <w:rPr>
          <w:rFonts w:cs="宋体"/>
          <w:color w:val="000000"/>
          <w:kern w:val="0"/>
          <w:sz w:val="24"/>
          <w:szCs w:val="24"/>
        </w:rPr>
        <w:tab/>
        <w:tab/>
        <w:tab/>
        <w:tab/>
        <w:tab/>
        <w:tab/>
        <w:tab/>
      </w:r>
      <w:r>
        <w:rPr>
          <w:rFonts w:cs="宋体"/>
          <w:color w:val="000000"/>
          <w:kern w:val="0"/>
          <w:sz w:val="24"/>
          <w:szCs w:val="24"/>
        </w:rPr>
        <w:t>(</w:t>
      </w:r>
      <w:r>
        <w:rPr>
          <w:rFonts w:cs="宋体"/>
          <w:color w:val="000000"/>
          <w:kern w:val="0"/>
          <w:sz w:val="24"/>
          <w:szCs w:val="24"/>
        </w:rPr>
        <w:t>壁</w:t>
      </w:r>
      <w:r>
        <w:rPr>
          <w:rFonts w:cs="Times New Roman" w:eastAsia="Times New Roman"/>
          <w:color w:val="000000"/>
          <w:kern w:val="0"/>
          <w:sz w:val="24"/>
          <w:szCs w:val="24"/>
        </w:rPr>
        <w:t xml:space="preserve">  </w:t>
      </w:r>
      <w:r>
        <w:rPr>
          <w:rFonts w:cs="宋体"/>
          <w:color w:val="000000"/>
          <w:kern w:val="0"/>
          <w:sz w:val="24"/>
          <w:szCs w:val="24"/>
        </w:rPr>
        <w:t>式</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汇接箱安装在机舱监视台内。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机舱值班室电话呼叫信号接至报警灯板</w:t>
      </w:r>
      <w:r>
        <w:rPr>
          <w:rFonts w:cs="宋体"/>
          <w:color w:val="000000"/>
          <w:kern w:val="0"/>
          <w:sz w:val="24"/>
          <w:szCs w:val="24"/>
        </w:rPr>
        <w:t>,</w:t>
      </w:r>
      <w:r>
        <w:rPr>
          <w:rFonts w:cs="宋体"/>
          <w:color w:val="000000"/>
          <w:kern w:val="0"/>
          <w:sz w:val="24"/>
          <w:szCs w:val="24"/>
        </w:rPr>
        <w:t>应急发电机间、机舱声力电话设有闪光灯铃器。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）本船设直通声力电话二对：</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w:t>
      </w:r>
      <w:r>
        <w:rPr>
          <w:rFonts w:cs="宋体"/>
          <w:color w:val="000000"/>
          <w:kern w:val="0"/>
          <w:sz w:val="24"/>
          <w:szCs w:val="24"/>
        </w:rPr>
        <w:t>(</w:t>
      </w:r>
      <w:r>
        <w:rPr>
          <w:rFonts w:cs="宋体"/>
          <w:color w:val="000000"/>
          <w:kern w:val="0"/>
          <w:sz w:val="24"/>
          <w:szCs w:val="24"/>
        </w:rPr>
        <w:t>嵌入式</w:t>
      </w:r>
      <w:r>
        <w:rPr>
          <w:rFonts w:cs="宋体"/>
          <w:color w:val="000000"/>
          <w:kern w:val="0"/>
          <w:sz w:val="24"/>
          <w:szCs w:val="24"/>
        </w:rPr>
        <w:t>)</w:t>
      </w:r>
      <w:r>
        <w:rPr>
          <w:rFonts w:cs="宋体" w:ascii="宋体" w:hAnsi="宋体"/>
          <w:color w:val="000000"/>
          <w:kern w:val="0"/>
          <w:sz w:val="24"/>
          <w:szCs w:val="24"/>
        </w:rPr>
        <w:t>——</w:t>
      </w:r>
      <w:r>
        <w:rPr>
          <w:rFonts w:cs="宋体"/>
          <w:color w:val="000000"/>
          <w:kern w:val="0"/>
          <w:sz w:val="24"/>
          <w:szCs w:val="24"/>
        </w:rPr>
        <w:t>机舱</w:t>
      </w:r>
      <w:r>
        <w:rPr>
          <w:rFonts w:cs="Times New Roman" w:eastAsia="Times New Roman"/>
          <w:color w:val="000000"/>
          <w:kern w:val="0"/>
          <w:sz w:val="24"/>
          <w:szCs w:val="24"/>
        </w:rPr>
        <w:t xml:space="preserve"> </w:t>
      </w:r>
      <w:r>
        <w:rPr>
          <w:rFonts w:cs="宋体"/>
          <w:color w:val="000000"/>
          <w:kern w:val="0"/>
          <w:sz w:val="24"/>
          <w:szCs w:val="24"/>
        </w:rPr>
        <w:t>(</w:t>
      </w:r>
      <w:r>
        <w:rPr>
          <w:rFonts w:cs="宋体"/>
          <w:color w:val="000000"/>
          <w:kern w:val="0"/>
          <w:sz w:val="24"/>
          <w:szCs w:val="24"/>
        </w:rPr>
        <w:t>壁</w:t>
      </w:r>
      <w:r>
        <w:rPr>
          <w:rFonts w:cs="Times New Roman" w:eastAsia="Times New Roman"/>
          <w:color w:val="000000"/>
          <w:kern w:val="0"/>
          <w:sz w:val="24"/>
          <w:szCs w:val="24"/>
        </w:rPr>
        <w:t xml:space="preserve"> </w:t>
      </w:r>
      <w:r>
        <w:rPr>
          <w:rFonts w:cs="宋体"/>
          <w:color w:val="000000"/>
          <w:kern w:val="0"/>
          <w:sz w:val="24"/>
          <w:szCs w:val="24"/>
        </w:rPr>
        <w:t>式</w:t>
      </w:r>
      <w:r>
        <w:rPr>
          <w:rFonts w:cs="宋体"/>
          <w:color w:val="000000"/>
          <w:kern w:val="0"/>
          <w:sz w:val="24"/>
          <w:szCs w:val="24"/>
        </w:rPr>
        <w:t>) (</w:t>
      </w:r>
      <w:r>
        <w:rPr>
          <w:rFonts w:cs="宋体"/>
          <w:color w:val="000000"/>
          <w:kern w:val="0"/>
          <w:sz w:val="24"/>
          <w:szCs w:val="24"/>
        </w:rPr>
        <w:t>壁</w:t>
      </w:r>
      <w:r>
        <w:rPr>
          <w:rFonts w:cs="Times New Roman" w:eastAsia="Times New Roman"/>
          <w:color w:val="000000"/>
          <w:kern w:val="0"/>
          <w:sz w:val="24"/>
          <w:szCs w:val="24"/>
        </w:rPr>
        <w:t xml:space="preserve">  </w:t>
      </w:r>
      <w:r>
        <w:rPr>
          <w:rFonts w:cs="宋体"/>
          <w:color w:val="000000"/>
          <w:kern w:val="0"/>
          <w:sz w:val="24"/>
          <w:szCs w:val="24"/>
        </w:rPr>
        <w:t>式</w:t>
      </w:r>
      <w:r>
        <w:rPr>
          <w:rFonts w:cs="宋体"/>
          <w:color w:val="000000"/>
          <w:kern w:val="0"/>
          <w:sz w:val="24"/>
          <w:szCs w:val="24"/>
        </w:rPr>
        <w:t>+</w:t>
      </w:r>
      <w:r>
        <w:rPr>
          <w:rFonts w:cs="宋体"/>
          <w:color w:val="000000"/>
          <w:kern w:val="0"/>
          <w:sz w:val="24"/>
          <w:szCs w:val="24"/>
        </w:rPr>
        <w:t>头戴耳机</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舵机舱的声力电话设有闪光灯铃器，由</w:t>
      </w:r>
      <w:r>
        <w:rPr>
          <w:rFonts w:cs="宋体"/>
          <w:color w:val="000000"/>
          <w:kern w:val="0"/>
          <w:sz w:val="24"/>
          <w:szCs w:val="24"/>
        </w:rPr>
        <w:t>DC24V</w:t>
      </w:r>
      <w:r>
        <w:rPr>
          <w:rFonts w:cs="宋体"/>
          <w:color w:val="000000"/>
          <w:kern w:val="0"/>
          <w:sz w:val="24"/>
          <w:szCs w:val="24"/>
        </w:rPr>
        <w:t>电源供电。</w:t>
      </w:r>
    </w:p>
    <w:p>
      <w:pPr>
        <w:pStyle w:val="Heading3"/>
        <w:ind w:hanging="0" w:start="0"/>
        <w:rPr>
          <w:rFonts w:ascii="宋体" w:hAnsi="宋体" w:cs="宋体"/>
          <w:sz w:val="24"/>
        </w:rPr>
      </w:pPr>
      <w:bookmarkStart w:id="47" w:name="__RefHeading___Toc218579957"/>
      <w:bookmarkEnd w:id="47"/>
      <w:r>
        <w:rPr>
          <w:rFonts w:cs="宋体" w:ascii="宋体" w:hAnsi="宋体"/>
          <w:sz w:val="24"/>
        </w:rPr>
        <w:t>9.2</w:t>
      </w:r>
      <w:r>
        <w:rPr>
          <w:rFonts w:cs="宋体" w:ascii="宋体" w:hAnsi="宋体"/>
          <w:sz w:val="24"/>
        </w:rPr>
        <w:t xml:space="preserve"> </w:t>
      </w:r>
      <w:r>
        <w:rPr>
          <w:rFonts w:ascii="宋体" w:hAnsi="宋体" w:cs="宋体"/>
          <w:sz w:val="24"/>
        </w:rPr>
        <w:t>程控自动电话系统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本船设程控电话系统，容量约为</w:t>
      </w:r>
      <w:r>
        <w:rPr>
          <w:rFonts w:cs="宋体"/>
          <w:color w:val="000000"/>
          <w:kern w:val="0"/>
          <w:sz w:val="24"/>
          <w:szCs w:val="24"/>
        </w:rPr>
        <w:t>32</w:t>
      </w:r>
      <w:r>
        <w:rPr>
          <w:rFonts w:cs="宋体"/>
          <w:color w:val="000000"/>
          <w:kern w:val="0"/>
          <w:sz w:val="24"/>
          <w:szCs w:val="24"/>
        </w:rPr>
        <w:t>门，按不同的舱室配置相应型式电话单机，安装方式分别为嵌入式、台式与壁挂式。交换机安装在电工间。</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）驾控台和船长间电话为一级用户，应具有最高优先权，其余电话将根据工作需要分别设置不同的用户等级。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）在上甲板附近左、右舷各设一只通岸电话插座，并配</w:t>
      </w:r>
      <w:r>
        <w:rPr>
          <w:rFonts w:cs="宋体"/>
          <w:color w:val="000000"/>
          <w:kern w:val="0"/>
          <w:sz w:val="24"/>
          <w:szCs w:val="24"/>
        </w:rPr>
        <w:t>150</w:t>
      </w:r>
      <w:r>
        <w:rPr>
          <w:rFonts w:cs="宋体"/>
          <w:color w:val="000000"/>
          <w:kern w:val="0"/>
          <w:sz w:val="24"/>
          <w:szCs w:val="24"/>
        </w:rPr>
        <w:t>m</w:t>
      </w:r>
      <w:r>
        <w:rPr>
          <w:rFonts w:cs="宋体"/>
          <w:color w:val="000000"/>
          <w:kern w:val="0"/>
          <w:sz w:val="24"/>
          <w:szCs w:val="24"/>
        </w:rPr>
        <w:t>电缆，以便与岸上通话。</w:t>
      </w:r>
    </w:p>
    <w:p>
      <w:pPr>
        <w:pStyle w:val="Heading3"/>
        <w:ind w:hanging="0" w:start="0"/>
        <w:rPr>
          <w:rFonts w:ascii="宋体" w:hAnsi="宋体" w:cs="宋体"/>
          <w:sz w:val="24"/>
        </w:rPr>
      </w:pPr>
      <w:bookmarkStart w:id="48" w:name="__RefHeading___Toc218579958"/>
      <w:bookmarkEnd w:id="48"/>
      <w:r>
        <w:rPr>
          <w:rFonts w:cs="宋体" w:ascii="宋体" w:hAnsi="宋体"/>
          <w:sz w:val="24"/>
        </w:rPr>
        <w:t xml:space="preserve">9.3 </w:t>
      </w:r>
      <w:r>
        <w:rPr>
          <w:rFonts w:ascii="宋体" w:hAnsi="宋体" w:cs="宋体"/>
          <w:sz w:val="24"/>
        </w:rPr>
        <w:t>公共广播系统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本船配置一套广播系统，输出功率</w:t>
      </w:r>
      <w:r>
        <w:rPr>
          <w:rFonts w:cs="宋体"/>
          <w:color w:val="000000"/>
          <w:kern w:val="0"/>
          <w:sz w:val="24"/>
          <w:szCs w:val="24"/>
        </w:rPr>
        <w:t>2X100W</w:t>
      </w:r>
      <w:r>
        <w:rPr>
          <w:rFonts w:cs="宋体"/>
          <w:color w:val="000000"/>
          <w:kern w:val="0"/>
          <w:sz w:val="24"/>
          <w:szCs w:val="24"/>
        </w:rPr>
        <w:t>/120V</w:t>
      </w:r>
      <w:r>
        <w:rPr>
          <w:rFonts w:cs="宋体"/>
          <w:color w:val="000000"/>
          <w:kern w:val="0"/>
          <w:sz w:val="24"/>
          <w:szCs w:val="24"/>
        </w:rPr>
        <w:t>（</w:t>
      </w:r>
      <w:r>
        <w:rPr>
          <w:rFonts w:cs="宋体"/>
          <w:color w:val="000000"/>
          <w:kern w:val="0"/>
          <w:sz w:val="24"/>
          <w:szCs w:val="24"/>
        </w:rPr>
        <w:t>AC220V</w:t>
      </w:r>
      <w:r>
        <w:rPr>
          <w:rFonts w:cs="宋体"/>
          <w:color w:val="000000"/>
          <w:kern w:val="0"/>
          <w:sz w:val="24"/>
          <w:szCs w:val="24"/>
        </w:rPr>
        <w:t>，</w:t>
      </w:r>
      <w:r>
        <w:rPr>
          <w:rFonts w:cs="宋体"/>
          <w:color w:val="000000"/>
          <w:kern w:val="0"/>
          <w:sz w:val="24"/>
          <w:szCs w:val="24"/>
        </w:rPr>
        <w:t>DC24V</w:t>
      </w:r>
      <w:r>
        <w:rPr>
          <w:rFonts w:cs="宋体"/>
          <w:color w:val="000000"/>
          <w:kern w:val="0"/>
          <w:sz w:val="24"/>
          <w:szCs w:val="24"/>
        </w:rPr>
        <w:t>两路输入双功放），用于船舶操纵、应急、船员呼叫和广播工况。根据规范要求，广播设备至少应具有如下功能：</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主机至少应有</w:t>
      </w:r>
      <w:r>
        <w:rPr>
          <w:rFonts w:cs="宋体"/>
          <w:color w:val="000000"/>
          <w:kern w:val="0"/>
          <w:sz w:val="24"/>
          <w:szCs w:val="24"/>
        </w:rPr>
        <w:t>2</w:t>
      </w:r>
      <w:r>
        <w:rPr>
          <w:rFonts w:cs="宋体"/>
          <w:color w:val="000000"/>
          <w:kern w:val="0"/>
          <w:sz w:val="24"/>
          <w:szCs w:val="24"/>
        </w:rPr>
        <w:t>个独立的放大器和单独的供电电源，对每一个放大器应具有短路保护，绝不能因为一个放大器的电源故障而影响另一个放大器的工作。</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应能随时发送清晰而不失真的音响报警信号。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对附有音量控制器的扬声器，在发送报警信号时，该音量控制器应不起作用，以保证报警信号随时都能以最大音量发送。</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对应</w:t>
      </w:r>
      <w:r>
        <w:rPr>
          <w:rFonts w:cs="宋体"/>
          <w:color w:val="000000"/>
          <w:kern w:val="0"/>
          <w:sz w:val="24"/>
          <w:szCs w:val="24"/>
        </w:rPr>
        <w:t>2</w:t>
      </w:r>
      <w:r>
        <w:rPr>
          <w:rFonts w:cs="宋体"/>
          <w:color w:val="000000"/>
          <w:kern w:val="0"/>
          <w:sz w:val="24"/>
          <w:szCs w:val="24"/>
        </w:rPr>
        <w:t>个独立的放大器，主机还应具有</w:t>
      </w:r>
      <w:r>
        <w:rPr>
          <w:rFonts w:cs="宋体"/>
          <w:color w:val="000000"/>
          <w:kern w:val="0"/>
          <w:sz w:val="24"/>
          <w:szCs w:val="24"/>
        </w:rPr>
        <w:t>2</w:t>
      </w:r>
      <w:r>
        <w:rPr>
          <w:rFonts w:cs="宋体"/>
          <w:color w:val="000000"/>
          <w:kern w:val="0"/>
          <w:sz w:val="24"/>
          <w:szCs w:val="24"/>
        </w:rPr>
        <w:t>个独立的电子声响信号发生装置，同样一个有故障，不能影响另一个的正常工作。</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广播系统与通用报警有效接口，广播扬声器可发送通用报警信号。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广播系统主机设于驾驶室，广播遥控站按以下设置：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船艏、船艉、机舱值班室、</w:t>
      </w:r>
      <w:r>
        <w:rPr>
          <w:rFonts w:cs="宋体"/>
          <w:color w:val="000000"/>
          <w:kern w:val="0"/>
          <w:sz w:val="24"/>
          <w:szCs w:val="24"/>
        </w:rPr>
        <w:t>CO2</w:t>
      </w:r>
      <w:r>
        <w:rPr>
          <w:rFonts w:cs="宋体"/>
          <w:color w:val="000000"/>
          <w:kern w:val="0"/>
          <w:sz w:val="24"/>
          <w:szCs w:val="24"/>
        </w:rPr>
        <w:t>间、驾驶室控制台（优先）处各一，其中船艏、船艉的遥控站设于防水箱内。在驾驶室两翼设麦克风插座。</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扬声器按下列</w:t>
      </w:r>
      <w:r>
        <w:rPr>
          <w:rFonts w:cs="宋体"/>
          <w:color w:val="000000"/>
          <w:kern w:val="0"/>
          <w:sz w:val="24"/>
          <w:szCs w:val="24"/>
        </w:rPr>
        <w:t>4</w:t>
      </w:r>
      <w:r>
        <w:rPr>
          <w:rFonts w:cs="宋体"/>
          <w:color w:val="000000"/>
          <w:kern w:val="0"/>
          <w:sz w:val="24"/>
          <w:szCs w:val="24"/>
        </w:rPr>
        <w:t>个分路设置：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 xml:space="preserve">(1) </w:t>
      </w:r>
      <w:r>
        <w:rPr>
          <w:rFonts w:cs="宋体"/>
          <w:color w:val="000000"/>
          <w:kern w:val="0"/>
          <w:sz w:val="24"/>
          <w:szCs w:val="24"/>
        </w:rPr>
        <w:t>舱面分路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桅杆（</w:t>
      </w:r>
      <w:r>
        <w:rPr>
          <w:rFonts w:cs="宋体"/>
          <w:color w:val="000000"/>
          <w:kern w:val="0"/>
          <w:sz w:val="24"/>
          <w:szCs w:val="24"/>
        </w:rPr>
        <w:t>10W</w:t>
      </w:r>
      <w:r>
        <w:rPr>
          <w:rFonts w:cs="宋体"/>
          <w:color w:val="000000"/>
          <w:kern w:val="0"/>
          <w:sz w:val="24"/>
          <w:szCs w:val="24"/>
        </w:rPr>
        <w:t>）、救生艇旁（</w:t>
      </w:r>
      <w:r>
        <w:rPr>
          <w:rFonts w:cs="宋体"/>
          <w:color w:val="000000"/>
          <w:kern w:val="0"/>
          <w:sz w:val="24"/>
          <w:szCs w:val="24"/>
        </w:rPr>
        <w:t>10W</w:t>
      </w:r>
      <w:r>
        <w:rPr>
          <w:rFonts w:cs="宋体"/>
          <w:color w:val="000000"/>
          <w:kern w:val="0"/>
          <w:sz w:val="24"/>
          <w:szCs w:val="24"/>
        </w:rPr>
        <w:t>）、生活吊旁（</w:t>
      </w:r>
      <w:r>
        <w:rPr>
          <w:rFonts w:cs="宋体"/>
          <w:color w:val="000000"/>
          <w:kern w:val="0"/>
          <w:sz w:val="24"/>
          <w:szCs w:val="24"/>
        </w:rPr>
        <w:t>10W</w:t>
      </w:r>
      <w:r>
        <w:rPr>
          <w:rFonts w:cs="宋体"/>
          <w:color w:val="000000"/>
          <w:kern w:val="0"/>
          <w:sz w:val="24"/>
          <w:szCs w:val="24"/>
        </w:rPr>
        <w:t>）、船艉（</w:t>
      </w:r>
      <w:r>
        <w:rPr>
          <w:rFonts w:cs="宋体"/>
          <w:color w:val="000000"/>
          <w:kern w:val="0"/>
          <w:sz w:val="24"/>
          <w:szCs w:val="24"/>
        </w:rPr>
        <w:t>10W</w:t>
      </w:r>
      <w:r>
        <w:rPr>
          <w:rFonts w:cs="宋体"/>
          <w:color w:val="000000"/>
          <w:kern w:val="0"/>
          <w:sz w:val="24"/>
          <w:szCs w:val="24"/>
        </w:rPr>
        <w:t>）等。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 xml:space="preserve">(2) </w:t>
      </w:r>
      <w:r>
        <w:rPr>
          <w:rFonts w:cs="宋体"/>
          <w:color w:val="000000"/>
          <w:kern w:val="0"/>
          <w:sz w:val="24"/>
          <w:szCs w:val="24"/>
        </w:rPr>
        <w:t>岗位分路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机舱主机旁（</w:t>
      </w:r>
      <w:r>
        <w:rPr>
          <w:rFonts w:cs="宋体"/>
          <w:color w:val="000000"/>
          <w:kern w:val="0"/>
          <w:sz w:val="24"/>
          <w:szCs w:val="24"/>
        </w:rPr>
        <w:t>5W</w:t>
      </w:r>
      <w:r>
        <w:rPr>
          <w:rFonts w:cs="宋体"/>
          <w:color w:val="000000"/>
          <w:kern w:val="0"/>
          <w:sz w:val="24"/>
          <w:szCs w:val="24"/>
        </w:rPr>
        <w:t>）、机舱值班室（</w:t>
      </w:r>
      <w:r>
        <w:rPr>
          <w:rFonts w:cs="宋体"/>
          <w:color w:val="000000"/>
          <w:kern w:val="0"/>
          <w:sz w:val="24"/>
          <w:szCs w:val="24"/>
        </w:rPr>
        <w:t>2W</w:t>
      </w:r>
      <w:r>
        <w:rPr>
          <w:rFonts w:cs="宋体"/>
          <w:color w:val="000000"/>
          <w:kern w:val="0"/>
          <w:sz w:val="24"/>
          <w:szCs w:val="24"/>
        </w:rPr>
        <w:t>）、舵机舱（</w:t>
      </w:r>
      <w:r>
        <w:rPr>
          <w:rFonts w:cs="宋体"/>
          <w:color w:val="000000"/>
          <w:kern w:val="0"/>
          <w:sz w:val="24"/>
          <w:szCs w:val="24"/>
        </w:rPr>
        <w:t>3W</w:t>
      </w:r>
      <w:r>
        <w:rPr>
          <w:rFonts w:cs="宋体"/>
          <w:color w:val="000000"/>
          <w:kern w:val="0"/>
          <w:sz w:val="24"/>
          <w:szCs w:val="24"/>
        </w:rPr>
        <w:t>）、应急发电机间（</w:t>
      </w:r>
      <w:r>
        <w:rPr>
          <w:rFonts w:cs="宋体"/>
          <w:color w:val="000000"/>
          <w:kern w:val="0"/>
          <w:sz w:val="24"/>
          <w:szCs w:val="24"/>
        </w:rPr>
        <w:t>3W</w:t>
      </w:r>
      <w:r>
        <w:rPr>
          <w:rFonts w:cs="宋体"/>
          <w:color w:val="000000"/>
          <w:kern w:val="0"/>
          <w:sz w:val="24"/>
          <w:szCs w:val="24"/>
        </w:rPr>
        <w:t>）等。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 xml:space="preserve">(3) </w:t>
      </w:r>
      <w:r>
        <w:rPr>
          <w:rFonts w:cs="宋体"/>
          <w:color w:val="000000"/>
          <w:kern w:val="0"/>
          <w:sz w:val="24"/>
          <w:szCs w:val="24"/>
        </w:rPr>
        <w:t>舱内分路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梯道、内走道（双面</w:t>
      </w:r>
      <w:r>
        <w:rPr>
          <w:rFonts w:cs="宋体"/>
          <w:color w:val="000000"/>
          <w:kern w:val="0"/>
          <w:sz w:val="24"/>
          <w:szCs w:val="24"/>
        </w:rPr>
        <w:t>2W</w:t>
      </w:r>
      <w:r>
        <w:rPr>
          <w:rFonts w:cs="宋体"/>
          <w:color w:val="000000"/>
          <w:kern w:val="0"/>
          <w:sz w:val="24"/>
          <w:szCs w:val="24"/>
        </w:rPr>
        <w:t>）、舱室（</w:t>
      </w:r>
      <w:r>
        <w:rPr>
          <w:rFonts w:cs="宋体"/>
          <w:color w:val="000000"/>
          <w:kern w:val="0"/>
          <w:sz w:val="24"/>
          <w:szCs w:val="24"/>
        </w:rPr>
        <w:t>0.5W</w:t>
      </w:r>
      <w:r>
        <w:rPr>
          <w:rFonts w:cs="宋体"/>
          <w:color w:val="000000"/>
          <w:kern w:val="0"/>
          <w:sz w:val="24"/>
          <w:szCs w:val="24"/>
        </w:rPr>
        <w:t>）、餐厅（</w:t>
      </w:r>
      <w:r>
        <w:rPr>
          <w:rFonts w:cs="宋体"/>
          <w:color w:val="000000"/>
          <w:kern w:val="0"/>
          <w:sz w:val="24"/>
          <w:szCs w:val="24"/>
        </w:rPr>
        <w:t>2W</w:t>
      </w:r>
      <w:r>
        <w:rPr>
          <w:rFonts w:cs="宋体"/>
          <w:color w:val="000000"/>
          <w:kern w:val="0"/>
          <w:sz w:val="24"/>
          <w:szCs w:val="24"/>
        </w:rPr>
        <w:t>）、会议室（</w:t>
      </w:r>
      <w:r>
        <w:rPr>
          <w:rFonts w:cs="宋体"/>
          <w:color w:val="000000"/>
          <w:kern w:val="0"/>
          <w:sz w:val="24"/>
          <w:szCs w:val="24"/>
        </w:rPr>
        <w:t>2W</w:t>
      </w:r>
      <w:r>
        <w:rPr>
          <w:rFonts w:cs="宋体"/>
          <w:color w:val="000000"/>
          <w:kern w:val="0"/>
          <w:sz w:val="24"/>
          <w:szCs w:val="24"/>
        </w:rPr>
        <w:t>）、厨房（</w:t>
      </w:r>
      <w:r>
        <w:rPr>
          <w:rFonts w:cs="宋体"/>
          <w:color w:val="000000"/>
          <w:kern w:val="0"/>
          <w:sz w:val="24"/>
          <w:szCs w:val="24"/>
        </w:rPr>
        <w:t>2W</w:t>
      </w:r>
      <w:r>
        <w:rPr>
          <w:rFonts w:cs="宋体"/>
          <w:color w:val="000000"/>
          <w:kern w:val="0"/>
          <w:sz w:val="24"/>
          <w:szCs w:val="24"/>
        </w:rPr>
        <w:t>）、医务室（</w:t>
      </w:r>
      <w:r>
        <w:rPr>
          <w:rFonts w:cs="宋体"/>
          <w:color w:val="000000"/>
          <w:kern w:val="0"/>
          <w:sz w:val="24"/>
          <w:szCs w:val="24"/>
        </w:rPr>
        <w:t>0.5W</w:t>
      </w:r>
      <w:r>
        <w:rPr>
          <w:rFonts w:cs="宋体"/>
          <w:color w:val="000000"/>
          <w:kern w:val="0"/>
          <w:sz w:val="24"/>
          <w:szCs w:val="24"/>
        </w:rPr>
        <w:t>）等。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 xml:space="preserve">(4) </w:t>
      </w:r>
      <w:r>
        <w:rPr>
          <w:rFonts w:cs="宋体"/>
          <w:color w:val="000000"/>
          <w:kern w:val="0"/>
          <w:sz w:val="24"/>
          <w:szCs w:val="24"/>
        </w:rPr>
        <w:t>喊话分路</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在罗经甲板配有高音扬声器（</w:t>
      </w:r>
      <w:r>
        <w:rPr>
          <w:rFonts w:cs="宋体"/>
          <w:color w:val="000000"/>
          <w:kern w:val="0"/>
          <w:sz w:val="24"/>
          <w:szCs w:val="24"/>
        </w:rPr>
        <w:t>100W</w:t>
      </w:r>
      <w:r>
        <w:rPr>
          <w:rFonts w:cs="宋体"/>
          <w:color w:val="000000"/>
          <w:kern w:val="0"/>
          <w:sz w:val="24"/>
          <w:szCs w:val="24"/>
        </w:rPr>
        <w:t>）一只，供离靠码头时对外喊话。还配有电动旋转台一座，可在驾驶室操纵旋转方向。</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该主机的</w:t>
      </w:r>
      <w:r>
        <w:rPr>
          <w:rFonts w:cs="宋体"/>
          <w:color w:val="000000"/>
          <w:kern w:val="0"/>
          <w:sz w:val="24"/>
          <w:szCs w:val="24"/>
        </w:rPr>
        <w:t>AC220V</w:t>
      </w:r>
      <w:r>
        <w:rPr>
          <w:rFonts w:cs="宋体"/>
          <w:color w:val="000000"/>
          <w:kern w:val="0"/>
          <w:sz w:val="24"/>
          <w:szCs w:val="24"/>
        </w:rPr>
        <w:t>和</w:t>
      </w:r>
      <w:r>
        <w:rPr>
          <w:rFonts w:cs="宋体"/>
          <w:color w:val="000000"/>
          <w:kern w:val="0"/>
          <w:sz w:val="24"/>
          <w:szCs w:val="24"/>
        </w:rPr>
        <w:t>DC24V</w:t>
      </w:r>
      <w:r>
        <w:rPr>
          <w:rFonts w:cs="宋体"/>
          <w:color w:val="000000"/>
          <w:kern w:val="0"/>
          <w:sz w:val="24"/>
          <w:szCs w:val="24"/>
        </w:rPr>
        <w:t>电源由</w:t>
      </w:r>
      <w:r>
        <w:rPr>
          <w:rFonts w:cs="宋体"/>
          <w:color w:val="000000"/>
          <w:kern w:val="0"/>
          <w:sz w:val="24"/>
          <w:szCs w:val="24"/>
        </w:rPr>
        <w:t>220V</w:t>
      </w:r>
      <w:r>
        <w:rPr>
          <w:rFonts w:cs="宋体"/>
          <w:color w:val="000000"/>
          <w:kern w:val="0"/>
          <w:sz w:val="24"/>
          <w:szCs w:val="24"/>
        </w:rPr>
        <w:t>助航分电单元和</w:t>
      </w:r>
      <w:r>
        <w:rPr>
          <w:rFonts w:cs="宋体"/>
          <w:color w:val="000000"/>
          <w:kern w:val="0"/>
          <w:sz w:val="24"/>
          <w:szCs w:val="24"/>
        </w:rPr>
        <w:t>DC</w:t>
      </w:r>
      <w:r>
        <w:rPr>
          <w:rFonts w:cs="宋体"/>
          <w:color w:val="000000"/>
          <w:kern w:val="0"/>
          <w:sz w:val="24"/>
          <w:szCs w:val="24"/>
        </w:rPr>
        <w:t>2</w:t>
      </w:r>
      <w:r>
        <w:rPr>
          <w:rFonts w:cs="宋体"/>
          <w:color w:val="000000"/>
          <w:kern w:val="0"/>
          <w:sz w:val="24"/>
          <w:szCs w:val="24"/>
        </w:rPr>
        <w:t>4</w:t>
      </w:r>
      <w:r>
        <w:rPr>
          <w:rFonts w:cs="宋体"/>
          <w:color w:val="000000"/>
          <w:kern w:val="0"/>
          <w:sz w:val="24"/>
          <w:szCs w:val="24"/>
        </w:rPr>
        <w:t>V</w:t>
      </w:r>
      <w:r>
        <w:rPr>
          <w:rFonts w:cs="宋体"/>
          <w:color w:val="000000"/>
          <w:kern w:val="0"/>
          <w:sz w:val="24"/>
          <w:szCs w:val="24"/>
        </w:rPr>
        <w:t>助航分电单元供给。</w:t>
      </w:r>
    </w:p>
    <w:p>
      <w:pPr>
        <w:pStyle w:val="Heading3"/>
        <w:ind w:hanging="0" w:start="0"/>
        <w:rPr>
          <w:rFonts w:ascii="宋体" w:hAnsi="宋体" w:cs="宋体"/>
          <w:sz w:val="24"/>
        </w:rPr>
      </w:pPr>
      <w:bookmarkStart w:id="49" w:name="__RefHeading___Toc218579959"/>
      <w:bookmarkEnd w:id="49"/>
      <w:r>
        <w:rPr>
          <w:rFonts w:cs="宋体" w:ascii="宋体" w:hAnsi="宋体"/>
          <w:sz w:val="24"/>
        </w:rPr>
        <w:t xml:space="preserve">9.4 </w:t>
      </w:r>
      <w:r>
        <w:rPr>
          <w:rFonts w:ascii="宋体" w:hAnsi="宋体" w:cs="宋体"/>
          <w:sz w:val="24"/>
        </w:rPr>
        <w:t>轮机员呼叫对讲系统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本船设轮机员呼叫对讲装置一套，在机舱监视台上设轮机员呼叫主机</w:t>
      </w:r>
      <w:r>
        <w:rPr>
          <w:rFonts w:cs="宋体"/>
          <w:color w:val="000000"/>
          <w:kern w:val="0"/>
          <w:sz w:val="24"/>
          <w:szCs w:val="24"/>
        </w:rPr>
        <w:t>(</w:t>
      </w:r>
      <w:r>
        <w:rPr>
          <w:rFonts w:cs="宋体"/>
          <w:color w:val="000000"/>
          <w:kern w:val="0"/>
          <w:sz w:val="24"/>
          <w:szCs w:val="24"/>
        </w:rPr>
        <w:t>含按钮和回令声光设备</w:t>
      </w:r>
      <w:r>
        <w:rPr>
          <w:rFonts w:cs="宋体"/>
          <w:color w:val="000000"/>
          <w:kern w:val="0"/>
          <w:sz w:val="24"/>
          <w:szCs w:val="24"/>
        </w:rPr>
        <w:t>)</w:t>
      </w:r>
      <w:r>
        <w:rPr>
          <w:rFonts w:cs="宋体"/>
          <w:color w:val="000000"/>
          <w:kern w:val="0"/>
          <w:sz w:val="24"/>
          <w:szCs w:val="24"/>
        </w:rPr>
        <w:t>，并在</w:t>
      </w:r>
      <w:r>
        <w:rPr>
          <w:rFonts w:cs="宋体"/>
          <w:color w:val="0000FF"/>
          <w:kern w:val="0"/>
          <w:sz w:val="24"/>
          <w:szCs w:val="24"/>
        </w:rPr>
        <w:t>轮机部办公室、</w:t>
      </w:r>
      <w:r>
        <w:rPr>
          <w:rFonts w:cs="宋体"/>
          <w:color w:val="000000"/>
          <w:kern w:val="0"/>
          <w:sz w:val="24"/>
          <w:szCs w:val="24"/>
        </w:rPr>
        <w:t>轮机长室、管轮室、餐厅和会议室设有轮机员对讲分机。本系统由机舱监视台台内</w:t>
      </w:r>
      <w:r>
        <w:rPr>
          <w:rFonts w:cs="宋体"/>
          <w:color w:val="000000"/>
          <w:kern w:val="0"/>
          <w:sz w:val="24"/>
          <w:szCs w:val="24"/>
        </w:rPr>
        <w:t>DC24V</w:t>
      </w:r>
      <w:r>
        <w:rPr>
          <w:rFonts w:cs="宋体"/>
          <w:color w:val="000000"/>
          <w:kern w:val="0"/>
          <w:sz w:val="24"/>
          <w:szCs w:val="24"/>
        </w:rPr>
        <w:t>低压分电单元供电。</w:t>
      </w:r>
    </w:p>
    <w:p>
      <w:pPr>
        <w:pStyle w:val="Heading3"/>
        <w:ind w:hanging="0" w:start="0"/>
        <w:rPr>
          <w:rFonts w:ascii="宋体" w:hAnsi="宋体" w:cs="宋体"/>
          <w:sz w:val="24"/>
        </w:rPr>
      </w:pPr>
      <w:bookmarkStart w:id="50" w:name="__RefHeading___Toc218579960"/>
      <w:bookmarkEnd w:id="50"/>
      <w:r>
        <w:rPr>
          <w:rFonts w:cs="宋体" w:ascii="宋体" w:hAnsi="宋体"/>
          <w:sz w:val="24"/>
        </w:rPr>
        <w:t>9.5</w:t>
      </w:r>
      <w:r>
        <w:rPr>
          <w:rFonts w:ascii="宋体" w:hAnsi="宋体" w:cs="宋体"/>
          <w:sz w:val="24"/>
        </w:rPr>
        <w:t>病室呼叫系统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本船设置病室呼叫系统一套。在医务室病员床头设一只呼叫按钮，在驾驶室内、医务室门外各设一只声光报警器。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该系统由驾控台内</w:t>
      </w:r>
      <w:r>
        <w:rPr>
          <w:rFonts w:cs="宋体"/>
          <w:color w:val="000000"/>
          <w:kern w:val="0"/>
          <w:sz w:val="24"/>
          <w:szCs w:val="24"/>
        </w:rPr>
        <w:t>DC24</w:t>
      </w:r>
      <w:r>
        <w:rPr>
          <w:rFonts w:cs="宋体"/>
          <w:color w:val="000000"/>
          <w:kern w:val="0"/>
          <w:sz w:val="24"/>
          <w:szCs w:val="24"/>
        </w:rPr>
        <w:t>V</w:t>
      </w:r>
      <w:r>
        <w:rPr>
          <w:rFonts w:cs="宋体"/>
          <w:color w:val="000000"/>
          <w:kern w:val="0"/>
          <w:sz w:val="24"/>
          <w:szCs w:val="24"/>
        </w:rPr>
        <w:t>助航分电单元供电。</w:t>
      </w:r>
    </w:p>
    <w:p>
      <w:pPr>
        <w:pStyle w:val="Heading3"/>
        <w:ind w:hanging="0" w:start="0"/>
        <w:rPr>
          <w:rFonts w:ascii="宋体" w:hAnsi="宋体" w:cs="宋体"/>
          <w:sz w:val="24"/>
        </w:rPr>
      </w:pPr>
      <w:bookmarkStart w:id="51" w:name="__RefHeading___Toc218579961"/>
      <w:bookmarkEnd w:id="51"/>
      <w:r>
        <w:rPr>
          <w:rFonts w:cs="宋体" w:ascii="宋体" w:hAnsi="宋体"/>
          <w:sz w:val="24"/>
        </w:rPr>
        <w:t xml:space="preserve">9.6 </w:t>
      </w:r>
      <w:r>
        <w:rPr>
          <w:rFonts w:ascii="宋体" w:hAnsi="宋体" w:cs="宋体"/>
          <w:sz w:val="24"/>
        </w:rPr>
        <w:t>主机传令钟系统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本船设单主机传令钟一套，由驾驶室传令钟、机旁车钟、电铃和错向报警等组成。</w:t>
      </w:r>
    </w:p>
    <w:p>
      <w:pPr>
        <w:pStyle w:val="Heading3"/>
        <w:ind w:hanging="0" w:start="0"/>
        <w:rPr>
          <w:rFonts w:ascii="宋体" w:hAnsi="宋体" w:cs="宋体"/>
          <w:sz w:val="24"/>
        </w:rPr>
      </w:pPr>
      <w:bookmarkStart w:id="52" w:name="__RefHeading___Toc218579962"/>
      <w:bookmarkEnd w:id="52"/>
      <w:r>
        <w:rPr>
          <w:rFonts w:cs="宋体" w:ascii="宋体" w:hAnsi="宋体"/>
          <w:sz w:val="24"/>
        </w:rPr>
        <w:t xml:space="preserve">9.7 </w:t>
      </w:r>
      <w:r>
        <w:rPr>
          <w:rFonts w:ascii="宋体" w:hAnsi="宋体" w:cs="宋体"/>
          <w:sz w:val="24"/>
        </w:rPr>
        <w:t>通用报警</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本船在驾驶室集中控制台上设置通用报警控制单元，在全船梯道及内走道设置警铃；在机舱平台借助机舱组合报警灯板发送通用报警信号，在机舱局部处所设置警铃；在</w:t>
      </w:r>
      <w:r>
        <w:rPr>
          <w:rFonts w:cs="宋体"/>
          <w:color w:val="000000"/>
          <w:kern w:val="0"/>
          <w:sz w:val="24"/>
          <w:szCs w:val="24"/>
        </w:rPr>
        <w:t>CO2</w:t>
      </w:r>
      <w:r>
        <w:rPr>
          <w:rFonts w:cs="宋体"/>
          <w:color w:val="000000"/>
          <w:kern w:val="0"/>
          <w:sz w:val="24"/>
          <w:szCs w:val="24"/>
        </w:rPr>
        <w:t>间设一只警铃报警按钮。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通用报警与雾航气笛有有效接口，在发出通用报警信号的同时，雾笛也同步发声。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通用报警与火灾报警系统有有效接口，火灾报警信号延时</w:t>
      </w:r>
      <w:r>
        <w:rPr>
          <w:rFonts w:cs="宋体"/>
          <w:color w:val="000000"/>
          <w:kern w:val="0"/>
          <w:sz w:val="24"/>
          <w:szCs w:val="24"/>
        </w:rPr>
        <w:t>2</w:t>
      </w:r>
      <w:r>
        <w:rPr>
          <w:rFonts w:cs="宋体"/>
          <w:color w:val="000000"/>
          <w:kern w:val="0"/>
          <w:sz w:val="24"/>
          <w:szCs w:val="24"/>
        </w:rPr>
        <w:t>分钟接入通用报警。</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通用报警工作时，可自动切断全船娱乐设备的电源。</w:t>
      </w:r>
    </w:p>
    <w:p>
      <w:pPr>
        <w:pStyle w:val="Heading3"/>
        <w:ind w:hanging="0" w:start="0"/>
        <w:rPr>
          <w:rFonts w:ascii="宋体" w:hAnsi="宋体" w:cs="宋体"/>
          <w:sz w:val="24"/>
        </w:rPr>
      </w:pPr>
      <w:bookmarkStart w:id="53" w:name="__RefHeading___Toc218579963"/>
      <w:bookmarkEnd w:id="53"/>
      <w:r>
        <w:rPr>
          <w:rFonts w:cs="宋体" w:ascii="宋体" w:hAnsi="宋体"/>
          <w:sz w:val="24"/>
        </w:rPr>
        <w:t xml:space="preserve">9.8 </w:t>
      </w:r>
      <w:r>
        <w:rPr>
          <w:rFonts w:ascii="宋体" w:hAnsi="宋体" w:cs="宋体"/>
          <w:sz w:val="24"/>
        </w:rPr>
        <w:t>火灾自动报警系统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本船设火灾自动报警系统一套，系统由火灾报警控制器、火灾探测器和手动报警按钮组成。探测器和报警按钮按照规范要求设置，根据周围环境条件适当选取探测器型式。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火灾报警控制器设置在驾驶室内。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感温探测器（</w:t>
      </w:r>
      <w:r>
        <w:rPr>
          <w:rFonts w:cs="宋体"/>
          <w:color w:val="000000"/>
          <w:kern w:val="0"/>
          <w:sz w:val="24"/>
          <w:szCs w:val="24"/>
        </w:rPr>
        <w:t>90</w:t>
      </w:r>
      <w:r>
        <w:rPr>
          <w:rFonts w:cs="宋体" w:ascii="宋体" w:hAnsi="宋体"/>
          <w:color w:val="000000"/>
          <w:kern w:val="0"/>
          <w:sz w:val="24"/>
          <w:szCs w:val="24"/>
        </w:rPr>
        <w:t>℃</w:t>
      </w:r>
      <w:r>
        <w:rPr>
          <w:rFonts w:cs="宋体"/>
          <w:color w:val="000000"/>
          <w:kern w:val="0"/>
          <w:sz w:val="24"/>
          <w:szCs w:val="24"/>
        </w:rPr>
        <w:t>）安装在厨房。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感温探测器（</w:t>
      </w:r>
      <w:r>
        <w:rPr>
          <w:rFonts w:cs="宋体"/>
          <w:color w:val="000000"/>
          <w:kern w:val="0"/>
          <w:sz w:val="24"/>
          <w:szCs w:val="24"/>
        </w:rPr>
        <w:t>60</w:t>
      </w:r>
      <w:r>
        <w:rPr>
          <w:rFonts w:cs="宋体" w:ascii="宋体" w:hAnsi="宋体"/>
          <w:color w:val="000000"/>
          <w:kern w:val="0"/>
          <w:sz w:val="24"/>
          <w:szCs w:val="24"/>
        </w:rPr>
        <w:t>℃</w:t>
      </w:r>
      <w:r>
        <w:rPr>
          <w:rFonts w:cs="宋体"/>
          <w:color w:val="000000"/>
          <w:kern w:val="0"/>
          <w:sz w:val="24"/>
          <w:szCs w:val="24"/>
        </w:rPr>
        <w:t>）分别安装在机舱、应急发电机间、应急消防泵舱、舵机舱、会议室等。</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感烟探测器分别安装在机舱、</w:t>
      </w:r>
      <w:r>
        <w:rPr>
          <w:rFonts w:cs="宋体"/>
          <w:color w:val="0000FF"/>
          <w:kern w:val="0"/>
          <w:sz w:val="24"/>
          <w:szCs w:val="24"/>
        </w:rPr>
        <w:t>轮机部办公室、甲板部办公室、医务室、更衣室、</w:t>
      </w:r>
      <w:r>
        <w:rPr>
          <w:rFonts w:cs="宋体"/>
          <w:color w:val="000000"/>
          <w:kern w:val="0"/>
          <w:sz w:val="24"/>
          <w:szCs w:val="24"/>
        </w:rPr>
        <w:t>电工间、内走道、梯道、会议室、餐厅等；</w:t>
      </w:r>
      <w:r>
        <w:rPr>
          <w:rFonts w:cs="Times New Roman" w:eastAsia="Times New Roman"/>
          <w:color w:val="000000"/>
          <w:kern w:val="0"/>
          <w:sz w:val="24"/>
          <w:szCs w:val="24"/>
        </w:rPr>
        <w:t xml:space="preserve"> </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手动报警按钮分设在各层甲板内走道、厨房、</w:t>
      </w:r>
      <w:r>
        <w:rPr>
          <w:rFonts w:cs="宋体"/>
          <w:color w:val="000000"/>
          <w:kern w:val="0"/>
          <w:sz w:val="24"/>
          <w:szCs w:val="24"/>
        </w:rPr>
        <w:t>CO2</w:t>
      </w:r>
      <w:r>
        <w:rPr>
          <w:rFonts w:cs="宋体"/>
          <w:color w:val="000000"/>
          <w:kern w:val="0"/>
          <w:sz w:val="24"/>
          <w:szCs w:val="24"/>
        </w:rPr>
        <w:t>间、机舱及各主要通道出入口。</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火灾报警系统与通用报警系统联动，火灾报警动作延时</w:t>
      </w:r>
      <w:r>
        <w:rPr>
          <w:rFonts w:cs="宋体"/>
          <w:color w:val="000000"/>
          <w:kern w:val="0"/>
          <w:sz w:val="24"/>
          <w:szCs w:val="24"/>
        </w:rPr>
        <w:t>2</w:t>
      </w:r>
      <w:r>
        <w:rPr>
          <w:rFonts w:cs="宋体"/>
          <w:color w:val="000000"/>
          <w:kern w:val="0"/>
          <w:sz w:val="24"/>
          <w:szCs w:val="24"/>
        </w:rPr>
        <w:t>分钟后接通通用报警，发送连续报警信号。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本系统电源由应急配电板供给</w:t>
      </w:r>
      <w:r>
        <w:rPr>
          <w:rFonts w:cs="宋体"/>
          <w:color w:val="000000"/>
          <w:kern w:val="0"/>
          <w:sz w:val="24"/>
          <w:szCs w:val="24"/>
        </w:rPr>
        <w:t>AC220V</w:t>
      </w:r>
      <w:r>
        <w:rPr>
          <w:rFonts w:cs="宋体"/>
          <w:color w:val="000000"/>
          <w:kern w:val="0"/>
          <w:sz w:val="24"/>
          <w:szCs w:val="24"/>
        </w:rPr>
        <w:t>和充放电板供给</w:t>
      </w:r>
      <w:r>
        <w:rPr>
          <w:rFonts w:cs="宋体"/>
          <w:color w:val="000000"/>
          <w:kern w:val="0"/>
          <w:sz w:val="24"/>
          <w:szCs w:val="24"/>
        </w:rPr>
        <w:t>DC24V</w:t>
      </w:r>
      <w:r>
        <w:rPr>
          <w:rFonts w:cs="宋体"/>
          <w:color w:val="000000"/>
          <w:kern w:val="0"/>
          <w:sz w:val="24"/>
          <w:szCs w:val="24"/>
        </w:rPr>
        <w:t>。</w:t>
      </w:r>
    </w:p>
    <w:p>
      <w:pPr>
        <w:pStyle w:val="Heading3"/>
        <w:ind w:hanging="0" w:start="0"/>
        <w:rPr>
          <w:rFonts w:ascii="宋体" w:hAnsi="宋体" w:cs="宋体"/>
          <w:sz w:val="24"/>
        </w:rPr>
      </w:pPr>
      <w:bookmarkStart w:id="54" w:name="__RefHeading___Toc218579964"/>
      <w:bookmarkEnd w:id="54"/>
      <w:r>
        <w:rPr>
          <w:rFonts w:cs="宋体" w:ascii="宋体" w:hAnsi="宋体"/>
          <w:sz w:val="24"/>
        </w:rPr>
        <w:t>9.9</w:t>
      </w:r>
      <w:r>
        <w:rPr>
          <w:rFonts w:cs="宋体" w:ascii="宋体" w:hAnsi="宋体"/>
          <w:sz w:val="24"/>
        </w:rPr>
        <w:t xml:space="preserve"> </w:t>
      </w:r>
      <w:r>
        <w:rPr>
          <w:rFonts w:ascii="宋体" w:hAnsi="宋体" w:cs="宋体"/>
          <w:sz w:val="24"/>
        </w:rPr>
        <w:t>组合报警系统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本船设机舱组合报警系统一套。机舱平台内设有报警灯板和报警灯板继电器箱，监视台上设报警灯板复示器。报警灯板上有火警、通用报警、</w:t>
      </w:r>
      <w:r>
        <w:rPr>
          <w:rFonts w:cs="宋体"/>
          <w:color w:val="000000"/>
          <w:kern w:val="0"/>
          <w:sz w:val="24"/>
          <w:szCs w:val="24"/>
        </w:rPr>
        <w:t>CO2</w:t>
      </w:r>
      <w:r>
        <w:rPr>
          <w:rFonts w:cs="宋体"/>
          <w:color w:val="000000"/>
          <w:kern w:val="0"/>
          <w:sz w:val="24"/>
          <w:szCs w:val="24"/>
        </w:rPr>
        <w:t>施放预报警、机舱报警、电话呼叫和车钟呼叫指示灯；灯板上方带有两只闪光灯，火警报警、</w:t>
      </w:r>
      <w:r>
        <w:rPr>
          <w:rFonts w:cs="宋体"/>
          <w:color w:val="000000"/>
          <w:kern w:val="0"/>
          <w:sz w:val="24"/>
          <w:szCs w:val="24"/>
        </w:rPr>
        <w:t>CO2</w:t>
      </w:r>
      <w:r>
        <w:rPr>
          <w:rFonts w:cs="宋体"/>
          <w:color w:val="000000"/>
          <w:kern w:val="0"/>
          <w:sz w:val="24"/>
          <w:szCs w:val="24"/>
        </w:rPr>
        <w:t>施放预报警、通用报警时红灯闪亮；机舱报警、电话、车钟呼叫时黄灯闪亮。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报警灯板由机舱监视台台内</w:t>
      </w:r>
      <w:r>
        <w:rPr>
          <w:rFonts w:cs="宋体"/>
          <w:color w:val="000000"/>
          <w:kern w:val="0"/>
          <w:sz w:val="24"/>
          <w:szCs w:val="24"/>
        </w:rPr>
        <w:t>AC220V</w:t>
      </w:r>
      <w:r>
        <w:rPr>
          <w:rFonts w:cs="宋体"/>
          <w:color w:val="000000"/>
          <w:kern w:val="0"/>
          <w:sz w:val="24"/>
          <w:szCs w:val="24"/>
        </w:rPr>
        <w:t>和</w:t>
      </w:r>
      <w:r>
        <w:rPr>
          <w:rFonts w:cs="宋体"/>
          <w:color w:val="000000"/>
          <w:kern w:val="0"/>
          <w:sz w:val="24"/>
          <w:szCs w:val="24"/>
        </w:rPr>
        <w:t>DC24V</w:t>
      </w:r>
      <w:r>
        <w:rPr>
          <w:rFonts w:cs="宋体"/>
          <w:color w:val="000000"/>
          <w:kern w:val="0"/>
          <w:sz w:val="24"/>
          <w:szCs w:val="24"/>
        </w:rPr>
        <w:t>电源分电单元供电。</w:t>
      </w:r>
    </w:p>
    <w:p>
      <w:pPr>
        <w:pStyle w:val="Heading3"/>
        <w:ind w:hanging="0" w:start="0"/>
        <w:rPr>
          <w:rFonts w:ascii="宋体" w:hAnsi="宋体" w:cs="宋体"/>
          <w:sz w:val="24"/>
        </w:rPr>
      </w:pPr>
      <w:bookmarkStart w:id="55" w:name="__RefHeading___Toc218579965"/>
      <w:bookmarkEnd w:id="55"/>
      <w:r>
        <w:rPr>
          <w:rFonts w:cs="宋体" w:ascii="宋体" w:hAnsi="宋体"/>
          <w:sz w:val="24"/>
        </w:rPr>
        <w:t xml:space="preserve">9.10 </w:t>
      </w:r>
      <w:r>
        <w:rPr>
          <w:rFonts w:ascii="宋体" w:hAnsi="宋体" w:cs="宋体"/>
          <w:b w:val="false"/>
          <w:bCs w:val="false"/>
          <w:sz w:val="24"/>
          <w:szCs w:val="20"/>
        </w:rPr>
        <w:t>二氧化</w:t>
      </w:r>
      <w:r>
        <w:rPr>
          <w:rFonts w:ascii="宋体" w:hAnsi="宋体" w:cs="宋体"/>
          <w:sz w:val="24"/>
        </w:rPr>
        <w:t>碳施放预报警系统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二氧化碳施放预报警系统一套，由应急配电板和充放电板供电。施放前，舱底、机舱棚和烟道设有带信号灯电铃，在机舱平台借助机舱组合报警灯板进行声光预报警，在施放二氧化碳时，自动切断机舱风机及油泵。在机舱监视台上还设有</w:t>
      </w:r>
      <w:r>
        <w:rPr>
          <w:rFonts w:cs="宋体"/>
          <w:color w:val="000000"/>
          <w:kern w:val="0"/>
          <w:sz w:val="24"/>
          <w:szCs w:val="24"/>
        </w:rPr>
        <w:t>CO2</w:t>
      </w:r>
      <w:r>
        <w:rPr>
          <w:rFonts w:cs="宋体"/>
          <w:color w:val="000000"/>
          <w:kern w:val="0"/>
          <w:sz w:val="24"/>
          <w:szCs w:val="24"/>
        </w:rPr>
        <w:t>泄漏报警。</w:t>
      </w:r>
    </w:p>
    <w:p>
      <w:pPr>
        <w:pStyle w:val="Heading2"/>
        <w:ind w:hanging="0" w:start="0"/>
        <w:rPr>
          <w:rFonts w:ascii="宋体" w:hAnsi="宋体" w:cs="宋体"/>
          <w:b/>
          <w:sz w:val="24"/>
          <w:szCs w:val="24"/>
        </w:rPr>
      </w:pPr>
      <w:bookmarkStart w:id="56" w:name="__RefHeading___Toc218579966"/>
      <w:bookmarkEnd w:id="56"/>
      <w:r>
        <w:rPr>
          <w:rFonts w:cs="宋体" w:ascii="宋体" w:hAnsi="宋体"/>
          <w:b/>
          <w:sz w:val="24"/>
          <w:szCs w:val="24"/>
        </w:rPr>
        <w:t xml:space="preserve">10 </w:t>
      </w:r>
      <w:r>
        <w:rPr>
          <w:rFonts w:ascii="宋体" w:hAnsi="宋体" w:cs="宋体"/>
          <w:b/>
          <w:sz w:val="24"/>
          <w:szCs w:val="24"/>
        </w:rPr>
        <w:t>导航系统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根据中华人民共和国海事局</w:t>
      </w:r>
      <w:r>
        <w:rPr>
          <w:rFonts w:cs="宋体"/>
          <w:color w:val="000000"/>
          <w:kern w:val="0"/>
          <w:sz w:val="24"/>
          <w:szCs w:val="24"/>
        </w:rPr>
        <w:t>2004</w:t>
      </w:r>
      <w:r>
        <w:rPr>
          <w:rFonts w:cs="宋体"/>
          <w:color w:val="000000"/>
          <w:kern w:val="0"/>
          <w:sz w:val="24"/>
          <w:szCs w:val="24"/>
        </w:rPr>
        <w:t>年《船舶与海上设施法定检验规则</w:t>
      </w:r>
      <w:r>
        <w:rPr>
          <w:rFonts w:cs="Times New Roman" w:eastAsia="Times New Roman"/>
          <w:color w:val="000000"/>
          <w:kern w:val="0"/>
          <w:sz w:val="24"/>
          <w:szCs w:val="24"/>
        </w:rPr>
        <w:t xml:space="preserve"> </w:t>
      </w:r>
      <w:r>
        <w:rPr>
          <w:rFonts w:cs="宋体"/>
          <w:color w:val="000000"/>
          <w:kern w:val="0"/>
          <w:sz w:val="24"/>
          <w:szCs w:val="24"/>
        </w:rPr>
        <w:t>国内航行海船法定检验技术规则》及其（</w:t>
      </w:r>
      <w:r>
        <w:rPr>
          <w:rFonts w:cs="宋体"/>
          <w:color w:val="000000"/>
          <w:kern w:val="0"/>
          <w:sz w:val="24"/>
          <w:szCs w:val="24"/>
        </w:rPr>
        <w:t>2006</w:t>
      </w:r>
      <w:r>
        <w:rPr>
          <w:rFonts w:cs="宋体"/>
          <w:color w:val="000000"/>
          <w:kern w:val="0"/>
          <w:sz w:val="24"/>
          <w:szCs w:val="24"/>
        </w:rPr>
        <w:t>）修改通报，本船按国内航行船舶近海要求配置航行设备。</w:t>
      </w:r>
    </w:p>
    <w:p>
      <w:pPr>
        <w:pStyle w:val="Heading3"/>
        <w:ind w:hanging="0" w:start="0"/>
        <w:rPr>
          <w:rFonts w:ascii="宋体" w:hAnsi="宋体" w:cs="宋体"/>
          <w:sz w:val="24"/>
        </w:rPr>
      </w:pPr>
      <w:bookmarkStart w:id="57" w:name="__RefHeading___Toc218579967"/>
      <w:bookmarkEnd w:id="57"/>
      <w:r>
        <w:rPr>
          <w:rFonts w:cs="宋体" w:ascii="宋体" w:hAnsi="宋体"/>
          <w:sz w:val="24"/>
        </w:rPr>
        <w:t>10</w:t>
      </w:r>
      <w:r>
        <w:rPr>
          <w:rFonts w:cs="宋体" w:ascii="宋体" w:hAnsi="宋体"/>
          <w:sz w:val="24"/>
        </w:rPr>
        <w:t>.</w:t>
      </w:r>
      <w:r>
        <w:rPr>
          <w:rFonts w:cs="宋体" w:ascii="宋体" w:hAnsi="宋体"/>
          <w:sz w:val="24"/>
        </w:rPr>
        <w:t>1</w:t>
      </w:r>
      <w:r>
        <w:rPr>
          <w:rFonts w:cs="宋体" w:ascii="宋体" w:hAnsi="宋体"/>
          <w:sz w:val="24"/>
        </w:rPr>
        <w:t xml:space="preserve"> </w:t>
      </w:r>
      <w:r>
        <w:rPr>
          <w:rFonts w:ascii="宋体" w:hAnsi="宋体" w:cs="宋体"/>
          <w:sz w:val="24"/>
        </w:rPr>
        <w:t>磁罗经、电罗经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）磁罗经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本船设立式磁罗经（标准罗经）一套，台式磁罗经（操舵罗经）一套，均由</w:t>
      </w:r>
      <w:r>
        <w:rPr>
          <w:rFonts w:cs="宋体"/>
          <w:color w:val="000000"/>
          <w:kern w:val="0"/>
          <w:sz w:val="24"/>
          <w:szCs w:val="24"/>
        </w:rPr>
        <w:t>220V</w:t>
      </w:r>
      <w:r>
        <w:rPr>
          <w:rFonts w:cs="宋体"/>
          <w:color w:val="000000"/>
          <w:kern w:val="0"/>
          <w:sz w:val="24"/>
          <w:szCs w:val="24"/>
        </w:rPr>
        <w:t>航行分电单元和</w:t>
      </w:r>
      <w:r>
        <w:rPr>
          <w:rFonts w:cs="宋体"/>
          <w:color w:val="000000"/>
          <w:kern w:val="0"/>
          <w:sz w:val="24"/>
          <w:szCs w:val="24"/>
        </w:rPr>
        <w:t>24V</w:t>
      </w:r>
      <w:r>
        <w:rPr>
          <w:rFonts w:cs="宋体"/>
          <w:color w:val="000000"/>
          <w:kern w:val="0"/>
          <w:sz w:val="24"/>
          <w:szCs w:val="24"/>
        </w:rPr>
        <w:t>航行分电单元提供电源。</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2</w:t>
      </w:r>
      <w:r>
        <w:rPr>
          <w:rFonts w:cs="宋体"/>
          <w:color w:val="000000"/>
          <w:kern w:val="0"/>
          <w:sz w:val="24"/>
          <w:szCs w:val="24"/>
        </w:rPr>
        <w:t>）电罗经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本船设电罗经一套，由</w:t>
      </w:r>
      <w:r>
        <w:rPr>
          <w:rFonts w:cs="宋体"/>
          <w:color w:val="000000"/>
          <w:kern w:val="0"/>
          <w:sz w:val="24"/>
          <w:szCs w:val="24"/>
        </w:rPr>
        <w:t>220V</w:t>
      </w:r>
      <w:r>
        <w:rPr>
          <w:rFonts w:cs="宋体"/>
          <w:color w:val="000000"/>
          <w:kern w:val="0"/>
          <w:sz w:val="24"/>
          <w:szCs w:val="24"/>
        </w:rPr>
        <w:t>航行分电单元提供电源。主罗经安装在驾控台内。在驾驶室左右舷设有方位分罗经各</w:t>
      </w:r>
      <w:r>
        <w:rPr>
          <w:rFonts w:cs="宋体"/>
          <w:color w:val="000000"/>
          <w:kern w:val="0"/>
          <w:sz w:val="24"/>
          <w:szCs w:val="24"/>
        </w:rPr>
        <w:t>1</w:t>
      </w:r>
      <w:r>
        <w:rPr>
          <w:rFonts w:cs="宋体"/>
          <w:color w:val="000000"/>
          <w:kern w:val="0"/>
          <w:sz w:val="24"/>
          <w:szCs w:val="24"/>
        </w:rPr>
        <w:t>只，在舵机舱设有航向分罗经</w:t>
      </w:r>
      <w:r>
        <w:rPr>
          <w:rFonts w:cs="宋体"/>
          <w:color w:val="000000"/>
          <w:kern w:val="0"/>
          <w:sz w:val="24"/>
          <w:szCs w:val="24"/>
        </w:rPr>
        <w:t>1</w:t>
      </w:r>
      <w:r>
        <w:rPr>
          <w:rFonts w:cs="宋体"/>
          <w:color w:val="000000"/>
          <w:kern w:val="0"/>
          <w:sz w:val="24"/>
          <w:szCs w:val="24"/>
        </w:rPr>
        <w:t>只。罗经信号输出至雷达、</w:t>
      </w:r>
      <w:r>
        <w:rPr>
          <w:rFonts w:cs="宋体"/>
          <w:color w:val="000000"/>
          <w:kern w:val="0"/>
          <w:sz w:val="24"/>
          <w:szCs w:val="24"/>
        </w:rPr>
        <w:t>GPS</w:t>
      </w:r>
      <w:r>
        <w:rPr>
          <w:rFonts w:cs="宋体"/>
          <w:color w:val="000000"/>
          <w:kern w:val="0"/>
          <w:sz w:val="24"/>
          <w:szCs w:val="24"/>
        </w:rPr>
        <w:t>信号。</w:t>
      </w:r>
    </w:p>
    <w:p>
      <w:pPr>
        <w:pStyle w:val="Heading3"/>
        <w:ind w:hanging="0" w:start="0"/>
        <w:rPr>
          <w:rFonts w:ascii="宋体" w:hAnsi="宋体" w:cs="宋体"/>
          <w:sz w:val="24"/>
        </w:rPr>
      </w:pPr>
      <w:bookmarkStart w:id="58" w:name="__RefHeading___Toc218579968"/>
      <w:bookmarkEnd w:id="58"/>
      <w:r>
        <w:rPr>
          <w:rFonts w:cs="宋体" w:ascii="宋体" w:hAnsi="宋体"/>
          <w:sz w:val="24"/>
        </w:rPr>
        <w:t xml:space="preserve">10.2 </w:t>
      </w:r>
      <w:r>
        <w:rPr>
          <w:rFonts w:ascii="宋体" w:hAnsi="宋体" w:cs="宋体"/>
          <w:sz w:val="24"/>
        </w:rPr>
        <w:t>测深仪</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本船设测深仪一套，</w:t>
      </w:r>
      <w:r>
        <w:rPr>
          <w:rFonts w:cs="宋体"/>
          <w:color w:val="000000"/>
          <w:kern w:val="0"/>
          <w:sz w:val="24"/>
          <w:szCs w:val="24"/>
        </w:rPr>
        <w:t>1</w:t>
      </w:r>
      <w:r>
        <w:rPr>
          <w:rFonts w:cs="宋体"/>
          <w:color w:val="000000"/>
          <w:kern w:val="0"/>
          <w:sz w:val="24"/>
          <w:szCs w:val="24"/>
        </w:rPr>
        <w:t>套测深仪安装如下：</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1</w:t>
      </w:r>
      <w:r>
        <w:rPr>
          <w:rFonts w:cs="宋体"/>
          <w:color w:val="000000"/>
          <w:kern w:val="0"/>
          <w:sz w:val="24"/>
          <w:szCs w:val="24"/>
        </w:rPr>
        <w:t>主机</w:t>
      </w:r>
      <w:r>
        <w:rPr>
          <w:rFonts w:cs="宋体"/>
          <w:color w:val="000000"/>
          <w:kern w:val="0"/>
          <w:sz w:val="24"/>
          <w:szCs w:val="24"/>
        </w:rPr>
        <w:tab/>
        <w:tab/>
        <w:tab/>
        <w:tab/>
        <w:tab/>
        <w:tab/>
        <w:tab/>
        <w:tab/>
      </w:r>
      <w:r>
        <w:rPr>
          <w:rFonts w:cs="宋体"/>
          <w:color w:val="000000"/>
          <w:kern w:val="0"/>
          <w:sz w:val="24"/>
          <w:szCs w:val="24"/>
        </w:rPr>
        <w:t>驾控台（嵌入式）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最大深度</w:t>
      </w:r>
      <w:r>
        <w:rPr>
          <w:rFonts w:cs="宋体"/>
          <w:color w:val="000000"/>
          <w:kern w:val="0"/>
          <w:sz w:val="24"/>
          <w:szCs w:val="24"/>
        </w:rPr>
        <w:tab/>
        <w:tab/>
        <w:tab/>
        <w:tab/>
        <w:tab/>
        <w:tab/>
        <w:tab/>
        <w:t>200</w:t>
      </w:r>
      <w:r>
        <w:rPr>
          <w:rFonts w:cs="宋体"/>
          <w:color w:val="000000"/>
          <w:kern w:val="0"/>
          <w:sz w:val="24"/>
          <w:szCs w:val="24"/>
        </w:rPr>
        <w:t>m</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2</w:t>
      </w:r>
      <w:r>
        <w:rPr>
          <w:rFonts w:cs="宋体"/>
          <w:color w:val="000000"/>
          <w:kern w:val="0"/>
          <w:sz w:val="24"/>
          <w:szCs w:val="24"/>
        </w:rPr>
        <w:t>只</w:t>
      </w:r>
      <w:r>
        <w:rPr>
          <w:rFonts w:cs="宋体"/>
          <w:color w:val="000000"/>
          <w:kern w:val="0"/>
          <w:sz w:val="24"/>
          <w:szCs w:val="24"/>
        </w:rPr>
        <w:t>换能器</w:t>
      </w:r>
      <w:r>
        <w:rPr>
          <w:rFonts w:cs="宋体"/>
          <w:color w:val="000000"/>
          <w:kern w:val="0"/>
          <w:sz w:val="24"/>
          <w:szCs w:val="24"/>
        </w:rPr>
        <w:t>(</w:t>
      </w:r>
      <w:r>
        <w:rPr>
          <w:rFonts w:cs="宋体"/>
          <w:color w:val="000000"/>
          <w:kern w:val="0"/>
          <w:sz w:val="24"/>
          <w:szCs w:val="24"/>
        </w:rPr>
        <w:t>带转换开关</w:t>
      </w:r>
      <w:r>
        <w:rPr>
          <w:rFonts w:cs="宋体"/>
          <w:color w:val="000000"/>
          <w:kern w:val="0"/>
          <w:sz w:val="24"/>
          <w:szCs w:val="24"/>
        </w:rPr>
        <w:t>)</w:t>
        <w:tab/>
        <w:tab/>
        <w:tab/>
      </w:r>
      <w:r>
        <w:rPr>
          <w:rFonts w:cs="宋体"/>
          <w:color w:val="000000"/>
          <w:kern w:val="0"/>
          <w:sz w:val="24"/>
          <w:szCs w:val="24"/>
        </w:rPr>
        <w:t>在舱底</w:t>
      </w:r>
      <w:r>
        <w:rPr>
          <w:rFonts w:cs="宋体"/>
          <w:color w:val="000000"/>
          <w:kern w:val="0"/>
          <w:sz w:val="24"/>
          <w:szCs w:val="24"/>
        </w:rPr>
        <w:t>(</w:t>
      </w:r>
      <w:r>
        <w:rPr>
          <w:rFonts w:cs="宋体"/>
          <w:color w:val="000000"/>
          <w:kern w:val="0"/>
          <w:sz w:val="24"/>
          <w:szCs w:val="24"/>
        </w:rPr>
        <w:t>应急消防泵舱的下部、机舱</w:t>
      </w:r>
      <w:r>
        <w:rPr>
          <w:rFonts w:cs="宋体"/>
          <w:color w:val="000000"/>
          <w:kern w:val="0"/>
          <w:sz w:val="24"/>
          <w:szCs w:val="24"/>
        </w:rPr>
        <w:t>#27</w:t>
      </w:r>
      <w:r>
        <w:rPr>
          <w:rFonts w:cs="宋体"/>
          <w:color w:val="000000"/>
          <w:kern w:val="0"/>
          <w:sz w:val="24"/>
          <w:szCs w:val="24"/>
        </w:rPr>
        <w:t>各一只</w:t>
      </w:r>
      <w:r>
        <w:rPr>
          <w:rFonts w:cs="宋体"/>
          <w:color w:val="000000"/>
          <w:kern w:val="0"/>
          <w:sz w:val="24"/>
          <w:szCs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电源由驾控台内</w:t>
      </w:r>
      <w:r>
        <w:rPr>
          <w:rFonts w:cs="宋体"/>
          <w:color w:val="000000"/>
          <w:kern w:val="0"/>
          <w:sz w:val="24"/>
          <w:szCs w:val="24"/>
        </w:rPr>
        <w:t>220V</w:t>
      </w:r>
      <w:r>
        <w:rPr>
          <w:rFonts w:cs="宋体"/>
          <w:color w:val="000000"/>
          <w:kern w:val="0"/>
          <w:sz w:val="24"/>
          <w:szCs w:val="24"/>
        </w:rPr>
        <w:t>航行分电单元和</w:t>
      </w:r>
      <w:r>
        <w:rPr>
          <w:rFonts w:cs="宋体"/>
          <w:color w:val="000000"/>
          <w:kern w:val="0"/>
          <w:sz w:val="24"/>
          <w:szCs w:val="24"/>
        </w:rPr>
        <w:t>24V</w:t>
      </w:r>
      <w:r>
        <w:rPr>
          <w:rFonts w:cs="宋体"/>
          <w:color w:val="000000"/>
          <w:kern w:val="0"/>
          <w:sz w:val="24"/>
          <w:szCs w:val="24"/>
        </w:rPr>
        <w:t>航行分电单元供给。</w:t>
      </w:r>
    </w:p>
    <w:p>
      <w:pPr>
        <w:pStyle w:val="Heading3"/>
        <w:ind w:hanging="0" w:start="0"/>
        <w:rPr>
          <w:rFonts w:ascii="宋体" w:hAnsi="宋体" w:cs="宋体"/>
          <w:sz w:val="24"/>
        </w:rPr>
      </w:pPr>
      <w:bookmarkStart w:id="59" w:name="__RefHeading___Toc218579969"/>
      <w:bookmarkEnd w:id="59"/>
      <w:r>
        <w:rPr>
          <w:rFonts w:cs="宋体" w:ascii="宋体" w:hAnsi="宋体"/>
          <w:sz w:val="24"/>
        </w:rPr>
        <w:t>10.3 GPS</w:t>
      </w:r>
      <w:r>
        <w:rPr>
          <w:rFonts w:ascii="宋体" w:hAnsi="宋体" w:cs="宋体"/>
          <w:sz w:val="24"/>
        </w:rPr>
        <w:t>接收机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w:t>
      </w:r>
      <w:r>
        <w:rPr>
          <w:rFonts w:cs="宋体"/>
          <w:color w:val="000000"/>
          <w:kern w:val="0"/>
          <w:sz w:val="24"/>
          <w:szCs w:val="24"/>
        </w:rPr>
        <w:t>GPS</w:t>
      </w:r>
      <w:r>
        <w:rPr>
          <w:rFonts w:cs="宋体"/>
          <w:color w:val="000000"/>
          <w:kern w:val="0"/>
          <w:sz w:val="24"/>
          <w:szCs w:val="24"/>
        </w:rPr>
        <w:t>一套，接收机在海图区，天线在顶蓬甲板上。与电罗经、雷达、</w:t>
      </w:r>
      <w:r>
        <w:rPr>
          <w:rFonts w:cs="宋体"/>
          <w:color w:val="000000"/>
          <w:kern w:val="0"/>
          <w:sz w:val="24"/>
          <w:szCs w:val="24"/>
        </w:rPr>
        <w:t>AIS</w:t>
      </w:r>
      <w:r>
        <w:rPr>
          <w:rFonts w:cs="宋体"/>
          <w:color w:val="000000"/>
          <w:kern w:val="0"/>
          <w:sz w:val="24"/>
          <w:szCs w:val="24"/>
        </w:rPr>
        <w:t>、</w:t>
      </w:r>
      <w:r>
        <w:rPr>
          <w:rFonts w:cs="宋体"/>
          <w:color w:val="000000"/>
          <w:kern w:val="0"/>
          <w:sz w:val="24"/>
          <w:szCs w:val="24"/>
        </w:rPr>
        <w:t>VHF</w:t>
      </w:r>
      <w:r>
        <w:rPr>
          <w:rFonts w:cs="宋体"/>
          <w:color w:val="000000"/>
          <w:kern w:val="0"/>
          <w:sz w:val="24"/>
          <w:szCs w:val="24"/>
        </w:rPr>
        <w:t>、组合电台、奈伏泰斯、风速风向仪有信号接口。电源由驾控台内</w:t>
      </w:r>
      <w:r>
        <w:rPr>
          <w:rFonts w:cs="宋体"/>
          <w:color w:val="000000"/>
          <w:kern w:val="0"/>
          <w:sz w:val="24"/>
          <w:szCs w:val="24"/>
        </w:rPr>
        <w:t>220V</w:t>
      </w:r>
      <w:r>
        <w:rPr>
          <w:rFonts w:cs="宋体"/>
          <w:color w:val="000000"/>
          <w:kern w:val="0"/>
          <w:sz w:val="24"/>
          <w:szCs w:val="24"/>
        </w:rPr>
        <w:t>航行分电单元和</w:t>
      </w:r>
      <w:r>
        <w:rPr>
          <w:rFonts w:cs="宋体"/>
          <w:color w:val="000000"/>
          <w:kern w:val="0"/>
          <w:sz w:val="24"/>
          <w:szCs w:val="24"/>
        </w:rPr>
        <w:t>24V</w:t>
      </w:r>
      <w:r>
        <w:rPr>
          <w:rFonts w:cs="宋体"/>
          <w:color w:val="000000"/>
          <w:kern w:val="0"/>
          <w:sz w:val="24"/>
          <w:szCs w:val="24"/>
        </w:rPr>
        <w:t>航行分电单元供给。</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同时按船东要求配备一台电子海图机。</w:t>
      </w:r>
    </w:p>
    <w:p>
      <w:pPr>
        <w:pStyle w:val="Heading3"/>
        <w:ind w:hanging="0" w:start="0"/>
        <w:rPr>
          <w:rFonts w:ascii="宋体" w:hAnsi="宋体" w:cs="宋体"/>
          <w:sz w:val="24"/>
        </w:rPr>
      </w:pPr>
      <w:bookmarkStart w:id="60" w:name="__RefHeading___Toc83_3263813957"/>
      <w:bookmarkStart w:id="61" w:name="__RefHeading___Toc218579970"/>
      <w:bookmarkEnd w:id="60"/>
      <w:r>
        <w:rPr>
          <w:rFonts w:cs="宋体" w:ascii="宋体" w:hAnsi="宋体"/>
          <w:sz w:val="24"/>
        </w:rPr>
        <w:t xml:space="preserve">10.4 </w:t>
      </w:r>
      <w:r>
        <w:rPr>
          <w:rFonts w:ascii="宋体" w:hAnsi="宋体" w:cs="宋体"/>
          <w:sz w:val="24"/>
        </w:rPr>
        <w:t>雷达</w:t>
      </w:r>
      <w:bookmarkEnd w:id="61"/>
      <w:r>
        <w:rPr>
          <w:rFonts w:ascii="宋体" w:hAnsi="宋体" w:cs="宋体"/>
          <w:sz w:val="24"/>
        </w:rPr>
        <w:t xml:space="preserve"> </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本船设具有高亮度、真运动和真方位的“</w:t>
      </w:r>
      <w:r>
        <w:rPr>
          <w:rFonts w:cs="宋体"/>
          <w:color w:val="000000"/>
          <w:kern w:val="0"/>
          <w:sz w:val="24"/>
          <w:szCs w:val="24"/>
        </w:rPr>
        <w:t>X</w:t>
      </w:r>
      <w:r>
        <w:rPr>
          <w:rFonts w:cs="宋体" w:ascii="宋体" w:hAnsi="宋体"/>
          <w:color w:val="000000"/>
          <w:kern w:val="0"/>
          <w:sz w:val="24"/>
          <w:szCs w:val="24"/>
        </w:rPr>
        <w:t>”</w:t>
      </w:r>
      <w:r>
        <w:rPr>
          <w:rFonts w:cs="宋体"/>
          <w:color w:val="000000"/>
          <w:kern w:val="0"/>
          <w:sz w:val="24"/>
          <w:szCs w:val="24"/>
        </w:rPr>
        <w:t>波段雷达主用、备用各一套。</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w:t>
      </w:r>
      <w:r>
        <w:rPr>
          <w:rFonts w:cs="宋体"/>
          <w:color w:val="000000"/>
          <w:kern w:val="0"/>
          <w:sz w:val="24"/>
          <w:szCs w:val="24"/>
        </w:rPr>
        <w:t>1</w:t>
      </w:r>
      <w:r>
        <w:rPr>
          <w:rFonts w:cs="宋体"/>
          <w:color w:val="000000"/>
          <w:kern w:val="0"/>
          <w:sz w:val="24"/>
          <w:szCs w:val="24"/>
        </w:rPr>
        <w:t>）</w:t>
      </w:r>
      <w:r>
        <w:rPr>
          <w:rFonts w:cs="宋体"/>
          <w:color w:val="000000"/>
          <w:kern w:val="0"/>
          <w:sz w:val="24"/>
          <w:szCs w:val="24"/>
        </w:rPr>
        <w:t>A</w:t>
      </w:r>
      <w:r>
        <w:rPr>
          <w:rFonts w:cs="宋体"/>
          <w:color w:val="000000"/>
          <w:kern w:val="0"/>
          <w:sz w:val="24"/>
          <w:szCs w:val="24"/>
        </w:rPr>
        <w:t>T</w:t>
      </w:r>
      <w:r>
        <w:rPr>
          <w:rFonts w:cs="宋体"/>
          <w:color w:val="000000"/>
          <w:kern w:val="0"/>
          <w:sz w:val="24"/>
          <w:szCs w:val="24"/>
        </w:rPr>
        <w:t>A-</w:t>
      </w:r>
      <w:r>
        <w:rPr>
          <w:rFonts w:cs="宋体"/>
          <w:color w:val="000000"/>
          <w:kern w:val="0"/>
          <w:sz w:val="24"/>
          <w:szCs w:val="24"/>
        </w:rPr>
        <w:t>雷达</w:t>
      </w:r>
      <w:r>
        <w:rPr>
          <w:rFonts w:cs="宋体"/>
          <w:color w:val="000000"/>
          <w:kern w:val="0"/>
          <w:sz w:val="24"/>
          <w:szCs w:val="24"/>
        </w:rPr>
        <w:t>X</w:t>
      </w:r>
      <w:r>
        <w:rPr>
          <w:rFonts w:cs="宋体"/>
          <w:color w:val="000000"/>
          <w:kern w:val="0"/>
          <w:sz w:val="24"/>
          <w:szCs w:val="24"/>
        </w:rPr>
        <w:t>波段</w:t>
      </w:r>
      <w:r>
        <w:rPr>
          <w:rFonts w:cs="宋体" w:eastAsia="Times New Roman"/>
          <w:color w:val="000000"/>
          <w:kern w:val="0"/>
          <w:sz w:val="24"/>
          <w:szCs w:val="24"/>
        </w:rPr>
        <w:t xml:space="preserve">  </w:t>
      </w:r>
      <w:r>
        <w:rPr>
          <w:rFonts w:cs="宋体"/>
          <w:color w:val="000000"/>
          <w:kern w:val="0"/>
          <w:sz w:val="24"/>
          <w:szCs w:val="24"/>
        </w:rPr>
        <w:t>（作主用）</w:t>
      </w:r>
    </w:p>
    <w:tbl>
      <w:tblPr>
        <w:tblW w:w="5865" w:type="dxa"/>
        <w:jc w:val="start"/>
        <w:tblInd w:w="534" w:type="dxa"/>
        <w:tblLayout w:type="fixed"/>
        <w:tblCellMar>
          <w:top w:w="0" w:type="dxa"/>
          <w:start w:w="108" w:type="dxa"/>
          <w:bottom w:w="0" w:type="dxa"/>
          <w:end w:w="108" w:type="dxa"/>
        </w:tblCellMar>
      </w:tblPr>
      <w:tblGrid>
        <w:gridCol w:w="3180"/>
        <w:gridCol w:w="2685"/>
      </w:tblGrid>
      <w:tr>
        <w:trPr>
          <w:trHeight w:val="292"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sz w:val="24"/>
              </w:rPr>
            </w:pPr>
            <w:r>
              <w:rPr>
                <w:rFonts w:ascii="宋体" w:hAnsi="宋体" w:cs="宋体"/>
                <w:sz w:val="24"/>
              </w:rPr>
              <w:t>雷达技术参数</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z w:val="24"/>
              </w:rPr>
            </w:pPr>
            <w:r>
              <w:rPr>
                <w:rFonts w:cs="宋体" w:ascii="宋体" w:hAnsi="宋体"/>
                <w:sz w:val="24"/>
              </w:rPr>
              <w:t>1#</w:t>
            </w:r>
            <w:r>
              <w:rPr>
                <w:rFonts w:ascii="宋体" w:hAnsi="宋体" w:cs="宋体"/>
                <w:sz w:val="24"/>
              </w:rPr>
              <w:t>雷达</w:t>
            </w:r>
          </w:p>
        </w:tc>
      </w:tr>
      <w:tr>
        <w:trPr>
          <w:trHeight w:val="292"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sz w:val="24"/>
              </w:rPr>
            </w:pPr>
            <w:r>
              <w:rPr>
                <w:rFonts w:ascii="宋体" w:hAnsi="宋体" w:cs="宋体"/>
                <w:sz w:val="24"/>
              </w:rPr>
              <w:t>指示单元</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40" w:end="0"/>
              <w:rPr>
                <w:rFonts w:ascii="宋体" w:hAnsi="宋体" w:cs="宋体"/>
                <w:sz w:val="24"/>
              </w:rPr>
            </w:pPr>
            <w:r>
              <w:rPr>
                <w:rFonts w:ascii="宋体" w:hAnsi="宋体" w:cs="宋体"/>
                <w:sz w:val="24"/>
              </w:rPr>
              <w:t>驾驶室操作</w:t>
            </w:r>
          </w:p>
        </w:tc>
      </w:tr>
      <w:tr>
        <w:trPr>
          <w:trHeight w:val="266"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sz w:val="24"/>
              </w:rPr>
            </w:pPr>
            <w:r>
              <w:rPr>
                <w:rFonts w:ascii="宋体" w:hAnsi="宋体" w:cs="宋体"/>
                <w:sz w:val="24"/>
              </w:rPr>
              <w:t>图形指示</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40" w:end="0"/>
              <w:rPr>
                <w:rFonts w:ascii="宋体" w:hAnsi="宋体" w:cs="宋体"/>
                <w:sz w:val="24"/>
              </w:rPr>
            </w:pPr>
            <w:r>
              <w:rPr>
                <w:rFonts w:cs="宋体" w:ascii="宋体" w:hAnsi="宋体"/>
                <w:sz w:val="24"/>
              </w:rPr>
              <w:t>18.1</w:t>
            </w:r>
            <w:r>
              <w:rPr>
                <w:rFonts w:cs="宋体" w:ascii="宋体" w:hAnsi="宋体"/>
                <w:sz w:val="24"/>
              </w:rPr>
              <w:t xml:space="preserve"> inch</w:t>
            </w:r>
            <w:r>
              <w:rPr>
                <w:rFonts w:ascii="宋体" w:hAnsi="宋体" w:cs="宋体"/>
                <w:sz w:val="24"/>
              </w:rPr>
              <w:t>（</w:t>
            </w:r>
            <w:r>
              <w:rPr>
                <w:rFonts w:cs="宋体" w:ascii="宋体" w:hAnsi="宋体"/>
                <w:sz w:val="24"/>
              </w:rPr>
              <w:t>LCD</w:t>
            </w:r>
            <w:r>
              <w:rPr>
                <w:rFonts w:ascii="宋体" w:hAnsi="宋体" w:cs="宋体"/>
                <w:sz w:val="24"/>
              </w:rPr>
              <w:t>）</w:t>
            </w:r>
          </w:p>
        </w:tc>
      </w:tr>
      <w:tr>
        <w:trPr>
          <w:trHeight w:val="287"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sz w:val="24"/>
              </w:rPr>
            </w:pPr>
            <w:r>
              <w:rPr>
                <w:rFonts w:ascii="宋体" w:hAnsi="宋体" w:cs="宋体"/>
                <w:sz w:val="24"/>
              </w:rPr>
              <w:t>量程</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40" w:end="0"/>
              <w:rPr>
                <w:rFonts w:ascii="宋体" w:hAnsi="宋体" w:cs="宋体"/>
                <w:sz w:val="24"/>
              </w:rPr>
            </w:pPr>
            <w:r>
              <w:rPr>
                <w:rFonts w:cs="宋体" w:ascii="宋体" w:hAnsi="宋体"/>
                <w:sz w:val="24"/>
              </w:rPr>
              <w:t>96nm</w:t>
            </w:r>
          </w:p>
        </w:tc>
      </w:tr>
      <w:tr>
        <w:trPr>
          <w:trHeight w:val="307"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sz w:val="24"/>
              </w:rPr>
            </w:pPr>
            <w:r>
              <w:rPr>
                <w:rFonts w:ascii="宋体" w:hAnsi="宋体" w:cs="宋体"/>
                <w:sz w:val="24"/>
              </w:rPr>
              <w:t>收发器</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40" w:end="0"/>
              <w:rPr>
                <w:rFonts w:ascii="宋体" w:hAnsi="宋体" w:cs="宋体"/>
                <w:sz w:val="24"/>
              </w:rPr>
            </w:pPr>
            <w:r>
              <w:rPr>
                <w:rFonts w:ascii="宋体" w:hAnsi="宋体" w:cs="宋体"/>
                <w:sz w:val="24"/>
              </w:rPr>
              <w:t>最小</w:t>
            </w:r>
            <w:r>
              <w:rPr>
                <w:rFonts w:cs="宋体" w:ascii="宋体" w:hAnsi="宋体"/>
                <w:sz w:val="24"/>
              </w:rPr>
              <w:t>10</w:t>
            </w:r>
            <w:r>
              <w:rPr>
                <w:rFonts w:cs="宋体" w:ascii="宋体" w:hAnsi="宋体"/>
                <w:sz w:val="24"/>
              </w:rPr>
              <w:t>kW</w:t>
            </w:r>
          </w:p>
        </w:tc>
      </w:tr>
      <w:tr>
        <w:trPr>
          <w:trHeight w:val="216"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sz w:val="24"/>
              </w:rPr>
            </w:pPr>
            <w:r>
              <w:rPr>
                <w:rFonts w:ascii="宋体" w:hAnsi="宋体" w:cs="宋体"/>
                <w:sz w:val="24"/>
              </w:rPr>
              <w:t>天线（约</w:t>
            </w:r>
            <w:r>
              <w:rPr>
                <w:rFonts w:cs="宋体" w:ascii="宋体" w:hAnsi="宋体"/>
                <w:sz w:val="24"/>
              </w:rPr>
              <w:t>6</w:t>
            </w:r>
            <w:r>
              <w:rPr>
                <w:rFonts w:ascii="宋体" w:hAnsi="宋体" w:cs="宋体"/>
                <w:sz w:val="24"/>
              </w:rPr>
              <w:t>英尺）</w:t>
            </w:r>
          </w:p>
        </w:tc>
        <w:tc>
          <w:tcPr>
            <w:tcW w:w="26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240" w:end="0"/>
              <w:rPr>
                <w:rFonts w:ascii="宋体" w:hAnsi="宋体" w:cs="宋体"/>
                <w:sz w:val="24"/>
              </w:rPr>
            </w:pPr>
            <w:r>
              <w:rPr>
                <w:rFonts w:ascii="宋体" w:hAnsi="宋体" w:cs="宋体"/>
                <w:sz w:val="24"/>
              </w:rPr>
              <w:t>雷达桅</w:t>
            </w:r>
          </w:p>
        </w:tc>
      </w:tr>
    </w:tbl>
    <w:p>
      <w:pPr>
        <w:pStyle w:val="Normal"/>
        <w:snapToGrid w:val="false"/>
        <w:ind w:firstLine="480" w:end="0"/>
        <w:rPr>
          <w:rFonts w:ascii="宋体" w:hAnsi="宋体" w:cs="宋体"/>
          <w:sz w:val="24"/>
        </w:rPr>
      </w:pPr>
      <w:r>
        <w:rPr>
          <w:rFonts w:cs="宋体" w:ascii="宋体" w:hAnsi="宋体"/>
          <w:sz w:val="24"/>
        </w:rPr>
      </w:r>
    </w:p>
    <w:p>
      <w:pPr>
        <w:pStyle w:val="Normal"/>
        <w:snapToGrid w:val="false"/>
        <w:ind w:firstLine="52" w:start="447" w:end="0"/>
        <w:rPr>
          <w:rFonts w:ascii="宋体" w:hAnsi="宋体" w:cs="宋体"/>
          <w:color w:val="000000"/>
          <w:sz w:val="24"/>
        </w:rPr>
      </w:pPr>
      <w:r>
        <w:rPr>
          <w:rFonts w:ascii="宋体" w:hAnsi="宋体" w:cs="宋体"/>
          <w:color w:val="000000"/>
          <w:sz w:val="24"/>
        </w:rPr>
        <w:t>（</w:t>
      </w:r>
      <w:r>
        <w:rPr>
          <w:rFonts w:cs="宋体" w:ascii="宋体" w:hAnsi="宋体"/>
          <w:color w:val="000000"/>
          <w:sz w:val="24"/>
        </w:rPr>
        <w:t>2</w:t>
      </w:r>
      <w:r>
        <w:rPr>
          <w:rFonts w:ascii="宋体" w:hAnsi="宋体" w:cs="宋体"/>
          <w:color w:val="000000"/>
          <w:sz w:val="24"/>
        </w:rPr>
        <w:t>）雷达</w:t>
      </w:r>
      <w:r>
        <w:rPr>
          <w:rFonts w:cs="宋体" w:ascii="宋体" w:hAnsi="宋体"/>
          <w:color w:val="000000"/>
          <w:sz w:val="24"/>
        </w:rPr>
        <w:t>/X</w:t>
      </w:r>
      <w:r>
        <w:rPr>
          <w:rFonts w:ascii="宋体" w:hAnsi="宋体" w:cs="宋体"/>
          <w:color w:val="000000"/>
          <w:sz w:val="24"/>
        </w:rPr>
        <w:t>波段  （作备用）</w:t>
      </w:r>
    </w:p>
    <w:tbl>
      <w:tblPr>
        <w:tblW w:w="5874" w:type="dxa"/>
        <w:jc w:val="start"/>
        <w:tblInd w:w="534" w:type="dxa"/>
        <w:tblLayout w:type="fixed"/>
        <w:tblCellMar>
          <w:top w:w="0" w:type="dxa"/>
          <w:start w:w="108" w:type="dxa"/>
          <w:bottom w:w="0" w:type="dxa"/>
          <w:end w:w="108" w:type="dxa"/>
        </w:tblCellMar>
      </w:tblPr>
      <w:tblGrid>
        <w:gridCol w:w="3180"/>
        <w:gridCol w:w="2694"/>
      </w:tblGrid>
      <w:tr>
        <w:trPr>
          <w:trHeight w:val="312"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指示单元</w:t>
            </w:r>
          </w:p>
        </w:tc>
        <w:tc>
          <w:tcPr>
            <w:tcW w:w="2694"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驾驶室操作</w:t>
            </w:r>
          </w:p>
        </w:tc>
      </w:tr>
      <w:tr>
        <w:trPr>
          <w:trHeight w:val="334"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图形指示</w:t>
            </w:r>
          </w:p>
        </w:tc>
        <w:tc>
          <w:tcPr>
            <w:tcW w:w="2694"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cs="宋体" w:ascii="宋体" w:hAnsi="宋体"/>
                <w:color w:val="000000"/>
                <w:sz w:val="24"/>
              </w:rPr>
              <w:t>15 inch</w:t>
            </w:r>
            <w:r>
              <w:rPr>
                <w:rFonts w:ascii="宋体" w:hAnsi="宋体" w:cs="宋体"/>
                <w:color w:val="000000"/>
                <w:sz w:val="24"/>
              </w:rPr>
              <w:t>（</w:t>
            </w:r>
            <w:r>
              <w:rPr>
                <w:rFonts w:cs="宋体" w:ascii="宋体" w:hAnsi="宋体"/>
                <w:color w:val="000000"/>
                <w:sz w:val="24"/>
              </w:rPr>
              <w:t>CRT</w:t>
            </w:r>
            <w:r>
              <w:rPr>
                <w:rFonts w:ascii="宋体" w:hAnsi="宋体" w:cs="宋体"/>
                <w:color w:val="000000"/>
                <w:sz w:val="24"/>
              </w:rPr>
              <w:t>）</w:t>
            </w:r>
          </w:p>
        </w:tc>
      </w:tr>
      <w:tr>
        <w:trPr>
          <w:trHeight w:val="209"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量程</w:t>
            </w:r>
          </w:p>
        </w:tc>
        <w:tc>
          <w:tcPr>
            <w:tcW w:w="2694"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cs="宋体" w:ascii="宋体" w:hAnsi="宋体"/>
                <w:color w:val="000000"/>
                <w:sz w:val="24"/>
              </w:rPr>
              <w:t>48nm</w:t>
            </w:r>
          </w:p>
        </w:tc>
      </w:tr>
      <w:tr>
        <w:trPr>
          <w:trHeight w:val="274"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收发器</w:t>
            </w:r>
          </w:p>
        </w:tc>
        <w:tc>
          <w:tcPr>
            <w:tcW w:w="2694"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最小</w:t>
            </w:r>
            <w:r>
              <w:rPr>
                <w:rFonts w:cs="宋体" w:ascii="宋体" w:hAnsi="宋体"/>
                <w:color w:val="000000"/>
                <w:sz w:val="24"/>
              </w:rPr>
              <w:t>4kW</w:t>
            </w:r>
          </w:p>
        </w:tc>
      </w:tr>
      <w:tr>
        <w:trPr>
          <w:trHeight w:val="216" w:hRule="atLeast"/>
        </w:trPr>
        <w:tc>
          <w:tcPr>
            <w:tcW w:w="3180"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天线（约</w:t>
            </w:r>
            <w:r>
              <w:rPr>
                <w:rFonts w:cs="宋体" w:ascii="宋体" w:hAnsi="宋体"/>
                <w:color w:val="000000"/>
                <w:sz w:val="24"/>
              </w:rPr>
              <w:t>800mm</w:t>
            </w:r>
            <w:r>
              <w:rPr>
                <w:rFonts w:ascii="宋体" w:hAnsi="宋体" w:cs="宋体"/>
                <w:color w:val="000000"/>
                <w:sz w:val="24"/>
              </w:rPr>
              <w:t>）</w:t>
            </w:r>
          </w:p>
        </w:tc>
        <w:tc>
          <w:tcPr>
            <w:tcW w:w="2694" w:type="dxa"/>
            <w:tcBorders>
              <w:top w:val="single" w:sz="4" w:space="0" w:color="000000"/>
              <w:start w:val="single" w:sz="4" w:space="0" w:color="000000"/>
              <w:bottom w:val="single" w:sz="4" w:space="0" w:color="000000"/>
              <w:end w:val="single" w:sz="4" w:space="0" w:color="000000"/>
            </w:tcBorders>
          </w:tcPr>
          <w:p>
            <w:pPr>
              <w:pStyle w:val="Normal"/>
              <w:snapToGrid w:val="false"/>
              <w:ind w:firstLine="480" w:end="0"/>
              <w:rPr>
                <w:rFonts w:ascii="宋体" w:hAnsi="宋体" w:cs="宋体"/>
                <w:color w:val="000000"/>
                <w:sz w:val="24"/>
              </w:rPr>
            </w:pPr>
            <w:r>
              <w:rPr>
                <w:rFonts w:ascii="宋体" w:hAnsi="宋体" w:cs="宋体"/>
                <w:color w:val="000000"/>
                <w:sz w:val="24"/>
              </w:rPr>
              <w:t>圆盘式</w:t>
            </w:r>
          </w:p>
        </w:tc>
      </w:tr>
    </w:tbl>
    <w:p>
      <w:pPr>
        <w:pStyle w:val="Normal"/>
        <w:snapToGrid w:val="false"/>
        <w:ind w:firstLine="480" w:end="0"/>
        <w:rPr>
          <w:rFonts w:ascii="宋体" w:hAnsi="宋体" w:cs="宋体"/>
          <w:color w:val="FF0000"/>
          <w:sz w:val="24"/>
        </w:rPr>
      </w:pPr>
      <w:r>
        <w:rPr>
          <w:rFonts w:cs="宋体" w:ascii="宋体" w:hAnsi="宋体"/>
          <w:color w:val="FF0000"/>
          <w:sz w:val="24"/>
        </w:rPr>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雷达信号均输出至电罗经，并输入</w:t>
      </w:r>
      <w:r>
        <w:rPr>
          <w:rFonts w:cs="宋体"/>
          <w:color w:val="000000"/>
          <w:kern w:val="0"/>
          <w:sz w:val="24"/>
          <w:szCs w:val="24"/>
        </w:rPr>
        <w:t>GPS</w:t>
      </w:r>
      <w:r>
        <w:rPr>
          <w:rFonts w:cs="宋体"/>
          <w:color w:val="000000"/>
          <w:kern w:val="0"/>
          <w:sz w:val="24"/>
          <w:szCs w:val="24"/>
        </w:rPr>
        <w:t>信号。</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雷达</w:t>
      </w:r>
      <w:r>
        <w:rPr>
          <w:rFonts w:cs="宋体"/>
          <w:color w:val="000000"/>
          <w:kern w:val="0"/>
          <w:sz w:val="24"/>
          <w:szCs w:val="24"/>
        </w:rPr>
        <w:t>AC220V</w:t>
      </w:r>
      <w:r>
        <w:rPr>
          <w:rFonts w:cs="宋体"/>
          <w:color w:val="000000"/>
          <w:kern w:val="0"/>
          <w:sz w:val="24"/>
          <w:szCs w:val="24"/>
        </w:rPr>
        <w:t>电源由主配电板和应急配电板分别供给一台，</w:t>
      </w:r>
      <w:r>
        <w:rPr>
          <w:rFonts w:cs="宋体"/>
          <w:color w:val="000000"/>
          <w:kern w:val="0"/>
          <w:sz w:val="24"/>
          <w:szCs w:val="24"/>
        </w:rPr>
        <w:t>DC24V</w:t>
      </w:r>
      <w:r>
        <w:rPr>
          <w:rFonts w:cs="宋体"/>
          <w:color w:val="000000"/>
          <w:kern w:val="0"/>
          <w:sz w:val="24"/>
          <w:szCs w:val="24"/>
        </w:rPr>
        <w:t>电源均来自驾控台内</w:t>
      </w:r>
      <w:r>
        <w:rPr>
          <w:rFonts w:cs="宋体"/>
          <w:color w:val="000000"/>
          <w:kern w:val="0"/>
          <w:sz w:val="24"/>
          <w:szCs w:val="24"/>
        </w:rPr>
        <w:t>24V</w:t>
      </w:r>
      <w:r>
        <w:rPr>
          <w:rFonts w:cs="宋体"/>
          <w:color w:val="000000"/>
          <w:kern w:val="0"/>
          <w:sz w:val="24"/>
          <w:szCs w:val="24"/>
        </w:rPr>
        <w:t>航行分电单元。</w:t>
      </w:r>
    </w:p>
    <w:p>
      <w:pPr>
        <w:pStyle w:val="Heading3"/>
        <w:ind w:hanging="0" w:start="0"/>
        <w:rPr>
          <w:rFonts w:ascii="宋体" w:hAnsi="宋体" w:cs="宋体"/>
          <w:sz w:val="24"/>
        </w:rPr>
      </w:pPr>
      <w:bookmarkStart w:id="62" w:name="__RefHeading___Toc218579971"/>
      <w:bookmarkEnd w:id="62"/>
      <w:r>
        <w:rPr>
          <w:rFonts w:cs="宋体" w:ascii="宋体" w:hAnsi="宋体"/>
          <w:sz w:val="24"/>
        </w:rPr>
        <w:t xml:space="preserve">10.5 </w:t>
      </w:r>
      <w:r>
        <w:rPr>
          <w:rFonts w:ascii="宋体" w:hAnsi="宋体" w:cs="宋体"/>
          <w:sz w:val="24"/>
        </w:rPr>
        <w:t>自动识别装置（</w:t>
      </w:r>
      <w:r>
        <w:rPr>
          <w:rFonts w:cs="宋体" w:ascii="宋体" w:hAnsi="宋体"/>
          <w:sz w:val="24"/>
        </w:rPr>
        <w:t>AIS</w:t>
      </w:r>
      <w:r>
        <w:rPr>
          <w:rFonts w:ascii="宋体" w:hAnsi="宋体" w:cs="宋体"/>
          <w:sz w:val="24"/>
        </w:rPr>
        <w:t>）</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本船在驾驶室海图桌设置自动识别系统一套</w:t>
      </w:r>
      <w:r>
        <w:rPr>
          <w:rFonts w:cs="宋体"/>
          <w:color w:val="000000"/>
          <w:kern w:val="0"/>
          <w:sz w:val="24"/>
          <w:szCs w:val="24"/>
        </w:rPr>
        <w:t>,</w:t>
      </w:r>
      <w:r>
        <w:rPr>
          <w:rFonts w:cs="宋体"/>
          <w:color w:val="000000"/>
          <w:kern w:val="0"/>
          <w:sz w:val="24"/>
          <w:szCs w:val="24"/>
        </w:rPr>
        <w:t>可自动的向有相应装置的海岸电台，其他船只及航空器提供相关信息，包括船籍、船型、位置航向航速航行状态及其他相关安全的信息；也能自动接收配备有该装置的船舶发出的上述信息，并能监视和跟踪这些船舶；还能与岸基装置交换数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GPS</w:t>
      </w:r>
      <w:r>
        <w:rPr>
          <w:rFonts w:cs="宋体"/>
          <w:color w:val="000000"/>
          <w:kern w:val="0"/>
          <w:sz w:val="24"/>
          <w:szCs w:val="24"/>
        </w:rPr>
        <w:t>、电罗经信号输入至</w:t>
      </w:r>
      <w:r>
        <w:rPr>
          <w:rFonts w:cs="宋体"/>
          <w:color w:val="000000"/>
          <w:kern w:val="0"/>
          <w:sz w:val="24"/>
          <w:szCs w:val="24"/>
        </w:rPr>
        <w:t>AIS</w:t>
      </w:r>
      <w:r>
        <w:rPr>
          <w:rFonts w:cs="宋体"/>
          <w:color w:val="000000"/>
          <w:kern w:val="0"/>
          <w:sz w:val="24"/>
          <w:szCs w:val="24"/>
        </w:rPr>
        <w:t>。电源由驾控台内</w:t>
      </w:r>
      <w:r>
        <w:rPr>
          <w:rFonts w:cs="宋体"/>
          <w:color w:val="000000"/>
          <w:kern w:val="0"/>
          <w:sz w:val="24"/>
          <w:szCs w:val="24"/>
        </w:rPr>
        <w:t>220V</w:t>
      </w:r>
      <w:r>
        <w:rPr>
          <w:rFonts w:cs="宋体"/>
          <w:color w:val="000000"/>
          <w:kern w:val="0"/>
          <w:sz w:val="24"/>
          <w:szCs w:val="24"/>
        </w:rPr>
        <w:t>航行分电单元和</w:t>
      </w:r>
      <w:r>
        <w:rPr>
          <w:rFonts w:cs="宋体"/>
          <w:color w:val="000000"/>
          <w:kern w:val="0"/>
          <w:sz w:val="24"/>
          <w:szCs w:val="24"/>
        </w:rPr>
        <w:t>24V</w:t>
      </w:r>
      <w:r>
        <w:rPr>
          <w:rFonts w:cs="宋体"/>
          <w:color w:val="000000"/>
          <w:kern w:val="0"/>
          <w:sz w:val="24"/>
          <w:szCs w:val="24"/>
        </w:rPr>
        <w:t>航行分电单元供给。</w:t>
      </w:r>
    </w:p>
    <w:p>
      <w:pPr>
        <w:pStyle w:val="Heading3"/>
        <w:ind w:hanging="0" w:start="0"/>
        <w:rPr>
          <w:rFonts w:ascii="宋体" w:hAnsi="宋体" w:cs="宋体"/>
          <w:sz w:val="24"/>
        </w:rPr>
      </w:pPr>
      <w:bookmarkStart w:id="63" w:name="__RefHeading___Toc218579972"/>
      <w:bookmarkEnd w:id="63"/>
      <w:r>
        <w:rPr>
          <w:rFonts w:cs="宋体" w:ascii="宋体" w:hAnsi="宋体"/>
          <w:sz w:val="24"/>
        </w:rPr>
        <w:t xml:space="preserve">10.6 </w:t>
      </w:r>
      <w:r>
        <w:rPr>
          <w:rFonts w:ascii="宋体" w:hAnsi="宋体" w:cs="宋体"/>
          <w:sz w:val="24"/>
        </w:rPr>
        <w:t>舵角指示器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本船设舵角指示系统一套，发送器安装在舵机舱，指示器安装在下列地点：</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w:t>
      </w:r>
      <w:r>
        <w:rPr>
          <w:rFonts w:cs="宋体"/>
          <w:color w:val="000000"/>
          <w:kern w:val="0"/>
          <w:sz w:val="24"/>
          <w:szCs w:val="24"/>
        </w:rPr>
        <w:t>(</w:t>
      </w:r>
      <w:r>
        <w:rPr>
          <w:rFonts w:cs="宋体"/>
          <w:color w:val="000000"/>
          <w:kern w:val="0"/>
          <w:sz w:val="24"/>
          <w:szCs w:val="24"/>
        </w:rPr>
        <w:t>三面舵角指示器</w:t>
      </w:r>
      <w:r>
        <w:rPr>
          <w:rFonts w:cs="宋体"/>
          <w:color w:val="000000"/>
          <w:kern w:val="0"/>
          <w:sz w:val="24"/>
          <w:szCs w:val="24"/>
        </w:rPr>
        <w:t>)</w:t>
      </w:r>
      <w:r>
        <w:rPr>
          <w:rFonts w:cs="宋体"/>
          <w:color w:val="000000"/>
          <w:kern w:val="0"/>
          <w:sz w:val="24"/>
          <w:szCs w:val="24"/>
        </w:rPr>
        <w:tab/>
        <w:tab/>
        <w:tab/>
        <w:tab/>
        <w:t>1</w:t>
      </w:r>
      <w:r>
        <w:rPr>
          <w:rFonts w:cs="宋体"/>
          <w:color w:val="000000"/>
          <w:kern w:val="0"/>
          <w:sz w:val="24"/>
          <w:szCs w:val="24"/>
        </w:rPr>
        <w:t>只（壁挂式）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舵</w:t>
      </w:r>
      <w:r>
        <w:rPr>
          <w:rFonts w:cs="Times New Roman" w:eastAsia="Times New Roman"/>
          <w:color w:val="000000"/>
          <w:kern w:val="0"/>
          <w:sz w:val="24"/>
          <w:szCs w:val="24"/>
        </w:rPr>
        <w:t xml:space="preserve"> </w:t>
      </w:r>
      <w:r>
        <w:rPr>
          <w:rFonts w:cs="宋体"/>
          <w:color w:val="000000"/>
          <w:kern w:val="0"/>
          <w:sz w:val="24"/>
          <w:szCs w:val="24"/>
        </w:rPr>
        <w:t>机</w:t>
      </w:r>
      <w:r>
        <w:rPr>
          <w:rFonts w:cs="Times New Roman" w:eastAsia="Times New Roman"/>
          <w:color w:val="000000"/>
          <w:kern w:val="0"/>
          <w:sz w:val="24"/>
          <w:szCs w:val="24"/>
        </w:rPr>
        <w:t xml:space="preserve"> </w:t>
      </w:r>
      <w:r>
        <w:rPr>
          <w:rFonts w:cs="宋体"/>
          <w:color w:val="000000"/>
          <w:kern w:val="0"/>
          <w:sz w:val="24"/>
          <w:szCs w:val="24"/>
        </w:rPr>
        <w:t>舱</w:t>
      </w:r>
      <w:r>
        <w:rPr>
          <w:rFonts w:cs="宋体"/>
          <w:color w:val="000000"/>
          <w:kern w:val="0"/>
          <w:sz w:val="24"/>
          <w:szCs w:val="24"/>
        </w:rPr>
        <w:tab/>
        <w:tab/>
        <w:tab/>
        <w:tab/>
        <w:tab/>
        <w:tab/>
        <w:tab/>
        <w:tab/>
        <w:t>1</w:t>
      </w:r>
      <w:r>
        <w:rPr>
          <w:rFonts w:cs="宋体"/>
          <w:color w:val="000000"/>
          <w:kern w:val="0"/>
          <w:sz w:val="24"/>
          <w:szCs w:val="24"/>
        </w:rPr>
        <w:t>只（壁挂式）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电源由驾控台内</w:t>
      </w:r>
      <w:r>
        <w:rPr>
          <w:rFonts w:cs="宋体"/>
          <w:color w:val="000000"/>
          <w:kern w:val="0"/>
          <w:sz w:val="24"/>
          <w:szCs w:val="24"/>
        </w:rPr>
        <w:t>220V</w:t>
      </w:r>
      <w:r>
        <w:rPr>
          <w:rFonts w:cs="宋体"/>
          <w:color w:val="000000"/>
          <w:kern w:val="0"/>
          <w:sz w:val="24"/>
          <w:szCs w:val="24"/>
        </w:rPr>
        <w:t>航行分电单元供给。</w:t>
      </w:r>
    </w:p>
    <w:p>
      <w:pPr>
        <w:pStyle w:val="Heading3"/>
        <w:ind w:hanging="0" w:start="0"/>
        <w:rPr>
          <w:rFonts w:ascii="宋体" w:hAnsi="宋体" w:cs="宋体"/>
          <w:sz w:val="24"/>
        </w:rPr>
      </w:pPr>
      <w:bookmarkStart w:id="64" w:name="__RefHeading___Toc218579973"/>
      <w:bookmarkEnd w:id="64"/>
      <w:r>
        <w:rPr>
          <w:rFonts w:cs="宋体" w:ascii="宋体" w:hAnsi="宋体"/>
          <w:sz w:val="24"/>
        </w:rPr>
        <w:t xml:space="preserve">10.7 </w:t>
      </w:r>
      <w:r>
        <w:rPr>
          <w:rFonts w:ascii="宋体" w:hAnsi="宋体" w:cs="宋体"/>
          <w:sz w:val="24"/>
        </w:rPr>
        <w:t>艉轴转速监测仪</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本船设艉轴转速监测仪一套，在驾控台和机舱值班室监视台设有显示器，由驾控台内</w:t>
      </w:r>
      <w:r>
        <w:rPr>
          <w:rFonts w:cs="宋体"/>
          <w:color w:val="000000"/>
          <w:kern w:val="0"/>
          <w:sz w:val="24"/>
          <w:szCs w:val="24"/>
        </w:rPr>
        <w:t>220V</w:t>
      </w:r>
      <w:r>
        <w:rPr>
          <w:rFonts w:cs="宋体"/>
          <w:color w:val="000000"/>
          <w:kern w:val="0"/>
          <w:sz w:val="24"/>
          <w:szCs w:val="24"/>
        </w:rPr>
        <w:t>航行分电单元供电。</w:t>
      </w:r>
    </w:p>
    <w:p>
      <w:pPr>
        <w:pStyle w:val="Heading3"/>
        <w:ind w:hanging="0" w:start="0"/>
        <w:rPr>
          <w:rFonts w:ascii="宋体" w:hAnsi="宋体" w:cs="宋体"/>
          <w:sz w:val="24"/>
        </w:rPr>
      </w:pPr>
      <w:bookmarkStart w:id="65" w:name="__RefHeading___Toc218579974"/>
      <w:bookmarkEnd w:id="65"/>
      <w:r>
        <w:rPr>
          <w:rFonts w:cs="宋体" w:ascii="宋体" w:hAnsi="宋体"/>
          <w:sz w:val="24"/>
        </w:rPr>
        <w:t xml:space="preserve">10.8 </w:t>
      </w:r>
      <w:r>
        <w:rPr>
          <w:rFonts w:ascii="宋体" w:hAnsi="宋体" w:cs="宋体"/>
          <w:sz w:val="24"/>
        </w:rPr>
        <w:t>气象传真机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本船设气象传真接收机一套，天线在罗经甲板上，记录器及整流器装在驾控台内，信号连接中高频无线电台。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电源由驾控台分别供给</w:t>
      </w:r>
      <w:r>
        <w:rPr>
          <w:rFonts w:cs="宋体"/>
          <w:color w:val="000000"/>
          <w:kern w:val="0"/>
          <w:sz w:val="24"/>
          <w:szCs w:val="24"/>
        </w:rPr>
        <w:t>A</w:t>
      </w:r>
      <w:r>
        <w:rPr>
          <w:rFonts w:cs="宋体"/>
          <w:color w:val="000000"/>
          <w:kern w:val="0"/>
          <w:sz w:val="24"/>
          <w:szCs w:val="24"/>
        </w:rPr>
        <w:t>C220V</w:t>
      </w:r>
      <w:r>
        <w:rPr>
          <w:rFonts w:cs="宋体"/>
          <w:color w:val="000000"/>
          <w:kern w:val="0"/>
          <w:sz w:val="24"/>
          <w:szCs w:val="24"/>
        </w:rPr>
        <w:t>和</w:t>
      </w:r>
      <w:r>
        <w:rPr>
          <w:rFonts w:cs="宋体"/>
          <w:color w:val="000000"/>
          <w:kern w:val="0"/>
          <w:sz w:val="24"/>
          <w:szCs w:val="24"/>
        </w:rPr>
        <w:t>DC24V</w:t>
      </w:r>
      <w:r>
        <w:rPr>
          <w:rFonts w:cs="宋体"/>
          <w:color w:val="000000"/>
          <w:kern w:val="0"/>
          <w:sz w:val="24"/>
          <w:szCs w:val="24"/>
        </w:rPr>
        <w:t>电源。</w:t>
      </w:r>
    </w:p>
    <w:p>
      <w:pPr>
        <w:pStyle w:val="Heading3"/>
        <w:ind w:hanging="0" w:start="0"/>
        <w:rPr>
          <w:rFonts w:ascii="宋体" w:hAnsi="宋体" w:cs="宋体"/>
          <w:sz w:val="24"/>
        </w:rPr>
      </w:pPr>
      <w:bookmarkStart w:id="66" w:name="__RefHeading___Toc218579975"/>
      <w:bookmarkEnd w:id="66"/>
      <w:r>
        <w:rPr>
          <w:rFonts w:cs="宋体" w:ascii="宋体" w:hAnsi="宋体"/>
          <w:sz w:val="24"/>
        </w:rPr>
        <w:t xml:space="preserve">10.9 </w:t>
      </w:r>
      <w:r>
        <w:rPr>
          <w:rFonts w:ascii="宋体" w:hAnsi="宋体" w:cs="宋体"/>
          <w:sz w:val="24"/>
        </w:rPr>
        <w:t>风速风向仪</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本船设风速风向仪一套，风速风向显示器装于海图桌，风速风向传感器装于桅杆上，温湿度传感器在罗经甲板。</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由驾控台内</w:t>
      </w:r>
      <w:r>
        <w:rPr>
          <w:rFonts w:cs="宋体"/>
          <w:color w:val="000000"/>
          <w:kern w:val="0"/>
          <w:sz w:val="24"/>
          <w:szCs w:val="24"/>
        </w:rPr>
        <w:t>220V</w:t>
      </w:r>
      <w:r>
        <w:rPr>
          <w:rFonts w:cs="宋体"/>
          <w:color w:val="000000"/>
          <w:kern w:val="0"/>
          <w:sz w:val="24"/>
          <w:szCs w:val="24"/>
        </w:rPr>
        <w:t>助航分电单元供电。</w:t>
      </w:r>
    </w:p>
    <w:p>
      <w:pPr>
        <w:pStyle w:val="Heading3"/>
        <w:ind w:hanging="0" w:start="0"/>
        <w:rPr>
          <w:rFonts w:ascii="宋体" w:hAnsi="宋体" w:cs="宋体"/>
          <w:sz w:val="24"/>
        </w:rPr>
      </w:pPr>
      <w:bookmarkStart w:id="67" w:name="__RefHeading___Toc218579976"/>
      <w:bookmarkEnd w:id="67"/>
      <w:r>
        <w:rPr>
          <w:rFonts w:cs="宋体" w:ascii="宋体" w:hAnsi="宋体"/>
          <w:sz w:val="24"/>
        </w:rPr>
        <w:t xml:space="preserve">10.10 </w:t>
      </w:r>
      <w:r>
        <w:rPr>
          <w:rFonts w:ascii="宋体" w:hAnsi="宋体" w:cs="宋体"/>
          <w:sz w:val="24"/>
        </w:rPr>
        <w:t>雨雪清除器及刮水器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本船在驾驶室前壁设雨雪清除器（带电加热器）两套，在驾驶室前壁设平移式刮水器（带电加热器）三套。</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由驾控台内</w:t>
      </w:r>
      <w:r>
        <w:rPr>
          <w:rFonts w:cs="宋体"/>
          <w:color w:val="000000"/>
          <w:kern w:val="0"/>
          <w:sz w:val="24"/>
          <w:szCs w:val="24"/>
        </w:rPr>
        <w:t>220V</w:t>
      </w:r>
      <w:r>
        <w:rPr>
          <w:rFonts w:cs="宋体"/>
          <w:color w:val="000000"/>
          <w:kern w:val="0"/>
          <w:sz w:val="24"/>
          <w:szCs w:val="24"/>
        </w:rPr>
        <w:t>助航分电单元供电。</w:t>
      </w:r>
    </w:p>
    <w:p>
      <w:pPr>
        <w:pStyle w:val="Heading3"/>
        <w:ind w:hanging="0" w:start="0"/>
        <w:rPr>
          <w:rFonts w:ascii="宋体" w:hAnsi="宋体" w:cs="宋体"/>
          <w:sz w:val="24"/>
        </w:rPr>
      </w:pPr>
      <w:bookmarkStart w:id="68" w:name="__RefHeading___Toc218579977"/>
      <w:bookmarkEnd w:id="68"/>
      <w:r>
        <w:rPr>
          <w:rFonts w:cs="宋体" w:ascii="宋体" w:hAnsi="宋体"/>
          <w:sz w:val="24"/>
        </w:rPr>
        <w:t xml:space="preserve">10.11 </w:t>
      </w:r>
      <w:r>
        <w:rPr>
          <w:rFonts w:ascii="宋体" w:hAnsi="宋体" w:cs="宋体"/>
          <w:sz w:val="24"/>
        </w:rPr>
        <w:t>雾航气笛</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本船设雾航气笛一套，控制板安装在驾驶室集中控制台上，桅杆上设一只气笛（带电加热器）和一只操纵号灯。在驾驶室左右翼设有雾笛控制按钮。</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电源由驾驶室集中控制台内</w:t>
      </w:r>
      <w:r>
        <w:rPr>
          <w:rFonts w:cs="宋体"/>
          <w:color w:val="000000"/>
          <w:kern w:val="0"/>
          <w:sz w:val="24"/>
          <w:szCs w:val="24"/>
        </w:rPr>
        <w:t>AC220V</w:t>
      </w:r>
      <w:r>
        <w:rPr>
          <w:rFonts w:cs="宋体"/>
          <w:color w:val="000000"/>
          <w:kern w:val="0"/>
          <w:sz w:val="24"/>
          <w:szCs w:val="24"/>
        </w:rPr>
        <w:t>助航分电单元和</w:t>
      </w:r>
      <w:r>
        <w:rPr>
          <w:rFonts w:cs="宋体"/>
          <w:color w:val="000000"/>
          <w:kern w:val="0"/>
          <w:sz w:val="24"/>
          <w:szCs w:val="24"/>
        </w:rPr>
        <w:t>DC24V</w:t>
      </w:r>
      <w:r>
        <w:rPr>
          <w:rFonts w:cs="宋体"/>
          <w:color w:val="000000"/>
          <w:kern w:val="0"/>
          <w:sz w:val="24"/>
          <w:szCs w:val="24"/>
        </w:rPr>
        <w:t>助航分电单元供电。</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雾笛系统与通用报警系统联动。</w:t>
      </w:r>
    </w:p>
    <w:p>
      <w:pPr>
        <w:pStyle w:val="Heading3"/>
        <w:ind w:hanging="0" w:start="0"/>
        <w:rPr>
          <w:rFonts w:ascii="宋体" w:hAnsi="宋体" w:cs="宋体"/>
          <w:sz w:val="24"/>
        </w:rPr>
      </w:pPr>
      <w:bookmarkStart w:id="69" w:name="__RefHeading___Toc218579978"/>
      <w:bookmarkEnd w:id="69"/>
      <w:r>
        <w:rPr>
          <w:rFonts w:cs="宋体" w:ascii="宋体" w:hAnsi="宋体"/>
          <w:sz w:val="24"/>
        </w:rPr>
        <w:t xml:space="preserve">10.12 </w:t>
      </w:r>
      <w:r>
        <w:rPr>
          <w:rFonts w:ascii="宋体" w:hAnsi="宋体" w:cs="宋体"/>
          <w:sz w:val="24"/>
        </w:rPr>
        <w:t>主机转速表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本船设主机转速表系统一套，发送器安装在机舱内，转速指示器设在下列地点：</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驾驶室</w:t>
      </w:r>
      <w:r>
        <w:rPr>
          <w:rFonts w:cs="宋体"/>
          <w:color w:val="000000"/>
          <w:kern w:val="0"/>
          <w:sz w:val="24"/>
          <w:szCs w:val="24"/>
        </w:rPr>
        <w:t>(</w:t>
      </w:r>
      <w:r>
        <w:rPr>
          <w:rFonts w:cs="宋体"/>
          <w:color w:val="000000"/>
          <w:kern w:val="0"/>
          <w:sz w:val="24"/>
          <w:szCs w:val="24"/>
        </w:rPr>
        <w:t>带照明和调光</w:t>
      </w:r>
      <w:r>
        <w:rPr>
          <w:rFonts w:cs="宋体"/>
          <w:color w:val="000000"/>
          <w:kern w:val="0"/>
          <w:sz w:val="24"/>
          <w:szCs w:val="24"/>
        </w:rPr>
        <w:t>)</w:t>
      </w:r>
      <w:r>
        <w:rPr>
          <w:rFonts w:cs="宋体"/>
          <w:color w:val="000000"/>
          <w:kern w:val="0"/>
          <w:sz w:val="24"/>
          <w:szCs w:val="24"/>
        </w:rPr>
        <w:tab/>
        <w:tab/>
        <w:tab/>
        <w:tab/>
        <w:t>1</w:t>
      </w:r>
      <w:r>
        <w:rPr>
          <w:rFonts w:cs="宋体"/>
          <w:color w:val="000000"/>
          <w:kern w:val="0"/>
          <w:sz w:val="24"/>
          <w:szCs w:val="24"/>
        </w:rPr>
        <w:t>只（嵌入式）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机舱监视台</w:t>
      </w:r>
      <w:r>
        <w:rPr>
          <w:rFonts w:cs="宋体"/>
          <w:color w:val="000000"/>
          <w:kern w:val="0"/>
          <w:sz w:val="24"/>
          <w:szCs w:val="24"/>
        </w:rPr>
        <w:tab/>
        <w:tab/>
        <w:tab/>
        <w:tab/>
        <w:tab/>
        <w:tab/>
        <w:tab/>
        <w:t>1</w:t>
      </w:r>
      <w:r>
        <w:rPr>
          <w:rFonts w:cs="宋体"/>
          <w:color w:val="000000"/>
          <w:kern w:val="0"/>
          <w:sz w:val="24"/>
          <w:szCs w:val="24"/>
        </w:rPr>
        <w:t>只（嵌入式）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主机旁</w:t>
      </w:r>
      <w:r>
        <w:rPr>
          <w:rFonts w:cs="宋体"/>
          <w:color w:val="000000"/>
          <w:kern w:val="0"/>
          <w:sz w:val="24"/>
          <w:szCs w:val="24"/>
        </w:rPr>
        <w:tab/>
        <w:tab/>
        <w:tab/>
        <w:tab/>
        <w:tab/>
        <w:tab/>
        <w:tab/>
        <w:tab/>
        <w:t>1</w:t>
      </w:r>
      <w:r>
        <w:rPr>
          <w:rFonts w:cs="宋体"/>
          <w:color w:val="000000"/>
          <w:kern w:val="0"/>
          <w:sz w:val="24"/>
          <w:szCs w:val="24"/>
        </w:rPr>
        <w:t>只</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主机转速表由主机厂配套供应。</w:t>
      </w:r>
    </w:p>
    <w:p>
      <w:pPr>
        <w:pStyle w:val="Heading3"/>
        <w:ind w:hanging="0" w:start="0"/>
        <w:rPr>
          <w:rFonts w:ascii="宋体" w:hAnsi="宋体" w:cs="宋体"/>
          <w:sz w:val="24"/>
        </w:rPr>
      </w:pPr>
      <w:bookmarkStart w:id="70" w:name="__RefHeading___Toc218579979"/>
      <w:bookmarkEnd w:id="70"/>
      <w:r>
        <w:rPr>
          <w:rFonts w:cs="宋体" w:ascii="宋体" w:hAnsi="宋体"/>
          <w:sz w:val="24"/>
        </w:rPr>
        <w:t>10.13</w:t>
      </w:r>
      <w:r>
        <w:rPr>
          <w:rFonts w:cs="宋体" w:ascii="宋体" w:hAnsi="宋体"/>
          <w:sz w:val="24"/>
        </w:rPr>
        <w:t xml:space="preserve"> </w:t>
      </w:r>
      <w:r>
        <w:rPr>
          <w:rFonts w:ascii="宋体" w:hAnsi="宋体" w:cs="宋体"/>
          <w:sz w:val="24"/>
        </w:rPr>
        <w:t>信号界面系统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所有航行设备系统必须输入输出的信号或数据及必要的制式转换（如雷达、</w:t>
      </w:r>
      <w:r>
        <w:rPr>
          <w:rFonts w:cs="宋体"/>
          <w:color w:val="000000"/>
          <w:kern w:val="0"/>
          <w:sz w:val="24"/>
          <w:szCs w:val="24"/>
        </w:rPr>
        <w:t>GPS</w:t>
      </w:r>
      <w:r>
        <w:rPr>
          <w:rFonts w:cs="宋体"/>
          <w:color w:val="000000"/>
          <w:kern w:val="0"/>
          <w:sz w:val="24"/>
          <w:szCs w:val="24"/>
        </w:rPr>
        <w:t>、</w:t>
      </w:r>
      <w:r>
        <w:rPr>
          <w:rFonts w:cs="宋体"/>
          <w:color w:val="000000"/>
          <w:kern w:val="0"/>
          <w:sz w:val="24"/>
          <w:szCs w:val="24"/>
        </w:rPr>
        <w:t>AIS</w:t>
      </w:r>
      <w:r>
        <w:rPr>
          <w:rFonts w:cs="宋体"/>
          <w:color w:val="000000"/>
          <w:kern w:val="0"/>
          <w:sz w:val="24"/>
          <w:szCs w:val="24"/>
        </w:rPr>
        <w:t>等之间），应随设备提供。</w:t>
      </w:r>
    </w:p>
    <w:p>
      <w:pPr>
        <w:pStyle w:val="Normal"/>
        <w:snapToGrid w:val="false"/>
        <w:ind w:firstLine="480" w:end="0"/>
        <w:rPr>
          <w:rFonts w:ascii="宋体" w:hAnsi="宋体" w:cs="宋体"/>
          <w:color w:val="000000"/>
          <w:kern w:val="0"/>
          <w:sz w:val="24"/>
          <w:szCs w:val="24"/>
        </w:rPr>
      </w:pPr>
      <w:r>
        <w:rPr>
          <w:rFonts w:cs="宋体" w:ascii="宋体" w:hAnsi="宋体"/>
          <w:color w:val="000000"/>
          <w:kern w:val="0"/>
          <w:sz w:val="24"/>
          <w:szCs w:val="24"/>
        </w:rPr>
      </w:r>
    </w:p>
    <w:p>
      <w:pPr>
        <w:pStyle w:val="Heading2"/>
        <w:ind w:hanging="0" w:start="0"/>
        <w:rPr>
          <w:rFonts w:ascii="宋体" w:hAnsi="宋体" w:cs="宋体"/>
          <w:b/>
          <w:sz w:val="24"/>
          <w:szCs w:val="24"/>
        </w:rPr>
      </w:pPr>
      <w:bookmarkStart w:id="71" w:name="__RefHeading___Toc218579980"/>
      <w:bookmarkEnd w:id="71"/>
      <w:r>
        <w:rPr>
          <w:rFonts w:cs="宋体" w:ascii="宋体" w:hAnsi="宋体"/>
          <w:b/>
          <w:sz w:val="24"/>
          <w:szCs w:val="24"/>
        </w:rPr>
        <w:t xml:space="preserve">11 </w:t>
      </w:r>
      <w:r>
        <w:rPr>
          <w:rFonts w:ascii="宋体" w:hAnsi="宋体" w:cs="宋体"/>
          <w:b/>
          <w:sz w:val="24"/>
          <w:szCs w:val="24"/>
        </w:rPr>
        <w:t>无线电系统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根据中华人民共和国海事局</w:t>
      </w:r>
      <w:r>
        <w:rPr>
          <w:rFonts w:cs="宋体"/>
          <w:color w:val="000000"/>
          <w:kern w:val="0"/>
          <w:sz w:val="24"/>
          <w:szCs w:val="24"/>
        </w:rPr>
        <w:t>2004</w:t>
      </w:r>
      <w:r>
        <w:rPr>
          <w:rFonts w:cs="宋体"/>
          <w:color w:val="000000"/>
          <w:kern w:val="0"/>
          <w:sz w:val="24"/>
          <w:szCs w:val="24"/>
        </w:rPr>
        <w:t>年《船舶与海上设施法定检验规则</w:t>
      </w:r>
      <w:r>
        <w:rPr>
          <w:rFonts w:cs="Times New Roman" w:eastAsia="Times New Roman"/>
          <w:color w:val="000000"/>
          <w:kern w:val="0"/>
          <w:sz w:val="24"/>
          <w:szCs w:val="24"/>
        </w:rPr>
        <w:t xml:space="preserve"> </w:t>
      </w:r>
      <w:r>
        <w:rPr>
          <w:rFonts w:cs="宋体"/>
          <w:color w:val="000000"/>
          <w:kern w:val="0"/>
          <w:sz w:val="24"/>
          <w:szCs w:val="24"/>
        </w:rPr>
        <w:t>国内航行海船法定检验技术规则》及其</w:t>
      </w:r>
      <w:r>
        <w:rPr>
          <w:rFonts w:cs="Times New Roman" w:eastAsia="Times New Roman"/>
          <w:color w:val="000000"/>
          <w:kern w:val="0"/>
          <w:sz w:val="24"/>
          <w:szCs w:val="24"/>
        </w:rPr>
        <w:t xml:space="preserve"> </w:t>
      </w:r>
      <w:r>
        <w:rPr>
          <w:rFonts w:cs="宋体"/>
          <w:color w:val="000000"/>
          <w:kern w:val="0"/>
          <w:sz w:val="24"/>
          <w:szCs w:val="24"/>
        </w:rPr>
        <w:t>（</w:t>
      </w:r>
      <w:r>
        <w:rPr>
          <w:rFonts w:cs="宋体"/>
          <w:color w:val="000000"/>
          <w:kern w:val="0"/>
          <w:sz w:val="24"/>
          <w:szCs w:val="24"/>
        </w:rPr>
        <w:t>2006</w:t>
      </w:r>
      <w:r>
        <w:rPr>
          <w:rFonts w:cs="宋体"/>
          <w:color w:val="000000"/>
          <w:kern w:val="0"/>
          <w:sz w:val="24"/>
          <w:szCs w:val="24"/>
        </w:rPr>
        <w:t>）修改通报，本船按国内航行船舶</w:t>
      </w:r>
      <w:r>
        <w:rPr>
          <w:rFonts w:cs="宋体"/>
          <w:color w:val="000000"/>
          <w:kern w:val="0"/>
          <w:sz w:val="24"/>
          <w:szCs w:val="24"/>
        </w:rPr>
        <w:t>A1</w:t>
      </w:r>
      <w:r>
        <w:rPr>
          <w:rFonts w:cs="宋体"/>
          <w:color w:val="000000"/>
          <w:kern w:val="0"/>
          <w:sz w:val="24"/>
          <w:szCs w:val="24"/>
        </w:rPr>
        <w:t>以外的海区要求配置无线电通信设备。本系统中的中</w:t>
      </w:r>
      <w:r>
        <w:rPr>
          <w:rFonts w:cs="宋体"/>
          <w:color w:val="000000"/>
          <w:kern w:val="0"/>
          <w:sz w:val="24"/>
          <w:szCs w:val="24"/>
        </w:rPr>
        <w:t>/</w:t>
      </w:r>
      <w:r>
        <w:rPr>
          <w:rFonts w:cs="宋体"/>
          <w:color w:val="000000"/>
          <w:kern w:val="0"/>
          <w:sz w:val="24"/>
          <w:szCs w:val="24"/>
        </w:rPr>
        <w:t>高频无线电台、甚高频无线电话、奈伏泰斯值班接收机设备均通过无线电配电箱（</w:t>
      </w:r>
      <w:r>
        <w:rPr>
          <w:rFonts w:cs="宋体"/>
          <w:color w:val="000000"/>
          <w:kern w:val="0"/>
          <w:sz w:val="24"/>
          <w:szCs w:val="24"/>
        </w:rPr>
        <w:t>AC220V</w:t>
      </w:r>
      <w:r>
        <w:rPr>
          <w:rFonts w:cs="宋体"/>
          <w:color w:val="000000"/>
          <w:kern w:val="0"/>
          <w:sz w:val="24"/>
          <w:szCs w:val="24"/>
        </w:rPr>
        <w:t>）和无线电充放电板（</w:t>
      </w:r>
      <w:r>
        <w:rPr>
          <w:rFonts w:cs="宋体"/>
          <w:color w:val="000000"/>
          <w:kern w:val="0"/>
          <w:sz w:val="24"/>
          <w:szCs w:val="24"/>
        </w:rPr>
        <w:t>DC24V</w:t>
      </w:r>
      <w:r>
        <w:rPr>
          <w:rFonts w:cs="宋体"/>
          <w:color w:val="000000"/>
          <w:kern w:val="0"/>
          <w:sz w:val="24"/>
          <w:szCs w:val="24"/>
        </w:rPr>
        <w:t>）提供电源。</w:t>
      </w:r>
    </w:p>
    <w:p>
      <w:pPr>
        <w:pStyle w:val="Heading3"/>
        <w:ind w:hanging="0" w:start="0"/>
        <w:rPr>
          <w:rFonts w:ascii="宋体" w:hAnsi="宋体" w:cs="宋体"/>
          <w:sz w:val="24"/>
        </w:rPr>
      </w:pPr>
      <w:bookmarkStart w:id="72" w:name="__RefHeading___Toc218579981"/>
      <w:bookmarkEnd w:id="72"/>
      <w:r>
        <w:rPr>
          <w:rFonts w:cs="宋体" w:ascii="宋体" w:hAnsi="宋体"/>
          <w:sz w:val="24"/>
        </w:rPr>
        <w:t>11</w:t>
      </w:r>
      <w:r>
        <w:rPr>
          <w:rFonts w:cs="宋体" w:ascii="宋体" w:hAnsi="宋体"/>
          <w:sz w:val="24"/>
        </w:rPr>
        <w:t>.1</w:t>
      </w:r>
      <w:r>
        <w:rPr>
          <w:rFonts w:ascii="宋体" w:hAnsi="宋体" w:cs="宋体"/>
          <w:sz w:val="24"/>
        </w:rPr>
        <w:t>中</w:t>
      </w:r>
      <w:r>
        <w:rPr>
          <w:rFonts w:cs="宋体" w:ascii="宋体" w:hAnsi="宋体"/>
          <w:sz w:val="24"/>
        </w:rPr>
        <w:t>/</w:t>
      </w:r>
      <w:r>
        <w:rPr>
          <w:rFonts w:ascii="宋体" w:hAnsi="宋体" w:cs="宋体"/>
          <w:sz w:val="24"/>
        </w:rPr>
        <w:t>高频无线电台</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本船设一整套无线电台，满足</w:t>
      </w:r>
      <w:r>
        <w:rPr>
          <w:rFonts w:cs="宋体"/>
          <w:color w:val="000000"/>
          <w:kern w:val="0"/>
          <w:sz w:val="24"/>
          <w:szCs w:val="24"/>
        </w:rPr>
        <w:t>GMDSS</w:t>
      </w:r>
      <w:r>
        <w:rPr>
          <w:rFonts w:cs="宋体"/>
          <w:color w:val="000000"/>
          <w:kern w:val="0"/>
          <w:sz w:val="24"/>
          <w:szCs w:val="24"/>
        </w:rPr>
        <w:t>的</w:t>
      </w:r>
      <w:r>
        <w:rPr>
          <w:rFonts w:cs="宋体"/>
          <w:color w:val="000000"/>
          <w:kern w:val="0"/>
          <w:sz w:val="24"/>
          <w:szCs w:val="24"/>
        </w:rPr>
        <w:t>IMO</w:t>
      </w:r>
      <w:r>
        <w:rPr>
          <w:rFonts w:cs="宋体"/>
          <w:color w:val="000000"/>
          <w:kern w:val="0"/>
          <w:sz w:val="24"/>
          <w:szCs w:val="24"/>
        </w:rPr>
        <w:t>要求。天线装在顶蓬甲板上。</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电台与气象传真机、</w:t>
      </w:r>
      <w:r>
        <w:rPr>
          <w:rFonts w:cs="宋体"/>
          <w:color w:val="000000"/>
          <w:kern w:val="0"/>
          <w:sz w:val="24"/>
          <w:szCs w:val="24"/>
        </w:rPr>
        <w:t>GPS</w:t>
      </w:r>
      <w:r>
        <w:rPr>
          <w:rFonts w:cs="宋体"/>
          <w:color w:val="000000"/>
          <w:kern w:val="0"/>
          <w:sz w:val="24"/>
          <w:szCs w:val="24"/>
        </w:rPr>
        <w:t>有信号连接。</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无线电台为台式，包括：电源、</w:t>
      </w:r>
      <w:r>
        <w:rPr>
          <w:rFonts w:cs="宋体"/>
          <w:color w:val="000000"/>
          <w:kern w:val="0"/>
          <w:sz w:val="24"/>
          <w:szCs w:val="24"/>
        </w:rPr>
        <w:t>150</w:t>
      </w:r>
      <w:r>
        <w:rPr>
          <w:rFonts w:cs="宋体"/>
          <w:color w:val="000000"/>
          <w:kern w:val="0"/>
          <w:sz w:val="24"/>
          <w:szCs w:val="24"/>
        </w:rPr>
        <w:t xml:space="preserve"> MF/HF</w:t>
      </w:r>
      <w:r>
        <w:rPr>
          <w:rFonts w:cs="宋体"/>
          <w:color w:val="000000"/>
          <w:kern w:val="0"/>
          <w:sz w:val="24"/>
          <w:szCs w:val="24"/>
        </w:rPr>
        <w:t>发射机、</w:t>
      </w:r>
      <w:r>
        <w:rPr>
          <w:rFonts w:cs="宋体"/>
          <w:color w:val="000000"/>
          <w:kern w:val="0"/>
          <w:sz w:val="24"/>
          <w:szCs w:val="24"/>
        </w:rPr>
        <w:t>MF/HF</w:t>
      </w:r>
      <w:r>
        <w:rPr>
          <w:rFonts w:cs="宋体"/>
          <w:color w:val="000000"/>
          <w:kern w:val="0"/>
          <w:sz w:val="24"/>
          <w:szCs w:val="24"/>
        </w:rPr>
        <w:t xml:space="preserve"> DSC</w:t>
      </w:r>
      <w:r>
        <w:rPr>
          <w:rFonts w:cs="宋体"/>
          <w:color w:val="000000"/>
          <w:kern w:val="0"/>
          <w:sz w:val="24"/>
          <w:szCs w:val="24"/>
        </w:rPr>
        <w:t>终端</w:t>
      </w:r>
      <w:r>
        <w:rPr>
          <w:rFonts w:cs="Times New Roman" w:eastAsia="Times New Roman"/>
          <w:color w:val="000000"/>
          <w:kern w:val="0"/>
          <w:sz w:val="24"/>
          <w:szCs w:val="24"/>
        </w:rPr>
        <w:t xml:space="preserve"> </w:t>
      </w:r>
      <w:r>
        <w:rPr>
          <w:rFonts w:cs="宋体"/>
          <w:color w:val="000000"/>
          <w:kern w:val="0"/>
          <w:sz w:val="24"/>
          <w:szCs w:val="24"/>
        </w:rPr>
        <w:t>带值班接收机、</w:t>
      </w:r>
      <w:r>
        <w:rPr>
          <w:rFonts w:cs="宋体"/>
          <w:color w:val="000000"/>
          <w:kern w:val="0"/>
          <w:sz w:val="24"/>
          <w:szCs w:val="24"/>
        </w:rPr>
        <w:t xml:space="preserve">MF/HF </w:t>
      </w:r>
      <w:r>
        <w:rPr>
          <w:rFonts w:cs="宋体"/>
          <w:color w:val="000000"/>
          <w:kern w:val="0"/>
          <w:sz w:val="24"/>
          <w:szCs w:val="24"/>
        </w:rPr>
        <w:t>NBDP</w:t>
      </w:r>
      <w:r>
        <w:rPr>
          <w:rFonts w:cs="宋体"/>
          <w:color w:val="000000"/>
          <w:kern w:val="0"/>
          <w:sz w:val="24"/>
          <w:szCs w:val="24"/>
        </w:rPr>
        <w:t>终端</w:t>
      </w:r>
      <w:r>
        <w:rPr>
          <w:rFonts w:cs="Times New Roman" w:eastAsia="Times New Roman"/>
          <w:color w:val="000000"/>
          <w:kern w:val="0"/>
          <w:sz w:val="24"/>
          <w:szCs w:val="24"/>
        </w:rPr>
        <w:t xml:space="preserve"> </w:t>
      </w:r>
      <w:r>
        <w:rPr>
          <w:rFonts w:cs="宋体"/>
          <w:color w:val="000000"/>
          <w:kern w:val="0"/>
          <w:sz w:val="24"/>
          <w:szCs w:val="24"/>
        </w:rPr>
        <w:t>带打印机、自动天线调谐器、</w:t>
      </w:r>
      <w:r>
        <w:rPr>
          <w:rFonts w:cs="宋体"/>
          <w:color w:val="000000"/>
          <w:kern w:val="0"/>
          <w:sz w:val="24"/>
          <w:szCs w:val="24"/>
        </w:rPr>
        <w:t>DSC</w:t>
      </w:r>
      <w:r>
        <w:rPr>
          <w:rFonts w:cs="宋体"/>
          <w:color w:val="000000"/>
          <w:kern w:val="0"/>
          <w:sz w:val="24"/>
          <w:szCs w:val="24"/>
        </w:rPr>
        <w:t>值班接收天线、收发天线等。</w:t>
      </w:r>
    </w:p>
    <w:p>
      <w:pPr>
        <w:pStyle w:val="Heading3"/>
        <w:ind w:hanging="0" w:start="0"/>
        <w:rPr>
          <w:rFonts w:ascii="宋体" w:hAnsi="宋体" w:cs="宋体"/>
          <w:sz w:val="24"/>
        </w:rPr>
      </w:pPr>
      <w:bookmarkStart w:id="73" w:name="__RefHeading___Toc218579982"/>
      <w:bookmarkEnd w:id="73"/>
      <w:r>
        <w:rPr>
          <w:rFonts w:cs="宋体" w:ascii="宋体" w:hAnsi="宋体"/>
          <w:sz w:val="24"/>
        </w:rPr>
        <w:t xml:space="preserve">11.2 </w:t>
      </w:r>
      <w:r>
        <w:rPr>
          <w:rFonts w:ascii="宋体" w:hAnsi="宋体" w:cs="宋体"/>
          <w:sz w:val="24"/>
        </w:rPr>
        <w:t>甚高频无线电话</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本船设甚高频无线电话二套，具有</w:t>
      </w:r>
      <w:r>
        <w:rPr>
          <w:rFonts w:cs="宋体"/>
          <w:color w:val="000000"/>
          <w:kern w:val="0"/>
          <w:sz w:val="24"/>
          <w:szCs w:val="24"/>
        </w:rPr>
        <w:t>DSC</w:t>
      </w:r>
      <w:r>
        <w:rPr>
          <w:rFonts w:cs="宋体"/>
          <w:color w:val="000000"/>
          <w:kern w:val="0"/>
          <w:sz w:val="24"/>
          <w:szCs w:val="24"/>
        </w:rPr>
        <w:t>功能，可在</w:t>
      </w:r>
      <w:r>
        <w:rPr>
          <w:rFonts w:cs="宋体"/>
          <w:color w:val="000000"/>
          <w:kern w:val="0"/>
          <w:sz w:val="24"/>
          <w:szCs w:val="24"/>
        </w:rPr>
        <w:t>70</w:t>
      </w:r>
      <w:r>
        <w:rPr>
          <w:rFonts w:cs="宋体"/>
          <w:color w:val="000000"/>
          <w:kern w:val="0"/>
          <w:sz w:val="24"/>
          <w:szCs w:val="24"/>
        </w:rPr>
        <w:t>频道发送遇险报警，均装在驾驶室内。</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天线装在罗经甲板上。两只</w:t>
      </w:r>
      <w:r>
        <w:rPr>
          <w:rFonts w:cs="宋体"/>
          <w:color w:val="000000"/>
          <w:kern w:val="0"/>
          <w:sz w:val="24"/>
          <w:szCs w:val="24"/>
        </w:rPr>
        <w:t>VHF</w:t>
      </w:r>
      <w:r>
        <w:rPr>
          <w:rFonts w:cs="宋体"/>
          <w:color w:val="000000"/>
          <w:kern w:val="0"/>
          <w:sz w:val="24"/>
          <w:szCs w:val="24"/>
        </w:rPr>
        <w:t>均输入</w:t>
      </w:r>
      <w:r>
        <w:rPr>
          <w:rFonts w:cs="宋体"/>
          <w:color w:val="000000"/>
          <w:kern w:val="0"/>
          <w:sz w:val="24"/>
          <w:szCs w:val="24"/>
        </w:rPr>
        <w:t>GPS</w:t>
      </w:r>
      <w:r>
        <w:rPr>
          <w:rFonts w:cs="宋体"/>
          <w:color w:val="000000"/>
          <w:kern w:val="0"/>
          <w:sz w:val="24"/>
          <w:szCs w:val="24"/>
        </w:rPr>
        <w:t>信号。</w:t>
      </w:r>
    </w:p>
    <w:p>
      <w:pPr>
        <w:pStyle w:val="Heading3"/>
        <w:ind w:hanging="0" w:start="0"/>
        <w:rPr>
          <w:rFonts w:ascii="宋体" w:hAnsi="宋体" w:cs="宋体"/>
          <w:sz w:val="24"/>
        </w:rPr>
      </w:pPr>
      <w:bookmarkStart w:id="74" w:name="__RefHeading___Toc218579983"/>
      <w:bookmarkEnd w:id="74"/>
      <w:r>
        <w:rPr>
          <w:rFonts w:cs="宋体" w:ascii="宋体" w:hAnsi="宋体"/>
          <w:sz w:val="24"/>
        </w:rPr>
        <w:t xml:space="preserve">11.3 </w:t>
      </w:r>
      <w:r>
        <w:rPr>
          <w:rFonts w:ascii="宋体" w:hAnsi="宋体" w:cs="宋体"/>
          <w:sz w:val="24"/>
        </w:rPr>
        <w:t>奈伏泰斯值班接收机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本船在驾驶室设置一台奈伏泰斯值班接收机，天线装在顶蓬甲板，且满足法规的相关要求。</w:t>
      </w:r>
    </w:p>
    <w:p>
      <w:pPr>
        <w:pStyle w:val="Heading3"/>
        <w:ind w:hanging="0" w:start="0"/>
        <w:rPr>
          <w:rFonts w:ascii="宋体" w:hAnsi="宋体" w:cs="宋体"/>
          <w:sz w:val="24"/>
        </w:rPr>
      </w:pPr>
      <w:bookmarkStart w:id="75" w:name="__RefHeading___Toc218579984"/>
      <w:bookmarkEnd w:id="75"/>
      <w:r>
        <w:rPr>
          <w:rFonts w:cs="宋体" w:ascii="宋体" w:hAnsi="宋体"/>
          <w:sz w:val="24"/>
        </w:rPr>
        <w:t xml:space="preserve">11.4 </w:t>
      </w:r>
      <w:r>
        <w:rPr>
          <w:rFonts w:ascii="宋体" w:hAnsi="宋体" w:cs="宋体"/>
          <w:sz w:val="24"/>
        </w:rPr>
        <w:t>救生艇双向甚高频无线电话</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w:t>
      </w:r>
      <w:r>
        <w:rPr>
          <w:rFonts w:cs="宋体"/>
          <w:color w:val="000000"/>
          <w:kern w:val="0"/>
          <w:sz w:val="24"/>
          <w:szCs w:val="24"/>
        </w:rPr>
        <w:t>VHF</w:t>
      </w:r>
      <w:r>
        <w:rPr>
          <w:rFonts w:cs="宋体"/>
          <w:color w:val="000000"/>
          <w:kern w:val="0"/>
          <w:sz w:val="24"/>
          <w:szCs w:val="24"/>
        </w:rPr>
        <w:t>双向无线电话三只，并配三只充电装置及电池三套。此双向无线电话应设有与使用者衣服相连的措施，并设有一个腕带或颈带。充电器固定安装于报务区。</w:t>
      </w:r>
    </w:p>
    <w:p>
      <w:pPr>
        <w:pStyle w:val="Heading3"/>
        <w:ind w:hanging="0" w:start="0"/>
        <w:rPr>
          <w:rFonts w:ascii="宋体" w:hAnsi="宋体" w:cs="宋体"/>
          <w:sz w:val="24"/>
        </w:rPr>
      </w:pPr>
      <w:bookmarkStart w:id="76" w:name="__RefHeading___Toc218579985"/>
      <w:bookmarkEnd w:id="76"/>
      <w:r>
        <w:rPr>
          <w:rFonts w:cs="宋体" w:ascii="宋体" w:hAnsi="宋体"/>
          <w:sz w:val="24"/>
        </w:rPr>
        <w:t>11.5</w:t>
      </w:r>
      <w:r>
        <w:rPr>
          <w:rFonts w:ascii="宋体" w:hAnsi="宋体" w:cs="宋体"/>
          <w:sz w:val="24"/>
        </w:rPr>
        <w:t>搜救雷达应答器</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本船设置雷达应答器二台，分别安置在驾驶室外左、右两侧。</w:t>
      </w:r>
    </w:p>
    <w:p>
      <w:pPr>
        <w:pStyle w:val="Heading3"/>
        <w:ind w:hanging="0" w:start="0"/>
        <w:rPr>
          <w:rFonts w:ascii="宋体" w:hAnsi="宋体" w:cs="宋体"/>
          <w:sz w:val="24"/>
        </w:rPr>
      </w:pPr>
      <w:bookmarkStart w:id="77" w:name="__RefHeading___Toc218579986"/>
      <w:bookmarkEnd w:id="77"/>
      <w:r>
        <w:rPr>
          <w:rFonts w:cs="宋体" w:ascii="宋体" w:hAnsi="宋体"/>
          <w:sz w:val="24"/>
        </w:rPr>
        <w:t xml:space="preserve">11.6 </w:t>
      </w:r>
      <w:r>
        <w:rPr>
          <w:rFonts w:ascii="宋体" w:hAnsi="宋体" w:cs="宋体"/>
          <w:sz w:val="24"/>
        </w:rPr>
        <w:t>卫星紧急无线电示位标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本船设置卫星紧急无线电示位标一台，安装在顶蓬甲板开敞处。</w:t>
      </w:r>
    </w:p>
    <w:p>
      <w:pPr>
        <w:pStyle w:val="Heading3"/>
        <w:ind w:hanging="0" w:start="0"/>
        <w:rPr>
          <w:rFonts w:ascii="宋体" w:hAnsi="宋体" w:cs="宋体"/>
          <w:sz w:val="24"/>
        </w:rPr>
      </w:pPr>
      <w:bookmarkStart w:id="78" w:name="__RefHeading___Toc218579987"/>
      <w:bookmarkEnd w:id="78"/>
      <w:r>
        <w:rPr>
          <w:rFonts w:cs="宋体" w:ascii="宋体" w:hAnsi="宋体"/>
          <w:sz w:val="24"/>
        </w:rPr>
        <w:t xml:space="preserve">11.7 </w:t>
      </w:r>
      <w:r>
        <w:rPr>
          <w:rFonts w:ascii="宋体" w:hAnsi="宋体" w:cs="宋体"/>
          <w:sz w:val="24"/>
        </w:rPr>
        <w:t>手持对讲机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本船配备可携式无线电对讲机四台</w:t>
      </w:r>
      <w:r>
        <w:rPr>
          <w:rFonts w:cs="Times New Roman" w:eastAsia="Times New Roman"/>
          <w:color w:val="000000"/>
          <w:kern w:val="0"/>
          <w:sz w:val="24"/>
          <w:szCs w:val="24"/>
        </w:rPr>
        <w:t xml:space="preserve"> </w:t>
      </w:r>
      <w:r>
        <w:rPr>
          <w:rFonts w:cs="宋体"/>
          <w:color w:val="000000"/>
          <w:kern w:val="0"/>
          <w:sz w:val="24"/>
          <w:szCs w:val="24"/>
        </w:rPr>
        <w:t>(</w:t>
      </w:r>
      <w:r>
        <w:rPr>
          <w:rFonts w:cs="宋体"/>
          <w:color w:val="000000"/>
          <w:kern w:val="0"/>
          <w:sz w:val="24"/>
          <w:szCs w:val="24"/>
        </w:rPr>
        <w:t>水上全频道</w:t>
      </w:r>
      <w:r>
        <w:rPr>
          <w:rFonts w:cs="宋体"/>
          <w:color w:val="000000"/>
          <w:kern w:val="0"/>
          <w:sz w:val="24"/>
          <w:szCs w:val="24"/>
        </w:rPr>
        <w:t>)</w:t>
      </w:r>
      <w:r>
        <w:rPr>
          <w:rFonts w:cs="宋体"/>
          <w:color w:val="000000"/>
          <w:kern w:val="0"/>
          <w:sz w:val="24"/>
          <w:szCs w:val="24"/>
        </w:rPr>
        <w:t>，用于对岸联络，并配备皮套四只、充电装置四只及备用电池四套，座式充电装置固定安装在船舶合适的位置。</w:t>
      </w:r>
    </w:p>
    <w:p>
      <w:pPr>
        <w:pStyle w:val="Heading2"/>
        <w:ind w:hanging="0" w:start="0"/>
        <w:rPr>
          <w:rFonts w:ascii="宋体" w:hAnsi="宋体" w:cs="宋体"/>
          <w:b/>
          <w:sz w:val="24"/>
          <w:szCs w:val="24"/>
        </w:rPr>
      </w:pPr>
      <w:bookmarkStart w:id="79" w:name="__RefHeading___Toc218579988"/>
      <w:bookmarkEnd w:id="79"/>
      <w:r>
        <w:rPr>
          <w:rFonts w:cs="宋体" w:ascii="宋体" w:hAnsi="宋体"/>
          <w:b/>
          <w:sz w:val="24"/>
          <w:szCs w:val="24"/>
        </w:rPr>
        <w:t xml:space="preserve">12. </w:t>
      </w:r>
      <w:r>
        <w:rPr>
          <w:rFonts w:ascii="宋体" w:hAnsi="宋体" w:cs="宋体"/>
          <w:b/>
          <w:sz w:val="24"/>
          <w:szCs w:val="24"/>
        </w:rPr>
        <w:t>娱乐设备</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本船设有闭路电视电源分电箱，专供电视、音响等娱乐设备电源。</w:t>
      </w:r>
    </w:p>
    <w:p>
      <w:pPr>
        <w:pStyle w:val="Heading3"/>
        <w:ind w:hanging="0" w:start="0"/>
        <w:rPr>
          <w:rFonts w:ascii="宋体" w:hAnsi="宋体" w:cs="宋体"/>
          <w:sz w:val="24"/>
        </w:rPr>
      </w:pPr>
      <w:bookmarkStart w:id="80" w:name="__RefHeading___Toc218579989"/>
      <w:bookmarkEnd w:id="80"/>
      <w:r>
        <w:rPr>
          <w:rFonts w:cs="宋体" w:ascii="宋体" w:hAnsi="宋体"/>
          <w:sz w:val="24"/>
        </w:rPr>
        <w:t>12.1</w:t>
      </w:r>
      <w:r>
        <w:rPr>
          <w:rFonts w:ascii="宋体" w:hAnsi="宋体" w:cs="宋体"/>
          <w:sz w:val="24"/>
        </w:rPr>
        <w:t>广播电视接收天线系统</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本船设广播电视接收天线一套。天线安装在顶蓬甲板。在船员起居室、餐厅、会议室等均设有终端盒，同时还设有分配器和分支器。</w:t>
      </w:r>
    </w:p>
    <w:p>
      <w:pPr>
        <w:pStyle w:val="Heading3"/>
        <w:ind w:hanging="0" w:start="0"/>
        <w:rPr>
          <w:rFonts w:ascii="宋体" w:hAnsi="宋体" w:cs="宋体"/>
          <w:sz w:val="24"/>
        </w:rPr>
      </w:pPr>
      <w:bookmarkStart w:id="81" w:name="__RefHeading___Toc218579990"/>
      <w:bookmarkEnd w:id="81"/>
      <w:r>
        <w:rPr>
          <w:rFonts w:cs="宋体" w:ascii="宋体" w:hAnsi="宋体"/>
          <w:sz w:val="24"/>
        </w:rPr>
        <w:t>12.2</w:t>
      </w:r>
      <w:r>
        <w:rPr>
          <w:rFonts w:ascii="宋体" w:hAnsi="宋体" w:cs="宋体"/>
          <w:sz w:val="24"/>
        </w:rPr>
        <w:t>彩色电视机及</w:t>
      </w:r>
      <w:r>
        <w:rPr>
          <w:rFonts w:ascii="宋体" w:hAnsi="宋体" w:cs="宋体"/>
          <w:sz w:val="24"/>
        </w:rPr>
        <w:t>家庭影院</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本船设两台</w:t>
      </w:r>
      <w:r>
        <w:rPr>
          <w:rFonts w:cs="宋体"/>
          <w:color w:val="000000"/>
          <w:kern w:val="0"/>
          <w:sz w:val="24"/>
          <w:szCs w:val="24"/>
        </w:rPr>
        <w:t>42</w:t>
      </w:r>
      <w:r>
        <w:rPr>
          <w:rFonts w:cs="宋体"/>
          <w:color w:val="000000"/>
          <w:kern w:val="0"/>
          <w:sz w:val="24"/>
          <w:szCs w:val="24"/>
        </w:rPr>
        <w:t>英寸彩色电视机，分别安装在会议室、餐厅。在船长室、大副室、轮机长室和大管轮室均设有</w:t>
      </w:r>
      <w:r>
        <w:rPr>
          <w:rFonts w:cs="宋体"/>
          <w:color w:val="000000"/>
          <w:kern w:val="0"/>
          <w:sz w:val="24"/>
          <w:szCs w:val="24"/>
        </w:rPr>
        <w:t>25</w:t>
      </w:r>
      <w:r>
        <w:rPr>
          <w:rFonts w:cs="宋体"/>
          <w:color w:val="000000"/>
          <w:kern w:val="0"/>
          <w:sz w:val="24"/>
          <w:szCs w:val="24"/>
        </w:rPr>
        <w:t>英寸彩色电视机。电视为全频道、全制式。</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在会议室设小型组合式</w:t>
      </w:r>
      <w:r>
        <w:rPr>
          <w:rFonts w:cs="宋体"/>
          <w:color w:val="000000"/>
          <w:kern w:val="0"/>
          <w:sz w:val="24"/>
          <w:szCs w:val="24"/>
        </w:rPr>
        <w:t>家庭影院</w:t>
      </w:r>
      <w:r>
        <w:rPr>
          <w:rFonts w:cs="宋体"/>
          <w:color w:val="000000"/>
          <w:kern w:val="0"/>
          <w:sz w:val="24"/>
          <w:szCs w:val="24"/>
        </w:rPr>
        <w:t>设备一套。</w:t>
      </w:r>
    </w:p>
    <w:p>
      <w:pPr>
        <w:pStyle w:val="Heading3"/>
        <w:ind w:hanging="0" w:start="0"/>
        <w:rPr>
          <w:rFonts w:ascii="宋体" w:hAnsi="宋体" w:cs="宋体"/>
          <w:sz w:val="24"/>
        </w:rPr>
      </w:pPr>
      <w:bookmarkStart w:id="82" w:name="__RefHeading___Toc218579991"/>
      <w:bookmarkEnd w:id="82"/>
      <w:r>
        <w:rPr>
          <w:rFonts w:cs="宋体" w:ascii="宋体" w:hAnsi="宋体"/>
          <w:sz w:val="24"/>
        </w:rPr>
        <w:t>12</w:t>
      </w:r>
      <w:r>
        <w:rPr>
          <w:rFonts w:cs="宋体" w:ascii="宋体" w:hAnsi="宋体"/>
          <w:sz w:val="24"/>
        </w:rPr>
        <w:t>.</w:t>
      </w:r>
      <w:r>
        <w:rPr>
          <w:rFonts w:cs="宋体" w:ascii="宋体" w:hAnsi="宋体"/>
          <w:sz w:val="24"/>
        </w:rPr>
        <w:t>3</w:t>
      </w:r>
      <w:r>
        <w:rPr>
          <w:rFonts w:cs="宋体" w:ascii="宋体" w:hAnsi="宋体"/>
          <w:sz w:val="24"/>
        </w:rPr>
        <w:t xml:space="preserve"> </w:t>
      </w:r>
      <w:r>
        <w:rPr>
          <w:rFonts w:ascii="宋体" w:hAnsi="宋体" w:cs="宋体"/>
          <w:sz w:val="24"/>
        </w:rPr>
        <w:t>广播接收机</w:t>
      </w:r>
    </w:p>
    <w:p>
      <w:pPr>
        <w:pStyle w:val="Normal"/>
        <w:snapToGrid w:val="false"/>
        <w:spacing w:lineRule="auto" w:line="360"/>
        <w:ind w:firstLine="480" w:end="0"/>
        <w:rPr>
          <w:rFonts w:cs="宋体"/>
          <w:color w:val="000000"/>
          <w:kern w:val="0"/>
          <w:sz w:val="24"/>
          <w:szCs w:val="24"/>
        </w:rPr>
      </w:pPr>
      <w:r>
        <w:rPr>
          <w:rFonts w:cs="宋体"/>
          <w:color w:val="000000"/>
          <w:kern w:val="0"/>
          <w:sz w:val="24"/>
          <w:szCs w:val="24"/>
        </w:rPr>
        <w:t>船长与轮机长一人一台便携式收音机（</w:t>
      </w:r>
      <w:r>
        <w:rPr>
          <w:rFonts w:cs="宋体"/>
          <w:color w:val="000000"/>
          <w:kern w:val="0"/>
          <w:sz w:val="24"/>
          <w:szCs w:val="24"/>
        </w:rPr>
        <w:t>AM</w:t>
      </w:r>
      <w:r>
        <w:rPr>
          <w:rFonts w:cs="宋体"/>
          <w:color w:val="000000"/>
          <w:kern w:val="0"/>
          <w:sz w:val="24"/>
          <w:szCs w:val="24"/>
        </w:rPr>
        <w:t>，</w:t>
      </w:r>
      <w:r>
        <w:rPr>
          <w:rFonts w:cs="宋体"/>
          <w:color w:val="000000"/>
          <w:kern w:val="0"/>
          <w:sz w:val="24"/>
          <w:szCs w:val="24"/>
        </w:rPr>
        <w:t>FM</w:t>
      </w:r>
      <w:r>
        <w:rPr>
          <w:rFonts w:cs="宋体"/>
          <w:color w:val="000000"/>
          <w:kern w:val="0"/>
          <w:sz w:val="24"/>
          <w:szCs w:val="24"/>
        </w:rPr>
        <w:t>，</w:t>
      </w:r>
      <w:r>
        <w:rPr>
          <w:rFonts w:cs="宋体"/>
          <w:color w:val="000000"/>
          <w:kern w:val="0"/>
          <w:sz w:val="24"/>
          <w:szCs w:val="24"/>
        </w:rPr>
        <w:t>SW</w:t>
      </w:r>
      <w:r>
        <w:rPr>
          <w:rFonts w:cs="宋体"/>
          <w:color w:val="000000"/>
          <w:kern w:val="0"/>
          <w:sz w:val="24"/>
          <w:szCs w:val="24"/>
        </w:rPr>
        <w:t>）。</w:t>
      </w:r>
    </w:p>
    <w:sectPr>
      <w:headerReference w:type="default" r:id="rId2"/>
      <w:headerReference w:type="first" r:id="rId3"/>
      <w:footerReference w:type="default" r:id="rId4"/>
      <w:footerReference w:type="first" r:id="rId5"/>
      <w:type w:val="nextPage"/>
      <w:pgSz w:w="11906" w:h="16838"/>
      <w:pgMar w:left="1418" w:right="1134" w:gutter="0" w:header="851"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b/>
        <w:kern w:val="0"/>
      </w:rPr>
    </w:pPr>
    <w:r>
      <w:rPr>
        <w:b/>
        <w:kern w:val="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s>
      <w:snapToGrid w:val="true"/>
      <w:jc w:val="both"/>
      <w:rPr/>
    </w:pPr>
    <w:r>
      <w:rPr>
        <w:b/>
        <w:kern w:val="0"/>
      </w:rPr>
      <w:t>12000 DWT</w:t>
    </w:r>
    <w:r>
      <w:rPr>
        <w:b/>
        <w:kern w:val="0"/>
      </w:rPr>
      <w:t>散货船</w:t>
    </w:r>
    <w:r>
      <w:rPr>
        <w:b/>
        <w:kern w:val="0"/>
      </w:rPr>
      <w:tab/>
      <w:tab/>
      <w:tab/>
      <w:tab/>
      <w:tab/>
      <w:tab/>
      <w:tab/>
    </w:r>
    <w:r>
      <w:rPr>
        <w:b/>
        <w:kern w:val="0"/>
      </w:rPr>
      <w:t>电</w:t>
    </w:r>
    <w:r>
      <w:rPr>
        <w:rFonts w:eastAsia="Times New Roman"/>
        <w:b/>
        <w:kern w:val="0"/>
      </w:rPr>
      <w:t xml:space="preserve"> </w:t>
    </w:r>
    <w:r>
      <w:rPr>
        <w:b/>
        <w:kern w:val="0"/>
      </w:rPr>
      <w:t>气</w:t>
    </w:r>
    <w:r>
      <w:rPr>
        <w:rFonts w:eastAsia="Times New Roman"/>
        <w:b/>
        <w:kern w:val="0"/>
      </w:rPr>
      <w:t xml:space="preserve"> </w:t>
    </w:r>
    <w:r>
      <w:rPr>
        <w:b/>
        <w:kern w:val="0"/>
      </w:rPr>
      <w:t>规</w:t>
    </w:r>
    <w:r>
      <w:rPr>
        <w:rFonts w:eastAsia="Times New Roman"/>
        <w:b/>
        <w:kern w:val="0"/>
      </w:rPr>
      <w:t xml:space="preserve"> </w:t>
    </w:r>
    <w:r>
      <w:rPr>
        <w:b/>
        <w:kern w:val="0"/>
      </w:rPr>
      <w:t>格</w:t>
    </w:r>
    <w:r>
      <w:rPr>
        <w:rFonts w:eastAsia="Times New Roman"/>
        <w:b/>
        <w:kern w:val="0"/>
      </w:rPr>
      <w:t xml:space="preserve"> </w:t>
    </w:r>
    <w:r>
      <w:rPr>
        <w:b/>
        <w:kern w:val="0"/>
      </w:rPr>
      <w:t>书</w:t>
    </w:r>
    <w:r>
      <w:rPr>
        <w:b/>
        <w:kern w:val="0"/>
      </w:rPr>
      <w:tab/>
      <w:tab/>
      <w:tab/>
      <w:tab/>
    </w:r>
    <w:r>
      <w:rPr>
        <w:rFonts w:cs="宋体" w:ascii="宋体" w:hAnsi="宋体"/>
        <w:color w:val="000000"/>
        <w:sz w:val="21"/>
        <w:szCs w:val="21"/>
      </w:rPr>
      <w:tab/>
      <w:tab/>
    </w:r>
    <w:r>
      <w:rPr>
        <w:b/>
        <w:kern w:val="0"/>
      </w:rPr>
      <w:t>共</w:t>
    </w:r>
    <w:r>
      <w:rPr>
        <w:rFonts w:eastAsia="Times New Roman"/>
        <w:b/>
        <w:kern w:val="0"/>
      </w:rPr>
      <w:t xml:space="preserve"> </w:t>
    </w:r>
    <w:r>
      <w:rPr>
        <w:b/>
        <w:kern w:val="0"/>
      </w:rPr>
      <w:fldChar w:fldCharType="begin"/>
    </w:r>
    <w:r>
      <w:rPr>
        <w:b/>
        <w:kern w:val="0"/>
      </w:rPr>
      <w:instrText xml:space="preserve"> NUMPAGES \* ARABIC </w:instrText>
    </w:r>
    <w:r>
      <w:rPr>
        <w:b/>
        <w:kern w:val="0"/>
      </w:rPr>
      <w:fldChar w:fldCharType="separate"/>
    </w:r>
    <w:r>
      <w:rPr>
        <w:b/>
        <w:kern w:val="0"/>
      </w:rPr>
      <w:t>25</w:t>
    </w:r>
    <w:r>
      <w:rPr>
        <w:b/>
        <w:kern w:val="0"/>
      </w:rPr>
      <w:fldChar w:fldCharType="end"/>
    </w:r>
    <w:r>
      <w:rPr>
        <w:rFonts w:eastAsia="Times New Roman"/>
        <w:b/>
        <w:kern w:val="0"/>
      </w:rPr>
      <w:t xml:space="preserve"> </w:t>
    </w:r>
    <w:r>
      <w:rPr>
        <w:b/>
        <w:kern w:val="0"/>
      </w:rPr>
      <w:t>页</w:t>
    </w:r>
    <w:r>
      <w:rPr>
        <w:rFonts w:eastAsia="Times New Roman"/>
        <w:b/>
        <w:kern w:val="0"/>
      </w:rPr>
      <w:t xml:space="preserve">  </w:t>
    </w:r>
    <w:r>
      <w:rPr>
        <w:b/>
        <w:kern w:val="0"/>
      </w:rPr>
      <w:t>第</w:t>
    </w:r>
    <w:r>
      <w:rPr>
        <w:rFonts w:eastAsia="Times New Roman"/>
        <w:b/>
        <w:kern w:val="0"/>
      </w:rPr>
      <w:t xml:space="preserve"> </w:t>
    </w:r>
    <w:r>
      <w:rPr>
        <w:b/>
        <w:kern w:val="0"/>
      </w:rPr>
      <w:fldChar w:fldCharType="begin"/>
    </w:r>
    <w:r>
      <w:rPr>
        <w:b/>
        <w:kern w:val="0"/>
      </w:rPr>
      <w:instrText xml:space="preserve"> PAGE </w:instrText>
    </w:r>
    <w:r>
      <w:rPr>
        <w:b/>
        <w:kern w:val="0"/>
      </w:rPr>
      <w:fldChar w:fldCharType="separate"/>
    </w:r>
    <w:r>
      <w:rPr>
        <w:b/>
        <w:kern w:val="0"/>
      </w:rPr>
      <w:t>25</w:t>
    </w:r>
    <w:r>
      <w:rPr>
        <w:b/>
        <w:kern w:val="0"/>
      </w:rPr>
      <w:fldChar w:fldCharType="end"/>
    </w:r>
    <w:r>
      <w:rPr>
        <w:rFonts w:eastAsia="Times New Roman"/>
        <w:b/>
        <w:kern w:val="0"/>
      </w:rPr>
      <w:t xml:space="preserve"> </w:t>
    </w:r>
    <w:r>
      <w:rPr>
        <w:b/>
        <w:kern w:val="0"/>
      </w:rPr>
      <w:t>页</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textAlignment w:val="baseline"/>
    </w:pPr>
    <w:rPr>
      <w:rFonts w:ascii="Times New Roman" w:hAnsi="Times New Roman" w:eastAsia="宋体" w:cs="Times New Roman"/>
      <w:color w:val="auto"/>
      <w:kern w:val="2"/>
      <w:sz w:val="21"/>
      <w:szCs w:val="20"/>
      <w:lang w:val="en-US" w:eastAsia="zh-CN" w:bidi="ar-SA"/>
    </w:rPr>
  </w:style>
  <w:style w:type="paragraph" w:styleId="Heading1">
    <w:name w:val="Heading 1"/>
    <w:basedOn w:val="Normal"/>
    <w:next w:val="Normal"/>
    <w:qFormat/>
    <w:pPr>
      <w:keepNext w:val="true"/>
      <w:numPr>
        <w:ilvl w:val="0"/>
        <w:numId w:val="1"/>
      </w:numPr>
      <w:overflowPunct w:val="false"/>
      <w:autoSpaceDE w:val="false"/>
      <w:spacing w:before="240" w:after="120"/>
      <w:outlineLvl w:val="0"/>
    </w:pPr>
    <w:rPr>
      <w:rFonts w:ascii="Arial" w:hAnsi="Arial" w:cs="Arial"/>
      <w:b/>
      <w:kern w:val="2"/>
      <w:sz w:val="24"/>
    </w:rPr>
  </w:style>
  <w:style w:type="paragraph" w:styleId="Heading2">
    <w:name w:val="Heading 2"/>
    <w:basedOn w:val="Normal"/>
    <w:next w:val="Normal"/>
    <w:qFormat/>
    <w:pPr>
      <w:keepNext w:val="true"/>
      <w:numPr>
        <w:ilvl w:val="1"/>
        <w:numId w:val="1"/>
      </w:numPr>
      <w:overflowPunct w:val="false"/>
      <w:autoSpaceDE w:val="false"/>
      <w:spacing w:before="240" w:after="120"/>
      <w:outlineLvl w:val="1"/>
    </w:pPr>
    <w:rPr>
      <w:rFonts w:ascii="Arial" w:hAnsi="Arial" w:cs="Arial"/>
      <w:kern w:val="0"/>
      <w:sz w:val="22"/>
    </w:rPr>
  </w:style>
  <w:style w:type="paragraph" w:styleId="Heading3">
    <w:name w:val="Heading 3"/>
    <w:basedOn w:val="Normal"/>
    <w:next w:val="Normal"/>
    <w:qFormat/>
    <w:pPr>
      <w:keepNext w:val="true"/>
      <w:keepLines/>
      <w:numPr>
        <w:ilvl w:val="2"/>
        <w:numId w:val="1"/>
      </w:numPr>
      <w:spacing w:lineRule="auto" w:line="415" w:before="260" w:after="260"/>
      <w:textAlignment w:val="auto"/>
      <w:outlineLvl w:val="2"/>
    </w:pPr>
    <w:rPr>
      <w:b/>
      <w:bCs/>
      <w:sz w:val="32"/>
      <w:szCs w:val="32"/>
    </w:rPr>
  </w:style>
  <w:style w:type="paragraph" w:styleId="Heading4">
    <w:name w:val="Heading 4"/>
    <w:basedOn w:val="Normal"/>
    <w:next w:val="Normal"/>
    <w:qFormat/>
    <w:pPr>
      <w:keepNext w:val="true"/>
      <w:numPr>
        <w:ilvl w:val="3"/>
        <w:numId w:val="1"/>
      </w:numPr>
      <w:overflowPunct w:val="false"/>
      <w:autoSpaceDE w:val="false"/>
      <w:spacing w:before="240" w:after="60"/>
      <w:outlineLvl w:val="3"/>
    </w:pPr>
    <w:rPr>
      <w:rFonts w:ascii="Arial" w:hAnsi="Arial" w:cs="Arial"/>
      <w:b/>
      <w:kern w:val="0"/>
      <w:sz w:val="20"/>
    </w:rPr>
  </w:style>
  <w:style w:type="paragraph" w:styleId="Heading5">
    <w:name w:val="Heading 5"/>
    <w:basedOn w:val="Normal"/>
    <w:next w:val="Normal"/>
    <w:qFormat/>
    <w:pPr>
      <w:numPr>
        <w:ilvl w:val="4"/>
        <w:numId w:val="1"/>
      </w:numPr>
      <w:overflowPunct w:val="false"/>
      <w:autoSpaceDE w:val="false"/>
      <w:spacing w:before="240" w:after="60"/>
      <w:outlineLvl w:val="4"/>
    </w:pPr>
    <w:rPr>
      <w:rFonts w:ascii="Arial" w:hAnsi="Arial" w:cs="Arial"/>
      <w:kern w:val="0"/>
      <w:sz w:val="22"/>
    </w:rPr>
  </w:style>
  <w:style w:type="paragraph" w:styleId="Heading6">
    <w:name w:val="Heading 6"/>
    <w:basedOn w:val="Normal"/>
    <w:next w:val="Normal"/>
    <w:qFormat/>
    <w:pPr>
      <w:numPr>
        <w:ilvl w:val="5"/>
        <w:numId w:val="1"/>
      </w:numPr>
      <w:overflowPunct w:val="false"/>
      <w:autoSpaceDE w:val="false"/>
      <w:spacing w:before="240" w:after="60"/>
      <w:outlineLvl w:val="5"/>
    </w:pPr>
    <w:rPr>
      <w:rFonts w:ascii="Arial" w:hAnsi="Arial" w:cs="Arial"/>
      <w:i/>
      <w:kern w:val="0"/>
      <w:sz w:val="22"/>
    </w:rPr>
  </w:style>
  <w:style w:type="paragraph" w:styleId="Heading7">
    <w:name w:val="Heading 7"/>
    <w:basedOn w:val="Normal"/>
    <w:next w:val="Normal"/>
    <w:qFormat/>
    <w:pPr>
      <w:numPr>
        <w:ilvl w:val="6"/>
        <w:numId w:val="1"/>
      </w:numPr>
      <w:overflowPunct w:val="false"/>
      <w:autoSpaceDE w:val="false"/>
      <w:spacing w:before="240" w:after="60"/>
      <w:outlineLvl w:val="6"/>
    </w:pPr>
    <w:rPr>
      <w:rFonts w:ascii="Arial" w:hAnsi="Arial" w:cs="Arial"/>
      <w:kern w:val="0"/>
      <w:sz w:val="20"/>
    </w:rPr>
  </w:style>
  <w:style w:type="paragraph" w:styleId="Heading8">
    <w:name w:val="Heading 8"/>
    <w:basedOn w:val="Normal"/>
    <w:next w:val="Normal"/>
    <w:qFormat/>
    <w:pPr>
      <w:numPr>
        <w:ilvl w:val="7"/>
        <w:numId w:val="1"/>
      </w:numPr>
      <w:overflowPunct w:val="false"/>
      <w:autoSpaceDE w:val="false"/>
      <w:spacing w:before="240" w:after="60"/>
      <w:outlineLvl w:val="7"/>
    </w:pPr>
    <w:rPr>
      <w:rFonts w:ascii="Arial" w:hAnsi="Arial" w:cs="Arial"/>
      <w:i/>
      <w:kern w:val="0"/>
      <w:sz w:val="20"/>
    </w:rPr>
  </w:style>
  <w:style w:type="paragraph" w:styleId="Heading9">
    <w:name w:val="Heading 9"/>
    <w:basedOn w:val="Normal"/>
    <w:next w:val="Normal"/>
    <w:qFormat/>
    <w:pPr>
      <w:numPr>
        <w:ilvl w:val="8"/>
        <w:numId w:val="1"/>
      </w:numPr>
      <w:overflowPunct w:val="false"/>
      <w:autoSpaceDE w:val="false"/>
      <w:spacing w:before="240" w:after="60"/>
      <w:outlineLvl w:val="8"/>
    </w:pPr>
    <w:rPr>
      <w:rFonts w:ascii="Arial" w:hAnsi="Arial" w:cs="Arial"/>
      <w:i/>
      <w:kern w:val="0"/>
      <w:sz w:val="18"/>
    </w:rPr>
  </w:style>
  <w:style w:type="character" w:styleId="Style5">
    <w:name w:val="默认段落字体"/>
    <w:qFormat/>
    <w:rPr/>
  </w:style>
  <w:style w:type="character" w:styleId="FollowedHyperlink">
    <w:name w:val="FollowedHyperlink"/>
    <w:basedOn w:val="Style5"/>
    <w:rPr>
      <w:color w:val="800080"/>
      <w:u w:val="single"/>
    </w:rPr>
  </w:style>
  <w:style w:type="character" w:styleId="Hyperlink">
    <w:name w:val="Hyperlink"/>
    <w:basedOn w:val="Style5"/>
    <w:rPr>
      <w:color w:val="0000FF"/>
      <w:u w:val="single"/>
    </w:rPr>
  </w:style>
  <w:style w:type="character" w:styleId="PageNumber">
    <w:name w:val="Page Number"/>
    <w:basedOn w:val="Style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Index1">
    <w:name w:val="Index 1"/>
    <w:basedOn w:val="Normal"/>
    <w:next w:val="Normal"/>
    <w:pPr>
      <w:textAlignment w:val="auto"/>
    </w:pPr>
    <w:rPr>
      <w:szCs w:val="24"/>
    </w:rPr>
  </w:style>
  <w:style w:type="paragraph" w:styleId="Style6">
    <w:name w:val="正文缩进"/>
    <w:basedOn w:val="Normal"/>
    <w:qFormat/>
    <w:pPr>
      <w:widowControl/>
      <w:ind w:firstLine="420" w:start="0" w:end="0"/>
      <w:jc w:val="start"/>
      <w:textAlignment w:val="auto"/>
    </w:pPr>
    <w:rPr>
      <w:kern w:val="0"/>
      <w:sz w:val="20"/>
      <w:szCs w:val="24"/>
    </w:rPr>
  </w:style>
  <w:style w:type="paragraph" w:styleId="Style7">
    <w:name w:val="文档结构图"/>
    <w:basedOn w:val="Normal"/>
    <w:qFormat/>
    <w:pPr>
      <w:shd w:fill="000080" w:val="clear"/>
    </w:pPr>
    <w:rPr/>
  </w:style>
  <w:style w:type="paragraph" w:styleId="BodyTextIndent">
    <w:name w:val="Body Text Indent"/>
    <w:basedOn w:val="Normal"/>
    <w:pPr>
      <w:overflowPunct w:val="false"/>
      <w:spacing w:lineRule="atLeast" w:line="400"/>
      <w:ind w:firstLine="425" w:start="0" w:end="0"/>
    </w:pPr>
    <w:rPr>
      <w:kern w:val="2"/>
    </w:rPr>
  </w:style>
  <w:style w:type="paragraph" w:styleId="2">
    <w:name w:val="正文文本缩进 2"/>
    <w:basedOn w:val="Normal"/>
    <w:qFormat/>
    <w:pPr>
      <w:overflowPunct w:val="false"/>
      <w:spacing w:lineRule="atLeast" w:line="400"/>
      <w:ind w:firstLine="425" w:start="0" w:end="0"/>
    </w:pPr>
    <w:rPr>
      <w:color w:val="FF0000"/>
      <w:kern w:val="2"/>
    </w:rPr>
  </w:style>
  <w:style w:type="paragraph" w:styleId="TOC3">
    <w:name w:val="TOC 3"/>
    <w:basedOn w:val="Normal"/>
    <w:next w:val="Normal"/>
    <w:pPr>
      <w:ind w:hanging="0" w:start="840" w:end="0"/>
    </w:pPr>
    <w:rPr/>
  </w:style>
  <w:style w:type="paragraph" w:styleId="TOC1">
    <w:name w:val="TOC 1"/>
    <w:basedOn w:val="Normal"/>
    <w:next w:val="Normal"/>
    <w:pPr>
      <w:tabs>
        <w:tab w:val="clear" w:pos="425"/>
        <w:tab w:val="right" w:pos="8309" w:leader="dot"/>
      </w:tabs>
      <w:overflowPunct w:val="false"/>
      <w:autoSpaceDE w:val="false"/>
      <w:spacing w:before="360" w:after="0"/>
      <w:jc w:val="start"/>
    </w:pPr>
    <w:rPr>
      <w:rFonts w:ascii="Arial" w:hAnsi="Arial" w:cs="Arial"/>
      <w:b/>
      <w:caps/>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Style8">
    <w:name w:val="日期"/>
    <w:basedOn w:val="Normal"/>
    <w:next w:val="Normal"/>
    <w:qFormat/>
    <w:pPr>
      <w:ind w:hanging="0" w:start="100" w:end="0"/>
      <w:textAlignment w:val="auto"/>
    </w:pPr>
    <w:rPr>
      <w:szCs w:val="24"/>
    </w:rPr>
  </w:style>
  <w:style w:type="paragraph" w:styleId="Style9">
    <w:name w:val="纯文本"/>
    <w:basedOn w:val="Normal"/>
    <w:qFormat/>
    <w:pPr/>
    <w:rPr>
      <w:rFonts w:ascii="宋体" w:hAnsi="宋体" w:cs="Courier New"/>
    </w:rPr>
  </w:style>
  <w:style w:type="paragraph" w:styleId="Style10">
    <w:name w:val="批注框文本"/>
    <w:basedOn w:val="Normal"/>
    <w:qForma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3">
    <w:name w:val="正文文本缩进 3"/>
    <w:basedOn w:val="Normal"/>
    <w:qFormat/>
    <w:pPr>
      <w:tabs>
        <w:tab w:val="clear" w:pos="425"/>
        <w:tab w:val="left" w:pos="8280" w:leader="none"/>
      </w:tabs>
      <w:snapToGrid w:val="false"/>
      <w:spacing w:lineRule="atLeast" w:line="440"/>
      <w:ind w:firstLine="480" w:start="0" w:end="0"/>
    </w:pPr>
    <w:rPr>
      <w:color w:val="000000"/>
      <w:kern w:val="0"/>
      <w:sz w:val="24"/>
    </w:rPr>
  </w:style>
  <w:style w:type="paragraph" w:styleId="21">
    <w:name w:val="正文文本 2"/>
    <w:basedOn w:val="Normal"/>
    <w:qFormat/>
    <w:pPr>
      <w:widowControl/>
      <w:jc w:val="start"/>
      <w:textAlignment w:val="auto"/>
    </w:pPr>
    <w:rPr>
      <w:rFonts w:ascii="仿宋_GB2312" w:hAnsi="仿宋_GB2312" w:eastAsia="仿宋_GB2312"/>
      <w:kern w:val="0"/>
      <w:sz w:val="28"/>
    </w:rPr>
  </w:style>
  <w:style w:type="paragraph" w:styleId="TOC2">
    <w:name w:val="TOC 2"/>
    <w:basedOn w:val="Normal"/>
    <w:next w:val="Normal"/>
    <w:pPr>
      <w:ind w:hanging="0" w:start="420" w:end="0"/>
    </w:pPr>
    <w:rPr/>
  </w:style>
  <w:style w:type="paragraph" w:styleId="Index2">
    <w:name w:val="Index 2"/>
    <w:basedOn w:val="Normal"/>
    <w:next w:val="Normal"/>
    <w:pPr>
      <w:ind w:hanging="0" w:start="420" w:end="0"/>
      <w:textAlignment w:val="auto"/>
    </w:pPr>
    <w:rPr>
      <w:szCs w:val="24"/>
    </w:rPr>
  </w:style>
  <w:style w:type="paragraph" w:styleId="y6">
    <w:name w:val="?y??6"/>
    <w:basedOn w:val="Normal"/>
    <w:qFormat/>
    <w:pPr>
      <w:overflowPunct w:val="false"/>
      <w:autoSpaceDE w:val="false"/>
      <w:spacing w:lineRule="auto" w:line="360" w:before="360" w:after="0"/>
      <w:ind w:hanging="0" w:start="624" w:end="624"/>
      <w:jc w:val="start"/>
    </w:pPr>
    <w:rPr>
      <w:sz w:val="24"/>
      <w:lang w:val="en-US" w:eastAsia="en-US"/>
    </w:rPr>
  </w:style>
  <w:style w:type="paragraph" w:styleId="1">
    <w:name w:val="1"/>
    <w:basedOn w:val="Heading2"/>
    <w:qFormat/>
    <w:pPr>
      <w:keepLines/>
      <w:numPr>
        <w:ilvl w:val="0"/>
        <w:numId w:val="0"/>
      </w:numPr>
      <w:overflowPunct w:val="true"/>
      <w:autoSpaceDE w:val="true"/>
      <w:spacing w:before="0" w:after="0"/>
      <w:ind w:firstLine="420" w:start="0" w:end="0"/>
      <w:textAlignment w:val="auto"/>
      <w:outlineLvl w:val="9"/>
    </w:pPr>
    <w:rPr>
      <w:kern w:val="2"/>
      <w:sz w:val="28"/>
      <w:szCs w:val="24"/>
    </w:rPr>
  </w:style>
  <w:style w:type="paragraph" w:styleId="BodyText2">
    <w:name w:val="Body Text 2"/>
    <w:basedOn w:val="Normal"/>
    <w:qFormat/>
    <w:pPr>
      <w:overflowPunct w:val="false"/>
      <w:autoSpaceDE w:val="false"/>
      <w:spacing w:before="0" w:after="120"/>
      <w:ind w:hanging="0" w:start="576" w:end="0"/>
      <w:jc w:val="start"/>
    </w:pPr>
    <w:rPr>
      <w:rFonts w:ascii="Arial" w:hAnsi="Arial" w:cs="Arial"/>
      <w:kern w:val="0"/>
      <w:sz w:val="20"/>
    </w:rPr>
  </w:style>
  <w:style w:type="paragraph" w:styleId="BodyTextIndent2">
    <w:name w:val="Body Text Indent 2"/>
    <w:basedOn w:val="Normal"/>
    <w:qFormat/>
    <w:pPr>
      <w:overflowPunct w:val="false"/>
      <w:autoSpaceDE w:val="false"/>
      <w:spacing w:before="0" w:after="120"/>
      <w:ind w:hanging="0" w:start="576" w:end="0"/>
    </w:pPr>
    <w:rPr>
      <w:rFonts w:ascii="Arial" w:hAnsi="Arial" w:cs="Arial"/>
      <w:kern w:val="0"/>
      <w:sz w:val="20"/>
    </w:rPr>
  </w:style>
  <w:style w:type="paragraph" w:styleId="BodyTextIndent3">
    <w:name w:val="Body Text Indent 3"/>
    <w:basedOn w:val="Normal"/>
    <w:qFormat/>
    <w:pPr>
      <w:overflowPunct w:val="false"/>
      <w:autoSpaceDE w:val="false"/>
      <w:spacing w:before="0" w:after="120"/>
      <w:ind w:hanging="9" w:start="576" w:end="0"/>
    </w:pPr>
    <w:rPr>
      <w:kern w:val="0"/>
      <w:sz w:val="20"/>
    </w:rPr>
  </w:style>
  <w:style w:type="paragraph" w:styleId="Style11">
    <w:name w:val="小小标题"/>
    <w:basedOn w:val="Heading2"/>
    <w:qFormat/>
    <w:pPr>
      <w:keepLines/>
      <w:numPr>
        <w:ilvl w:val="0"/>
        <w:numId w:val="0"/>
      </w:numPr>
      <w:overflowPunct w:val="true"/>
      <w:autoSpaceDE w:val="true"/>
      <w:spacing w:before="40" w:after="40"/>
      <w:textAlignment w:val="auto"/>
      <w:outlineLvl w:val="9"/>
    </w:pPr>
    <w:rPr>
      <w:kern w:val="2"/>
      <w:sz w:val="32"/>
      <w:szCs w:val="24"/>
    </w:rPr>
  </w:style>
  <w:style w:type="paragraph" w:styleId="Style12">
    <w:name w:val="大标"/>
    <w:basedOn w:val="Heading2"/>
    <w:qFormat/>
    <w:pPr>
      <w:keepLines/>
      <w:numPr>
        <w:ilvl w:val="0"/>
        <w:numId w:val="0"/>
      </w:numPr>
      <w:overflowPunct w:val="true"/>
      <w:autoSpaceDE w:val="true"/>
      <w:spacing w:lineRule="auto" w:line="480" w:before="260" w:after="260"/>
      <w:textAlignment w:val="auto"/>
      <w:outlineLvl w:val="9"/>
    </w:pPr>
    <w:rPr>
      <w:b/>
      <w:kern w:val="2"/>
      <w:sz w:val="44"/>
      <w:szCs w:val="24"/>
    </w:rPr>
  </w:style>
  <w:style w:type="paragraph" w:styleId="Style13">
    <w:name w:val="小标"/>
    <w:basedOn w:val="Heading2"/>
    <w:qFormat/>
    <w:pPr>
      <w:keepLines/>
      <w:numPr>
        <w:ilvl w:val="0"/>
        <w:numId w:val="0"/>
      </w:numPr>
      <w:overflowPunct w:val="true"/>
      <w:autoSpaceDE w:val="true"/>
      <w:spacing w:lineRule="auto" w:line="360" w:before="260" w:after="260"/>
      <w:textAlignment w:val="auto"/>
      <w:outlineLvl w:val="9"/>
    </w:pPr>
    <w:rPr>
      <w:b/>
      <w:kern w:val="2"/>
      <w:sz w:val="36"/>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25</Pages>
  <Words>14159</Words>
  <Characters>15832</Characters>
  <CharactersWithSpaces>16389</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2011-01-23T13:52:00Z</dcterms:created>
  <dc:creator>sll</dc:creator>
  <dc:description/>
  <dc:language>en-US</dc:language>
  <cp:lastModifiedBy/>
  <cp:lastPrinted>2007-12-06T17:37:00Z</cp:lastPrinted>
  <dcterms:modified xsi:type="dcterms:W3CDTF">2026-05-05T08:22:20Z</dcterms:modified>
  <cp:revision>12</cp:revision>
  <dc:subject/>
  <dc:title>电气规格书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