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DADB" w14:textId="343BDC97" w:rsidR="001C1809" w:rsidRPr="001C1809" w:rsidRDefault="001C1809" w:rsidP="001C1809">
      <w:pPr>
        <w:spacing w:line="360" w:lineRule="auto"/>
        <w:jc w:val="both"/>
        <w:rPr>
          <w:rFonts w:ascii="Times New Roman" w:hAnsi="Times New Roman" w:cs="Times New Roman"/>
          <w:b/>
          <w:bCs/>
          <w:sz w:val="22"/>
          <w:szCs w:val="22"/>
          <w:lang w:val="en-US"/>
        </w:rPr>
      </w:pPr>
      <w:r>
        <w:rPr>
          <w:rFonts w:ascii="Times New Roman" w:hAnsi="Times New Roman" w:cs="Times New Roman"/>
          <w:b/>
          <w:bCs/>
          <w:sz w:val="22"/>
          <w:szCs w:val="22"/>
          <w:lang w:val="en-US"/>
        </w:rPr>
        <w:t>INTRODUCTION</w:t>
      </w:r>
    </w:p>
    <w:p w14:paraId="4EA0BE87" w14:textId="74A4AA9D" w:rsid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This technical report aims to detail the construction and outcomes of statistical models designed to estimate sales at a GroceryPlus store, analyze advertising and promotion interactions for BikeMart, predict customer behavior for Gadget4U, assess store manager turnover at CosmeticChain, and forecast production volumes for a pale ale product. Each task </w:t>
      </w:r>
      <w:r w:rsidR="001A14F2">
        <w:rPr>
          <w:rFonts w:ascii="Times New Roman" w:hAnsi="Times New Roman" w:cs="Times New Roman"/>
          <w:sz w:val="22"/>
          <w:szCs w:val="22"/>
        </w:rPr>
        <w:t>utilize</w:t>
      </w:r>
      <w:r w:rsidRPr="001C1809">
        <w:rPr>
          <w:rFonts w:ascii="Times New Roman" w:hAnsi="Times New Roman" w:cs="Times New Roman"/>
          <w:sz w:val="22"/>
          <w:szCs w:val="22"/>
        </w:rPr>
        <w:t>s specific analytical techniques to answer business questions, offering insights and strategic guidance based on robust statistical evidence.</w:t>
      </w:r>
    </w:p>
    <w:p w14:paraId="503EAEA6" w14:textId="69D9A8B3" w:rsidR="001C1809" w:rsidRPr="001C1809" w:rsidRDefault="001C1809" w:rsidP="001C1809">
      <w:pPr>
        <w:spacing w:line="360" w:lineRule="auto"/>
        <w:jc w:val="both"/>
        <w:rPr>
          <w:rFonts w:ascii="Times New Roman" w:hAnsi="Times New Roman" w:cs="Times New Roman"/>
          <w:b/>
          <w:bCs/>
          <w:sz w:val="22"/>
          <w:szCs w:val="22"/>
          <w:lang w:val="en-US"/>
        </w:rPr>
      </w:pPr>
      <w:r>
        <w:rPr>
          <w:rFonts w:ascii="Times New Roman" w:hAnsi="Times New Roman" w:cs="Times New Roman"/>
          <w:b/>
          <w:bCs/>
          <w:sz w:val="22"/>
          <w:szCs w:val="22"/>
        </w:rPr>
        <w:t>FINDINGS</w:t>
      </w:r>
    </w:p>
    <w:p w14:paraId="07BA1903" w14:textId="2B76426A" w:rsidR="001C1809" w:rsidRPr="001C1809" w:rsidRDefault="001C1809" w:rsidP="001C1809">
      <w:pPr>
        <w:pStyle w:val="ListParagraph"/>
        <w:numPr>
          <w:ilvl w:val="0"/>
          <w:numId w:val="13"/>
        </w:numPr>
        <w:spacing w:line="360" w:lineRule="auto"/>
        <w:jc w:val="both"/>
        <w:rPr>
          <w:rFonts w:ascii="Times New Roman" w:hAnsi="Times New Roman" w:cs="Times New Roman"/>
          <w:b/>
          <w:bCs/>
          <w:sz w:val="22"/>
          <w:szCs w:val="22"/>
          <w:lang w:val="en-US"/>
        </w:rPr>
      </w:pPr>
      <w:r w:rsidRPr="001C1809">
        <w:rPr>
          <w:rFonts w:ascii="Times New Roman" w:hAnsi="Times New Roman" w:cs="Times New Roman"/>
          <w:b/>
          <w:bCs/>
          <w:sz w:val="22"/>
          <w:szCs w:val="22"/>
          <w:lang w:val="en-US"/>
        </w:rPr>
        <w:t>GroceryPlus Model Building</w:t>
      </w:r>
    </w:p>
    <w:p w14:paraId="095E4503" w14:textId="1367F1C6" w:rsidR="001C1809" w:rsidRPr="001C1809" w:rsidRDefault="001C1809" w:rsidP="001C1809">
      <w:pPr>
        <w:spacing w:line="360" w:lineRule="auto"/>
        <w:jc w:val="both"/>
        <w:rPr>
          <w:rFonts w:ascii="Times New Roman" w:hAnsi="Times New Roman" w:cs="Times New Roman"/>
          <w:sz w:val="22"/>
          <w:szCs w:val="22"/>
          <w:lang w:val="en-US"/>
        </w:rPr>
      </w:pPr>
      <w:r w:rsidRPr="001C1809">
        <w:rPr>
          <w:rFonts w:ascii="Times New Roman" w:hAnsi="Times New Roman" w:cs="Times New Roman"/>
          <w:sz w:val="22"/>
          <w:szCs w:val="22"/>
        </w:rPr>
        <w:t xml:space="preserve">To predict GroceryPlus sales revenue, a multi-regression model </w:t>
      </w:r>
      <w:r w:rsidR="00E93AFE">
        <w:rPr>
          <w:rFonts w:ascii="Times New Roman" w:hAnsi="Times New Roman" w:cs="Times New Roman"/>
          <w:sz w:val="22"/>
          <w:szCs w:val="22"/>
        </w:rPr>
        <w:t>is</w:t>
      </w:r>
      <w:r w:rsidRPr="001C1809">
        <w:rPr>
          <w:rFonts w:ascii="Times New Roman" w:hAnsi="Times New Roman" w:cs="Times New Roman"/>
          <w:sz w:val="22"/>
          <w:szCs w:val="22"/>
        </w:rPr>
        <w:t xml:space="preserve"> developed. Scatter plots and</w:t>
      </w:r>
      <w:r w:rsidR="00E93AFE">
        <w:rPr>
          <w:rFonts w:ascii="Times New Roman" w:hAnsi="Times New Roman" w:cs="Times New Roman"/>
          <w:sz w:val="22"/>
          <w:szCs w:val="22"/>
        </w:rPr>
        <w:t xml:space="preserve"> </w:t>
      </w:r>
      <w:r w:rsidRPr="001C1809">
        <w:rPr>
          <w:rFonts w:ascii="Times New Roman" w:hAnsi="Times New Roman" w:cs="Times New Roman"/>
          <w:sz w:val="22"/>
          <w:szCs w:val="22"/>
        </w:rPr>
        <w:t xml:space="preserve"> correlation matrix </w:t>
      </w:r>
      <w:r w:rsidR="00E93AFE">
        <w:rPr>
          <w:rFonts w:ascii="Times New Roman" w:hAnsi="Times New Roman" w:cs="Times New Roman"/>
          <w:sz w:val="22"/>
          <w:szCs w:val="22"/>
        </w:rPr>
        <w:t>are</w:t>
      </w:r>
      <w:r w:rsidRPr="001C1809">
        <w:rPr>
          <w:rFonts w:ascii="Times New Roman" w:hAnsi="Times New Roman" w:cs="Times New Roman"/>
          <w:sz w:val="22"/>
          <w:szCs w:val="22"/>
        </w:rPr>
        <w:t xml:space="preserve"> used to identify potential predictors and multicollinearity. Wages', 'No. Staff', 'Advertising Expense', and 'Car Spaces' show moderate to strong relationships with Sales (0.813, 0.737, 0.842, 0.571 respectively)</w:t>
      </w:r>
      <w:r w:rsidRPr="001C1809">
        <w:rPr>
          <w:rFonts w:ascii="Times New Roman" w:hAnsi="Times New Roman" w:cs="Times New Roman"/>
          <w:sz w:val="22"/>
          <w:szCs w:val="22"/>
          <w:lang w:val="en-US"/>
        </w:rPr>
        <w:t xml:space="preserve">. </w:t>
      </w:r>
      <w:r w:rsidRPr="001C1809">
        <w:rPr>
          <w:rFonts w:ascii="Times New Roman" w:hAnsi="Times New Roman" w:cs="Times New Roman"/>
          <w:sz w:val="22"/>
          <w:szCs w:val="22"/>
        </w:rPr>
        <w:t xml:space="preserve">High correlations </w:t>
      </w:r>
      <w:r w:rsidR="00E93AFE">
        <w:rPr>
          <w:rFonts w:ascii="Times New Roman" w:hAnsi="Times New Roman" w:cs="Times New Roman"/>
          <w:sz w:val="22"/>
          <w:szCs w:val="22"/>
        </w:rPr>
        <w:t>are</w:t>
      </w:r>
      <w:r w:rsidRPr="001C1809">
        <w:rPr>
          <w:rFonts w:ascii="Times New Roman" w:hAnsi="Times New Roman" w:cs="Times New Roman"/>
          <w:sz w:val="22"/>
          <w:szCs w:val="22"/>
        </w:rPr>
        <w:t xml:space="preserve"> found between 'No. Staff' and 'Wages' (0.925), ‘Union%’ and ‘Age’ (0.889), and ‘Hours Trading’ and ‘Competitors’ (0.967) leading to the removal of 'No. Staff', ‘Union%’</w:t>
      </w:r>
      <w:r w:rsidR="00E93AFE">
        <w:rPr>
          <w:rFonts w:ascii="Times New Roman" w:hAnsi="Times New Roman" w:cs="Times New Roman"/>
          <w:sz w:val="22"/>
          <w:szCs w:val="22"/>
        </w:rPr>
        <w:t>,</w:t>
      </w:r>
      <w:r w:rsidRPr="001C1809">
        <w:rPr>
          <w:rFonts w:ascii="Times New Roman" w:hAnsi="Times New Roman" w:cs="Times New Roman"/>
          <w:sz w:val="22"/>
          <w:szCs w:val="22"/>
        </w:rPr>
        <w:t xml:space="preserve"> and ‘Competitor’ to reduce redundancy.</w:t>
      </w:r>
    </w:p>
    <w:p w14:paraId="008A2B0F" w14:textId="2E136932" w:rsid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initial model includ</w:t>
      </w:r>
      <w:r w:rsidR="00E93AFE">
        <w:rPr>
          <w:rFonts w:ascii="Times New Roman" w:hAnsi="Times New Roman" w:cs="Times New Roman"/>
          <w:sz w:val="22"/>
          <w:szCs w:val="22"/>
        </w:rPr>
        <w:t>ing</w:t>
      </w:r>
      <w:r w:rsidRPr="001C1809">
        <w:rPr>
          <w:rFonts w:ascii="Times New Roman" w:hAnsi="Times New Roman" w:cs="Times New Roman"/>
          <w:sz w:val="22"/>
          <w:szCs w:val="22"/>
        </w:rPr>
        <w:t xml:space="preserve"> 8 predictors show</w:t>
      </w:r>
      <w:r w:rsidR="00E93AFE">
        <w:rPr>
          <w:rFonts w:ascii="Times New Roman" w:hAnsi="Times New Roman" w:cs="Times New Roman"/>
          <w:sz w:val="22"/>
          <w:szCs w:val="22"/>
        </w:rPr>
        <w:t xml:space="preserve"> </w:t>
      </w:r>
      <w:r w:rsidRPr="001C1809">
        <w:rPr>
          <w:rFonts w:ascii="Times New Roman" w:hAnsi="Times New Roman" w:cs="Times New Roman"/>
          <w:sz w:val="22"/>
          <w:szCs w:val="22"/>
        </w:rPr>
        <w:t>overall predictive power (p &lt; 0.05). Iterations remove insignificant predictors sequentially based on t-tests: Mng-Gender, HrsTrading, Sundays, and Age</w:t>
      </w:r>
      <w:r w:rsidR="00E93AFE" w:rsidRPr="001C1809">
        <w:rPr>
          <w:rFonts w:ascii="Times New Roman" w:hAnsi="Times New Roman" w:cs="Times New Roman"/>
          <w:sz w:val="22"/>
          <w:szCs w:val="22"/>
        </w:rPr>
        <w:t xml:space="preserve"> (p-value &gt; 0.05)</w:t>
      </w:r>
      <w:r w:rsidRPr="001C1809">
        <w:rPr>
          <w:rFonts w:ascii="Times New Roman" w:hAnsi="Times New Roman" w:cs="Times New Roman"/>
          <w:sz w:val="22"/>
          <w:szCs w:val="22"/>
        </w:rPr>
        <w:t>. The final model retain</w:t>
      </w:r>
      <w:r w:rsidR="00E93AFE">
        <w:rPr>
          <w:rFonts w:ascii="Times New Roman" w:hAnsi="Times New Roman" w:cs="Times New Roman"/>
          <w:sz w:val="22"/>
          <w:szCs w:val="22"/>
        </w:rPr>
        <w:t>s</w:t>
      </w:r>
      <w:r w:rsidRPr="001C1809">
        <w:rPr>
          <w:rFonts w:ascii="Times New Roman" w:hAnsi="Times New Roman" w:cs="Times New Roman"/>
          <w:sz w:val="22"/>
          <w:szCs w:val="22"/>
        </w:rPr>
        <w:t xml:space="preserve"> 4 significant predictors: Wage, Advertising Expense, Car Spaces, and Home Delivery.</w:t>
      </w:r>
    </w:p>
    <w:p w14:paraId="67EFA740" w14:textId="3375F07F" w:rsidR="001C1809" w:rsidRPr="001C1809" w:rsidRDefault="001C1809"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R</w:t>
      </w:r>
      <w:r w:rsidRPr="001C1809">
        <w:rPr>
          <w:rFonts w:ascii="Times New Roman" w:hAnsi="Times New Roman" w:cs="Times New Roman"/>
          <w:sz w:val="22"/>
          <w:szCs w:val="22"/>
        </w:rPr>
        <w:t xml:space="preserve">esidual plots </w:t>
      </w:r>
      <w:r w:rsidR="00E93AFE">
        <w:rPr>
          <w:rFonts w:ascii="Times New Roman" w:hAnsi="Times New Roman" w:cs="Times New Roman"/>
          <w:sz w:val="22"/>
          <w:szCs w:val="22"/>
        </w:rPr>
        <w:t xml:space="preserve">are </w:t>
      </w:r>
      <w:r w:rsidRPr="001C1809">
        <w:rPr>
          <w:rFonts w:ascii="Times New Roman" w:hAnsi="Times New Roman" w:cs="Times New Roman"/>
          <w:sz w:val="22"/>
          <w:szCs w:val="22"/>
        </w:rPr>
        <w:t>examined to ensure no violation of regression assumptions</w:t>
      </w:r>
      <w:r>
        <w:rPr>
          <w:rFonts w:ascii="Times New Roman" w:hAnsi="Times New Roman" w:cs="Times New Roman"/>
          <w:sz w:val="22"/>
          <w:szCs w:val="22"/>
        </w:rPr>
        <w:t xml:space="preserve"> (Refer to Apendix A).</w:t>
      </w:r>
    </w:p>
    <w:p w14:paraId="4FA27CF2" w14:textId="77777777" w:rsidR="001C1809" w:rsidRPr="001C1809" w:rsidRDefault="001C1809" w:rsidP="001C1809">
      <w:pPr>
        <w:spacing w:line="360" w:lineRule="auto"/>
        <w:jc w:val="both"/>
        <w:rPr>
          <w:rFonts w:ascii="Times New Roman" w:hAnsi="Times New Roman" w:cs="Times New Roman"/>
          <w:b/>
          <w:bCs/>
          <w:i/>
          <w:iCs/>
          <w:sz w:val="22"/>
          <w:szCs w:val="22"/>
        </w:rPr>
      </w:pPr>
      <w:r w:rsidRPr="001C1809">
        <w:rPr>
          <w:rFonts w:ascii="Times New Roman" w:hAnsi="Times New Roman" w:cs="Times New Roman"/>
          <w:b/>
          <w:bCs/>
          <w:i/>
          <w:iCs/>
          <w:sz w:val="22"/>
          <w:szCs w:val="22"/>
        </w:rPr>
        <w:t>Model Performance:</w:t>
      </w:r>
    </w:p>
    <w:p w14:paraId="46045309" w14:textId="77777777" w:rsidR="001C1809" w:rsidRPr="001C1809" w:rsidRDefault="001C1809" w:rsidP="001C1809">
      <w:pPr>
        <w:numPr>
          <w:ilvl w:val="0"/>
          <w:numId w:val="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R-Square: 0.80 (80% of Sales Revenue variability explained, thus this model demonstrates strong explanatory power).</w:t>
      </w:r>
    </w:p>
    <w:p w14:paraId="2EF250AB" w14:textId="77777777" w:rsidR="001C1809" w:rsidRPr="001C1809" w:rsidRDefault="001C1809" w:rsidP="001C1809">
      <w:pPr>
        <w:numPr>
          <w:ilvl w:val="0"/>
          <w:numId w:val="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Adjusted R-Square: 0.79, indicating good model fit.</w:t>
      </w:r>
    </w:p>
    <w:p w14:paraId="210D8624" w14:textId="39612032" w:rsidR="001C1809" w:rsidRPr="001C1809" w:rsidRDefault="001C1809" w:rsidP="001C1809">
      <w:pPr>
        <w:numPr>
          <w:ilvl w:val="0"/>
          <w:numId w:val="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Intercept: 1.27 (</w:t>
      </w:r>
      <w:r w:rsidR="00E93AFE">
        <w:rPr>
          <w:rFonts w:ascii="Times New Roman" w:hAnsi="Times New Roman" w:cs="Times New Roman"/>
          <w:sz w:val="22"/>
          <w:szCs w:val="22"/>
        </w:rPr>
        <w:t>r</w:t>
      </w:r>
      <w:r w:rsidRPr="001C1809">
        <w:rPr>
          <w:rFonts w:ascii="Times New Roman" w:hAnsi="Times New Roman" w:cs="Times New Roman"/>
          <w:sz w:val="22"/>
          <w:szCs w:val="22"/>
        </w:rPr>
        <w:t>evenue with other predictors at 0 is $1.27m).</w:t>
      </w:r>
    </w:p>
    <w:p w14:paraId="1EDFDAA3" w14:textId="33CE7283" w:rsidR="001C1809" w:rsidRPr="001C1809" w:rsidRDefault="001C1809" w:rsidP="001C1809">
      <w:pPr>
        <w:numPr>
          <w:ilvl w:val="0"/>
          <w:numId w:val="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Wages (coefficent: 2.15): assuming other predictors</w:t>
      </w:r>
      <w:r w:rsidR="00E93AFE">
        <w:rPr>
          <w:rFonts w:ascii="Times New Roman" w:hAnsi="Times New Roman" w:cs="Times New Roman"/>
          <w:sz w:val="22"/>
          <w:szCs w:val="22"/>
        </w:rPr>
        <w:t xml:space="preserve"> are constant</w:t>
      </w:r>
      <w:r w:rsidRPr="001C1809">
        <w:rPr>
          <w:rFonts w:ascii="Times New Roman" w:hAnsi="Times New Roman" w:cs="Times New Roman"/>
          <w:sz w:val="22"/>
          <w:szCs w:val="22"/>
        </w:rPr>
        <w:t>, for a unit increase in wages, on average, sales revenue increase by $2.15 million.</w:t>
      </w:r>
    </w:p>
    <w:p w14:paraId="0CD3649A" w14:textId="4EF6473B" w:rsidR="001C1809" w:rsidRPr="001C1809" w:rsidRDefault="001C1809" w:rsidP="001C1809">
      <w:pPr>
        <w:numPr>
          <w:ilvl w:val="0"/>
          <w:numId w:val="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Advertising Expense (coefficient: 0.03): assuming</w:t>
      </w:r>
      <w:r w:rsidR="00E93AFE">
        <w:rPr>
          <w:rFonts w:ascii="Times New Roman" w:hAnsi="Times New Roman" w:cs="Times New Roman"/>
          <w:sz w:val="22"/>
          <w:szCs w:val="22"/>
        </w:rPr>
        <w:t xml:space="preserve"> </w:t>
      </w:r>
      <w:r w:rsidRPr="001C1809">
        <w:rPr>
          <w:rFonts w:ascii="Times New Roman" w:hAnsi="Times New Roman" w:cs="Times New Roman"/>
          <w:sz w:val="22"/>
          <w:szCs w:val="22"/>
        </w:rPr>
        <w:t>other predictors</w:t>
      </w:r>
      <w:r w:rsidR="00E93AFE">
        <w:rPr>
          <w:rFonts w:ascii="Times New Roman" w:hAnsi="Times New Roman" w:cs="Times New Roman"/>
          <w:sz w:val="22"/>
          <w:szCs w:val="22"/>
        </w:rPr>
        <w:t xml:space="preserve"> are constant</w:t>
      </w:r>
      <w:r w:rsidRPr="001C1809">
        <w:rPr>
          <w:rFonts w:ascii="Times New Roman" w:hAnsi="Times New Roman" w:cs="Times New Roman"/>
          <w:sz w:val="22"/>
          <w:szCs w:val="22"/>
        </w:rPr>
        <w:t>, for a unit increase in advertising expense, on average, sales revenue increase by $0.03 million.</w:t>
      </w:r>
    </w:p>
    <w:p w14:paraId="24C72311" w14:textId="4FF0AC98" w:rsidR="001C1809" w:rsidRPr="001C1809" w:rsidRDefault="001C1809" w:rsidP="001C1809">
      <w:pPr>
        <w:numPr>
          <w:ilvl w:val="0"/>
          <w:numId w:val="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Car Spaces (coefficient: 0.02): assuming other predictors</w:t>
      </w:r>
      <w:r w:rsidR="00E93AFE">
        <w:rPr>
          <w:rFonts w:ascii="Times New Roman" w:hAnsi="Times New Roman" w:cs="Times New Roman"/>
          <w:sz w:val="22"/>
          <w:szCs w:val="22"/>
        </w:rPr>
        <w:t xml:space="preserve"> are constant</w:t>
      </w:r>
      <w:r w:rsidRPr="001C1809">
        <w:rPr>
          <w:rFonts w:ascii="Times New Roman" w:hAnsi="Times New Roman" w:cs="Times New Roman"/>
          <w:sz w:val="22"/>
          <w:szCs w:val="22"/>
        </w:rPr>
        <w:t>, for a unit increase in car spaces, on average, sales revenue increase by $0.02 million.</w:t>
      </w:r>
    </w:p>
    <w:p w14:paraId="069902B8" w14:textId="4D4AD027" w:rsidR="001C1809" w:rsidRPr="001C1809" w:rsidRDefault="001C1809" w:rsidP="001C1809">
      <w:pPr>
        <w:numPr>
          <w:ilvl w:val="0"/>
          <w:numId w:val="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Home Delivery (coefficient: 1.51): assuming other predictors</w:t>
      </w:r>
      <w:r w:rsidR="00E93AFE">
        <w:rPr>
          <w:rFonts w:ascii="Times New Roman" w:hAnsi="Times New Roman" w:cs="Times New Roman"/>
          <w:sz w:val="22"/>
          <w:szCs w:val="22"/>
        </w:rPr>
        <w:t xml:space="preserve"> are constant</w:t>
      </w:r>
      <w:r w:rsidRPr="001C1809">
        <w:rPr>
          <w:rFonts w:ascii="Times New Roman" w:hAnsi="Times New Roman" w:cs="Times New Roman"/>
          <w:sz w:val="22"/>
          <w:szCs w:val="22"/>
        </w:rPr>
        <w:t>, for one more home delivery, on average, sales revenue increase by $1.51 million.</w:t>
      </w:r>
    </w:p>
    <w:p w14:paraId="370A0185" w14:textId="4A2036D8"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lastRenderedPageBreak/>
        <w:t>The model has strong predictive power with 80% of Sales Revenue variability explained, effectively identifying key determinants. It provides insights into strategic areas like advertising and service offerings, informing management decisions to optimize sales performance and operational efficiency.</w:t>
      </w:r>
    </w:p>
    <w:p w14:paraId="15E91965" w14:textId="24D6A592" w:rsidR="001C1809" w:rsidRPr="001C1809" w:rsidRDefault="001C1809" w:rsidP="001C1809">
      <w:pPr>
        <w:pStyle w:val="ListParagraph"/>
        <w:numPr>
          <w:ilvl w:val="0"/>
          <w:numId w:val="13"/>
        </w:numPr>
        <w:spacing w:line="360" w:lineRule="auto"/>
        <w:jc w:val="both"/>
        <w:rPr>
          <w:rFonts w:ascii="Times New Roman" w:hAnsi="Times New Roman" w:cs="Times New Roman"/>
          <w:b/>
          <w:bCs/>
          <w:sz w:val="22"/>
          <w:szCs w:val="22"/>
        </w:rPr>
      </w:pPr>
      <w:r w:rsidRPr="001C1809">
        <w:rPr>
          <w:rFonts w:ascii="Times New Roman" w:hAnsi="Times New Roman" w:cs="Times New Roman"/>
          <w:b/>
          <w:bCs/>
          <w:sz w:val="22"/>
          <w:szCs w:val="22"/>
        </w:rPr>
        <w:t>BikeMart’s Interaction Effect</w:t>
      </w:r>
    </w:p>
    <w:p w14:paraId="2A7FF582" w14:textId="7A5F98D6"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regression model demonstrate</w:t>
      </w:r>
      <w:r w:rsidR="00E93AFE">
        <w:rPr>
          <w:rFonts w:ascii="Times New Roman" w:hAnsi="Times New Roman" w:cs="Times New Roman"/>
          <w:sz w:val="22"/>
          <w:szCs w:val="22"/>
        </w:rPr>
        <w:t>s</w:t>
      </w:r>
      <w:r w:rsidRPr="001C1809">
        <w:rPr>
          <w:rFonts w:ascii="Times New Roman" w:hAnsi="Times New Roman" w:cs="Times New Roman"/>
          <w:sz w:val="22"/>
          <w:szCs w:val="22"/>
        </w:rPr>
        <w:t xml:space="preserve"> strong predictive power with an R-square of 0.90 and a highly significant F-statistic.</w:t>
      </w:r>
    </w:p>
    <w:p w14:paraId="09FA5073" w14:textId="77777777" w:rsidR="001C1809" w:rsidRPr="001C1809" w:rsidRDefault="001C1809" w:rsidP="001C1809">
      <w:pPr>
        <w:spacing w:line="360" w:lineRule="auto"/>
        <w:jc w:val="both"/>
        <w:rPr>
          <w:rFonts w:ascii="Times New Roman" w:hAnsi="Times New Roman" w:cs="Times New Roman"/>
          <w:b/>
          <w:bCs/>
          <w:i/>
          <w:iCs/>
          <w:sz w:val="22"/>
          <w:szCs w:val="22"/>
        </w:rPr>
      </w:pPr>
      <w:r w:rsidRPr="001C1809">
        <w:rPr>
          <w:rFonts w:ascii="Times New Roman" w:hAnsi="Times New Roman" w:cs="Times New Roman"/>
          <w:b/>
          <w:bCs/>
          <w:i/>
          <w:iCs/>
          <w:sz w:val="22"/>
          <w:szCs w:val="22"/>
        </w:rPr>
        <w:t>Coefficient analysis:</w:t>
      </w:r>
    </w:p>
    <w:p w14:paraId="62ED058C" w14:textId="77777777" w:rsidR="001C1809" w:rsidRPr="001C1809" w:rsidRDefault="001C1809" w:rsidP="001C1809">
      <w:pPr>
        <w:numPr>
          <w:ilvl w:val="0"/>
          <w:numId w:val="2"/>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Advertising Spend (2.52, p=0.02): Significant, indicating that, assuming no change in other predictors, for a unit increase in advertising expenditure,on average, sales revenue increases $2.52.</w:t>
      </w:r>
    </w:p>
    <w:p w14:paraId="39FAA76C" w14:textId="77777777" w:rsidR="001C1809" w:rsidRPr="001C1809" w:rsidRDefault="001C1809" w:rsidP="001C1809">
      <w:pPr>
        <w:numPr>
          <w:ilvl w:val="0"/>
          <w:numId w:val="2"/>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Promotions (-812.98, p=0.12): Not significant, suggesting no clear independent impact on sales revenue.</w:t>
      </w:r>
    </w:p>
    <w:p w14:paraId="5FF5B2B9" w14:textId="77777777" w:rsidR="001C1809" w:rsidRPr="001C1809" w:rsidRDefault="001C1809" w:rsidP="001C1809">
      <w:pPr>
        <w:numPr>
          <w:ilvl w:val="0"/>
          <w:numId w:val="2"/>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Interaction Term - Advertising*Promotions (2.38, p=0): Significant, indicating promotions moderate the relationship between advertising expenditure and sales.</w:t>
      </w:r>
    </w:p>
    <w:p w14:paraId="6FD650E6" w14:textId="77777777" w:rsidR="001C1809" w:rsidRPr="001C1809" w:rsidRDefault="001C1809" w:rsidP="001C1809">
      <w:pPr>
        <w:spacing w:line="360" w:lineRule="auto"/>
        <w:jc w:val="both"/>
        <w:rPr>
          <w:rFonts w:ascii="Times New Roman" w:hAnsi="Times New Roman" w:cs="Times New Roman"/>
          <w:b/>
          <w:bCs/>
          <w:sz w:val="22"/>
          <w:szCs w:val="22"/>
        </w:rPr>
      </w:pPr>
      <w:r w:rsidRPr="001C1809">
        <w:rPr>
          <w:rFonts w:ascii="Times New Roman" w:hAnsi="Times New Roman" w:cs="Times New Roman"/>
          <w:b/>
          <w:bCs/>
          <w:noProof/>
          <w:sz w:val="22"/>
          <w:szCs w:val="22"/>
        </w:rPr>
        <w:drawing>
          <wp:inline distT="0" distB="0" distL="0" distR="0" wp14:anchorId="778FDAE2" wp14:editId="355D512B">
            <wp:extent cx="5823857" cy="3026410"/>
            <wp:effectExtent l="0" t="0" r="5715" b="0"/>
            <wp:docPr id="1080182179" name="Picture 1" descr="A graph with a line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82179" name="Picture 1" descr="A graph with a line and a point&#10;&#10;Description automatically generated with medium confidence"/>
                    <pic:cNvPicPr/>
                  </pic:nvPicPr>
                  <pic:blipFill rotWithShape="1">
                    <a:blip r:embed="rId5">
                      <a:extLst>
                        <a:ext uri="{28A0092B-C50C-407E-A947-70E740481C1C}">
                          <a14:useLocalDpi xmlns:a14="http://schemas.microsoft.com/office/drawing/2010/main" val="0"/>
                        </a:ext>
                      </a:extLst>
                    </a:blip>
                    <a:srcRect l="2015"/>
                    <a:stretch/>
                  </pic:blipFill>
                  <pic:spPr bwMode="auto">
                    <a:xfrm>
                      <a:off x="0" y="0"/>
                      <a:ext cx="5823857" cy="3026410"/>
                    </a:xfrm>
                    <a:prstGeom prst="rect">
                      <a:avLst/>
                    </a:prstGeom>
                    <a:ln>
                      <a:noFill/>
                    </a:ln>
                    <a:extLst>
                      <a:ext uri="{53640926-AAD7-44D8-BBD7-CCE9431645EC}">
                        <a14:shadowObscured xmlns:a14="http://schemas.microsoft.com/office/drawing/2010/main"/>
                      </a:ext>
                    </a:extLst>
                  </pic:spPr>
                </pic:pic>
              </a:graphicData>
            </a:graphic>
          </wp:inline>
        </w:drawing>
      </w:r>
    </w:p>
    <w:p w14:paraId="3EF3F466" w14:textId="2EB37509"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Figure 1. Interaction Term – Advertising*Promotions</w:t>
      </w:r>
    </w:p>
    <w:p w14:paraId="2FF3B271" w14:textId="5FB85D61"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Figure 1 </w:t>
      </w:r>
      <w:r w:rsidR="00E93AFE">
        <w:rPr>
          <w:rFonts w:ascii="Times New Roman" w:hAnsi="Times New Roman" w:cs="Times New Roman"/>
          <w:sz w:val="22"/>
          <w:szCs w:val="22"/>
        </w:rPr>
        <w:t>demonstrates the interaction term</w:t>
      </w:r>
      <w:r w:rsidRPr="001C1809">
        <w:rPr>
          <w:rFonts w:ascii="Times New Roman" w:hAnsi="Times New Roman" w:cs="Times New Roman"/>
          <w:sz w:val="22"/>
          <w:szCs w:val="22"/>
        </w:rPr>
        <w:t>:</w:t>
      </w:r>
    </w:p>
    <w:p w14:paraId="3311542C" w14:textId="77777777" w:rsidR="001C1809" w:rsidRPr="001C1809" w:rsidRDefault="001C1809" w:rsidP="001C1809">
      <w:pPr>
        <w:numPr>
          <w:ilvl w:val="0"/>
          <w:numId w:val="3"/>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High promotions generate more sales than low promotions at both low and high advertising expenditure levels.</w:t>
      </w:r>
    </w:p>
    <w:p w14:paraId="3AD6DB86" w14:textId="77777777" w:rsidR="001C1809" w:rsidRPr="001C1809" w:rsidRDefault="001C1809" w:rsidP="001C1809">
      <w:pPr>
        <w:numPr>
          <w:ilvl w:val="0"/>
          <w:numId w:val="3"/>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Advertising expenditure positively affects revenue across both low and high promotions.</w:t>
      </w:r>
    </w:p>
    <w:p w14:paraId="5FB07EB7" w14:textId="77777777" w:rsidR="001C1809" w:rsidRPr="001C1809" w:rsidRDefault="001C1809" w:rsidP="001C1809">
      <w:pPr>
        <w:numPr>
          <w:ilvl w:val="0"/>
          <w:numId w:val="3"/>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positive effect of advertising expenditure on revenue is stronger with high promotions.</w:t>
      </w:r>
    </w:p>
    <w:p w14:paraId="10FA26EC" w14:textId="77777777" w:rsidR="001C1809" w:rsidRPr="001C1809" w:rsidRDefault="001C1809" w:rsidP="001C1809">
      <w:pPr>
        <w:numPr>
          <w:ilvl w:val="0"/>
          <w:numId w:val="3"/>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Overall, promotions moderates the relationship between advertising spend and sales, such that the relationship is significantly stronger for high promotions than for low promotions. </w:t>
      </w:r>
    </w:p>
    <w:p w14:paraId="67B3E98C" w14:textId="5E7AB033" w:rsidR="001C1809" w:rsidRPr="001C1809" w:rsidRDefault="001C1809" w:rsidP="001C1809">
      <w:pPr>
        <w:spacing w:line="360" w:lineRule="auto"/>
        <w:jc w:val="both"/>
        <w:rPr>
          <w:rFonts w:ascii="Times New Roman" w:hAnsi="Times New Roman" w:cs="Times New Roman"/>
          <w:b/>
          <w:bCs/>
          <w:i/>
          <w:iCs/>
          <w:sz w:val="22"/>
          <w:szCs w:val="22"/>
        </w:rPr>
      </w:pPr>
      <w:r w:rsidRPr="001C1809">
        <w:rPr>
          <w:rFonts w:ascii="Times New Roman" w:hAnsi="Times New Roman" w:cs="Times New Roman"/>
          <w:b/>
          <w:bCs/>
          <w:i/>
          <w:iCs/>
          <w:sz w:val="22"/>
          <w:szCs w:val="22"/>
        </w:rPr>
        <w:lastRenderedPageBreak/>
        <w:t>Recommendations:</w:t>
      </w:r>
    </w:p>
    <w:p w14:paraId="1718C130" w14:textId="77777777" w:rsidR="001C1809" w:rsidRPr="001C1809" w:rsidRDefault="001C1809" w:rsidP="001C1809">
      <w:pPr>
        <w:numPr>
          <w:ilvl w:val="0"/>
          <w:numId w:val="10"/>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Consider gradually increasing the advertising budget, as it positively affects revenue regardless of promotion levels.</w:t>
      </w:r>
    </w:p>
    <w:p w14:paraId="2BB803B7" w14:textId="77777777" w:rsidR="001C1809" w:rsidRPr="001C1809" w:rsidRDefault="001C1809" w:rsidP="001C1809">
      <w:pPr>
        <w:numPr>
          <w:ilvl w:val="0"/>
          <w:numId w:val="4"/>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Given that high promotions generate more sales for low and high advertising, allocate a substantial part of the marketing budget towards promotions, especially when combined with advertising.</w:t>
      </w:r>
    </w:p>
    <w:p w14:paraId="4D733C93" w14:textId="77777777" w:rsidR="001C1809" w:rsidRPr="001C1809" w:rsidRDefault="001C1809" w:rsidP="001C1809">
      <w:pPr>
        <w:numPr>
          <w:ilvl w:val="0"/>
          <w:numId w:val="4"/>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Increase both advertising and promotional budgets proportionally for potentially exponential benefits, since high advertising and high promotions generates significantly more revenue.</w:t>
      </w:r>
    </w:p>
    <w:p w14:paraId="58E7BCFA" w14:textId="796A5C2D" w:rsidR="001C1809" w:rsidRPr="001C1809" w:rsidRDefault="001C1809" w:rsidP="001C1809">
      <w:pPr>
        <w:pStyle w:val="ListParagraph"/>
        <w:numPr>
          <w:ilvl w:val="0"/>
          <w:numId w:val="13"/>
        </w:numPr>
        <w:spacing w:line="360" w:lineRule="auto"/>
        <w:jc w:val="both"/>
        <w:rPr>
          <w:rFonts w:ascii="Times New Roman" w:hAnsi="Times New Roman" w:cs="Times New Roman"/>
          <w:b/>
          <w:bCs/>
          <w:sz w:val="22"/>
          <w:szCs w:val="22"/>
        </w:rPr>
      </w:pPr>
      <w:r w:rsidRPr="001C1809">
        <w:rPr>
          <w:rFonts w:ascii="Times New Roman" w:hAnsi="Times New Roman" w:cs="Times New Roman"/>
          <w:b/>
          <w:bCs/>
          <w:sz w:val="22"/>
          <w:szCs w:val="22"/>
        </w:rPr>
        <w:t>Gadget4U’s Model Building</w:t>
      </w:r>
    </w:p>
    <w:p w14:paraId="05DD442D" w14:textId="29784260" w:rsidR="008F1A54" w:rsidRPr="001C1809" w:rsidRDefault="00A9332D"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L</w:t>
      </w:r>
      <w:r w:rsidR="008F1A54">
        <w:rPr>
          <w:rFonts w:ascii="Times New Roman" w:hAnsi="Times New Roman" w:cs="Times New Roman"/>
          <w:sz w:val="22"/>
          <w:szCs w:val="22"/>
        </w:rPr>
        <w:t>ogistic regression model is chosen</w:t>
      </w:r>
      <w:r>
        <w:rPr>
          <w:rFonts w:ascii="Times New Roman" w:hAnsi="Times New Roman" w:cs="Times New Roman"/>
          <w:sz w:val="22"/>
          <w:szCs w:val="22"/>
        </w:rPr>
        <w:t xml:space="preserve"> to predict whether customers will buy headphones after purchasing mobile phones</w:t>
      </w:r>
      <w:r w:rsidR="008F1A54">
        <w:rPr>
          <w:rFonts w:ascii="Times New Roman" w:hAnsi="Times New Roman" w:cs="Times New Roman"/>
          <w:sz w:val="22"/>
          <w:szCs w:val="22"/>
        </w:rPr>
        <w:t>. The initial model with 8 predictors show overall predictive power (p-value &lt; 0.05).</w:t>
      </w:r>
    </w:p>
    <w:p w14:paraId="1BA73598" w14:textId="6E8B44A6"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After removing insignificant variables individually (Age, Mobile Phone Brand, Email Opened, Gender, Clicked on Ad, Days Since Last Purchase) through 6 iterations based on t-test, the final model retain</w:t>
      </w:r>
      <w:r w:rsidR="008F1A54">
        <w:rPr>
          <w:rFonts w:ascii="Times New Roman" w:hAnsi="Times New Roman" w:cs="Times New Roman"/>
          <w:sz w:val="22"/>
          <w:szCs w:val="22"/>
        </w:rPr>
        <w:t>s</w:t>
      </w:r>
      <w:r w:rsidRPr="001C1809">
        <w:rPr>
          <w:rFonts w:ascii="Times New Roman" w:hAnsi="Times New Roman" w:cs="Times New Roman"/>
          <w:sz w:val="22"/>
          <w:szCs w:val="22"/>
        </w:rPr>
        <w:t xml:space="preserve"> two predictors:</w:t>
      </w:r>
    </w:p>
    <w:p w14:paraId="78BFD864" w14:textId="77777777" w:rsidR="001C1809" w:rsidRPr="001C1809" w:rsidRDefault="001C1809" w:rsidP="001C1809">
      <w:pPr>
        <w:numPr>
          <w:ilvl w:val="0"/>
          <w:numId w:val="5"/>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Annual Income with coefficent of -0.01 and exp(b) of 0.99 indicates that each unit of increase in annual income decreases the odds of buying headphones by 1%.</w:t>
      </w:r>
    </w:p>
    <w:p w14:paraId="72DD5BCD" w14:textId="77777777" w:rsidR="001C1809" w:rsidRPr="001C1809" w:rsidRDefault="001C1809" w:rsidP="001C1809">
      <w:pPr>
        <w:numPr>
          <w:ilvl w:val="0"/>
          <w:numId w:val="5"/>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Previous Purchases with coefficient of 0.22 and exp of 1.25 indicates that one unit of increase in previous purchases increases the odds of buying headphones by 25%.</w:t>
      </w:r>
    </w:p>
    <w:p w14:paraId="3117C1D5" w14:textId="77777777" w:rsidR="001C1809" w:rsidRPr="001C1809" w:rsidRDefault="001C1809" w:rsidP="001C1809">
      <w:pPr>
        <w:spacing w:line="360" w:lineRule="auto"/>
        <w:jc w:val="both"/>
        <w:rPr>
          <w:rFonts w:ascii="Times New Roman" w:hAnsi="Times New Roman" w:cs="Times New Roman"/>
          <w:b/>
          <w:bCs/>
          <w:sz w:val="22"/>
          <w:szCs w:val="22"/>
        </w:rPr>
      </w:pPr>
      <w:r w:rsidRPr="001C1809">
        <w:rPr>
          <w:rFonts w:ascii="Times New Roman" w:hAnsi="Times New Roman" w:cs="Times New Roman"/>
          <w:b/>
          <w:bCs/>
          <w:i/>
          <w:iCs/>
          <w:sz w:val="22"/>
          <w:szCs w:val="22"/>
        </w:rPr>
        <w:t>Model Performance</w:t>
      </w:r>
      <w:r w:rsidRPr="001C1809">
        <w:rPr>
          <w:rFonts w:ascii="Times New Roman" w:hAnsi="Times New Roman" w:cs="Times New Roman"/>
          <w:b/>
          <w:bCs/>
          <w:sz w:val="22"/>
          <w:szCs w:val="22"/>
        </w:rPr>
        <w:t>:</w:t>
      </w:r>
    </w:p>
    <w:p w14:paraId="7773D3AE" w14:textId="77777777" w:rsidR="001C1809" w:rsidRPr="001C1809" w:rsidRDefault="001C1809" w:rsidP="001C1809">
      <w:pPr>
        <w:numPr>
          <w:ilvl w:val="0"/>
          <w:numId w:val="1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Pseudo, Cox and Snell, and Nagelkerke R-square are 6%, 7%, and 11% respectively, indicating low predictive power.</w:t>
      </w:r>
    </w:p>
    <w:p w14:paraId="318CA91B" w14:textId="77777777" w:rsidR="001C1809" w:rsidRPr="001C1809" w:rsidRDefault="001C1809" w:rsidP="001C1809">
      <w:pPr>
        <w:numPr>
          <w:ilvl w:val="0"/>
          <w:numId w:val="1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Reduced log-likelihood compared to baseline, suggesting statistical significance (LL: -84.13 and LL0: -89.87).</w:t>
      </w:r>
    </w:p>
    <w:p w14:paraId="7C40440D" w14:textId="77777777" w:rsidR="001C1809" w:rsidRPr="001C1809" w:rsidRDefault="001C1809" w:rsidP="001C1809">
      <w:pPr>
        <w:numPr>
          <w:ilvl w:val="0"/>
          <w:numId w:val="1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Overall classification accuracy: 0.72, indicating that 72% of the cases were accurately classified by the logistic regression model. The model has high accuracy for non-events (0.96) but low accuracy for events (0.12).</w:t>
      </w:r>
    </w:p>
    <w:p w14:paraId="487F9F5B" w14:textId="77777777" w:rsidR="001C1809" w:rsidRPr="001C1809" w:rsidRDefault="001C1809" w:rsidP="001C1809">
      <w:pPr>
        <w:numPr>
          <w:ilvl w:val="0"/>
          <w:numId w:val="11"/>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Area under ROC curve: 0.68, better than random classifier (AUC of 0.5) but not excellent.</w:t>
      </w:r>
    </w:p>
    <w:p w14:paraId="631150D4" w14:textId="4BCC1AC4"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model demonstrates a moderate level of accuracy. However, it has a low R-square value, suggesting it might not capture all the variability in the data. This model appears to be better at predicting non-events, thus it is not suitable for the purpose of Gadget4U. To improve performance, consider including more relevant variables or refining existing ones to capture data nuances. Further adjustments and testing could enhance the model predictive power.</w:t>
      </w:r>
    </w:p>
    <w:p w14:paraId="2A56CF00" w14:textId="08B6E6B4" w:rsidR="001C1809" w:rsidRPr="001C1809" w:rsidRDefault="001C1809" w:rsidP="001C1809">
      <w:pPr>
        <w:pStyle w:val="ListParagraph"/>
        <w:numPr>
          <w:ilvl w:val="0"/>
          <w:numId w:val="13"/>
        </w:numPr>
        <w:spacing w:line="360" w:lineRule="auto"/>
        <w:jc w:val="both"/>
        <w:rPr>
          <w:rFonts w:ascii="Times New Roman" w:hAnsi="Times New Roman" w:cs="Times New Roman"/>
          <w:b/>
          <w:bCs/>
          <w:sz w:val="22"/>
          <w:szCs w:val="22"/>
        </w:rPr>
      </w:pPr>
      <w:r w:rsidRPr="001C1809">
        <w:rPr>
          <w:rFonts w:ascii="Times New Roman" w:hAnsi="Times New Roman" w:cs="Times New Roman"/>
          <w:b/>
          <w:bCs/>
          <w:sz w:val="22"/>
          <w:szCs w:val="22"/>
        </w:rPr>
        <w:t>ComesticChain Model</w:t>
      </w:r>
    </w:p>
    <w:p w14:paraId="583FC906" w14:textId="69B09F49" w:rsidR="001C1809" w:rsidRPr="001C1809" w:rsidRDefault="001C1809" w:rsidP="001C1809">
      <w:pPr>
        <w:pStyle w:val="ListParagraph"/>
        <w:numPr>
          <w:ilvl w:val="1"/>
          <w:numId w:val="13"/>
        </w:numPr>
        <w:spacing w:line="360" w:lineRule="auto"/>
        <w:jc w:val="both"/>
        <w:rPr>
          <w:rFonts w:ascii="Times New Roman" w:hAnsi="Times New Roman" w:cs="Times New Roman"/>
          <w:b/>
          <w:bCs/>
          <w:sz w:val="22"/>
          <w:szCs w:val="22"/>
        </w:rPr>
      </w:pPr>
      <w:r w:rsidRPr="001C1809">
        <w:rPr>
          <w:rFonts w:ascii="Times New Roman" w:hAnsi="Times New Roman" w:cs="Times New Roman"/>
          <w:b/>
          <w:bCs/>
          <w:sz w:val="22"/>
          <w:szCs w:val="22"/>
        </w:rPr>
        <w:t>Model Building</w:t>
      </w:r>
    </w:p>
    <w:p w14:paraId="5F5001C0" w14:textId="0A660DD3"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lastRenderedPageBreak/>
        <w:t>The objective is to predict the</w:t>
      </w:r>
      <w:r w:rsidR="008F1A54">
        <w:rPr>
          <w:rFonts w:ascii="Times New Roman" w:hAnsi="Times New Roman" w:cs="Times New Roman"/>
          <w:sz w:val="22"/>
          <w:szCs w:val="22"/>
        </w:rPr>
        <w:t xml:space="preserve"> resignation</w:t>
      </w:r>
      <w:r w:rsidRPr="001C1809">
        <w:rPr>
          <w:rFonts w:ascii="Times New Roman" w:hAnsi="Times New Roman" w:cs="Times New Roman"/>
          <w:sz w:val="22"/>
          <w:szCs w:val="22"/>
        </w:rPr>
        <w:t xml:space="preserve"> likelihood of store manager</w:t>
      </w:r>
      <w:r w:rsidR="008F1A54">
        <w:rPr>
          <w:rFonts w:ascii="Times New Roman" w:hAnsi="Times New Roman" w:cs="Times New Roman"/>
          <w:sz w:val="22"/>
          <w:szCs w:val="22"/>
        </w:rPr>
        <w:t>s</w:t>
      </w:r>
      <w:r w:rsidRPr="001C1809">
        <w:rPr>
          <w:rFonts w:ascii="Times New Roman" w:hAnsi="Times New Roman" w:cs="Times New Roman"/>
          <w:sz w:val="22"/>
          <w:szCs w:val="22"/>
        </w:rPr>
        <w:t xml:space="preserve"> at CosmeticChain, thereby logistic regression model </w:t>
      </w:r>
      <w:r w:rsidR="008F1A54">
        <w:rPr>
          <w:rFonts w:ascii="Times New Roman" w:hAnsi="Times New Roman" w:cs="Times New Roman"/>
          <w:sz w:val="22"/>
          <w:szCs w:val="22"/>
        </w:rPr>
        <w:t>is applied</w:t>
      </w:r>
      <w:r w:rsidRPr="001C1809">
        <w:rPr>
          <w:rFonts w:ascii="Times New Roman" w:hAnsi="Times New Roman" w:cs="Times New Roman"/>
          <w:sz w:val="22"/>
          <w:szCs w:val="22"/>
        </w:rPr>
        <w:t>. The model is constructed with 3 predictors (Age, Experience, and Gender). All predictors are significant (p-value &lt; 0.05), thus no need for iteration.</w:t>
      </w:r>
    </w:p>
    <w:p w14:paraId="1B5FF8EC" w14:textId="77777777" w:rsidR="001C1809" w:rsidRPr="001C1809" w:rsidRDefault="001C1809" w:rsidP="001C1809">
      <w:pPr>
        <w:numPr>
          <w:ilvl w:val="0"/>
          <w:numId w:val="6"/>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Age with coefficient of -0.13 and exp(b) of 0.88 indicates that each unit of increase in age of manager decreases the odds of resigning by 12.12%.</w:t>
      </w:r>
    </w:p>
    <w:p w14:paraId="4BDD24DD" w14:textId="77777777" w:rsidR="001C1809" w:rsidRPr="001C1809" w:rsidRDefault="001C1809" w:rsidP="001C1809">
      <w:pPr>
        <w:numPr>
          <w:ilvl w:val="0"/>
          <w:numId w:val="6"/>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Experience with coefficient of 0.38 and exp(b) of 1.46 indicates that each unit of increase in manager’s experience increase the odds of resigning by 45.65%.</w:t>
      </w:r>
    </w:p>
    <w:p w14:paraId="7DDC15C9" w14:textId="77777777" w:rsidR="001C1809" w:rsidRPr="001C1809" w:rsidRDefault="001C1809" w:rsidP="001C1809">
      <w:pPr>
        <w:numPr>
          <w:ilvl w:val="0"/>
          <w:numId w:val="6"/>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Gender with coefficient of -0.97 and exp(b) of 0.38 indicates that the odds of resigning for male is 62.08% greater than that of female manager.</w:t>
      </w:r>
    </w:p>
    <w:p w14:paraId="7F3CC89C" w14:textId="77777777" w:rsidR="001C1809" w:rsidRPr="001C1809" w:rsidRDefault="001C1809" w:rsidP="001C1809">
      <w:pPr>
        <w:spacing w:line="360" w:lineRule="auto"/>
        <w:jc w:val="both"/>
        <w:rPr>
          <w:rFonts w:ascii="Times New Roman" w:hAnsi="Times New Roman" w:cs="Times New Roman"/>
          <w:b/>
          <w:bCs/>
          <w:i/>
          <w:iCs/>
          <w:sz w:val="22"/>
          <w:szCs w:val="22"/>
        </w:rPr>
      </w:pPr>
      <w:r w:rsidRPr="001C1809">
        <w:rPr>
          <w:rFonts w:ascii="Times New Roman" w:hAnsi="Times New Roman" w:cs="Times New Roman"/>
          <w:b/>
          <w:bCs/>
          <w:i/>
          <w:iCs/>
          <w:sz w:val="22"/>
          <w:szCs w:val="22"/>
        </w:rPr>
        <w:t>Model Performance:</w:t>
      </w:r>
    </w:p>
    <w:p w14:paraId="59E90DF8" w14:textId="77777777" w:rsidR="001C1809" w:rsidRPr="001C1809" w:rsidRDefault="001C1809" w:rsidP="001C1809">
      <w:pPr>
        <w:numPr>
          <w:ilvl w:val="0"/>
          <w:numId w:val="7"/>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Pseudo, Cox and Snell, and Nagelkerke R2 are 33%, 36% and 48% respectively, suggesting that between 33% to 48% of the variability of the cases is explained by the model.</w:t>
      </w:r>
    </w:p>
    <w:p w14:paraId="5CC9C254" w14:textId="41DD3080" w:rsidR="001C1809" w:rsidRPr="001C1809" w:rsidRDefault="001C1809" w:rsidP="001C1809">
      <w:pPr>
        <w:numPr>
          <w:ilvl w:val="0"/>
          <w:numId w:val="7"/>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Reduce</w:t>
      </w:r>
      <w:r w:rsidR="008F1A54">
        <w:rPr>
          <w:rFonts w:ascii="Times New Roman" w:hAnsi="Times New Roman" w:cs="Times New Roman"/>
          <w:sz w:val="22"/>
          <w:szCs w:val="22"/>
        </w:rPr>
        <w:t>d</w:t>
      </w:r>
      <w:r w:rsidRPr="001C1809">
        <w:rPr>
          <w:rFonts w:ascii="Times New Roman" w:hAnsi="Times New Roman" w:cs="Times New Roman"/>
          <w:sz w:val="22"/>
          <w:szCs w:val="22"/>
        </w:rPr>
        <w:t xml:space="preserve"> log-likelihood compared to baseline, indicating statistical significance (LL: -68.32 and LL0: -101.71).</w:t>
      </w:r>
    </w:p>
    <w:p w14:paraId="4330E52F" w14:textId="77777777" w:rsidR="001C1809" w:rsidRPr="001C1809" w:rsidRDefault="001C1809" w:rsidP="001C1809">
      <w:pPr>
        <w:numPr>
          <w:ilvl w:val="0"/>
          <w:numId w:val="7"/>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Overall classification accuracy is 0.77, indicating that 77% of the cases were accurately classified by the model. The model has high accuracy for non-events (0.82) and moderate accuracy for successful events (0.69).   </w:t>
      </w:r>
    </w:p>
    <w:p w14:paraId="45D51FA7" w14:textId="77777777" w:rsidR="001C1809" w:rsidRPr="001C1809" w:rsidRDefault="001C1809" w:rsidP="001C1809">
      <w:pPr>
        <w:numPr>
          <w:ilvl w:val="0"/>
          <w:numId w:val="7"/>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Area under ROC curve (AUC): 0.86, suggesting good model fit.</w:t>
      </w:r>
    </w:p>
    <w:p w14:paraId="66A84962"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model demonstrates strong predictive performance with significant p-values, high AUC, and reasonable classification accuracy. It effectively distinguishes outcomes based on managers' age, experience, and gender, providing good predictive power and valuable insights into resignation likelihood.</w:t>
      </w:r>
    </w:p>
    <w:p w14:paraId="61143387" w14:textId="48CEFAB7" w:rsidR="001C1809" w:rsidRPr="001C1809" w:rsidRDefault="001C1809" w:rsidP="001C1809">
      <w:pPr>
        <w:pStyle w:val="ListParagraph"/>
        <w:numPr>
          <w:ilvl w:val="1"/>
          <w:numId w:val="13"/>
        </w:numPr>
        <w:spacing w:line="360" w:lineRule="auto"/>
        <w:jc w:val="both"/>
        <w:rPr>
          <w:rFonts w:ascii="Times New Roman" w:hAnsi="Times New Roman" w:cs="Times New Roman"/>
          <w:b/>
          <w:bCs/>
          <w:sz w:val="22"/>
          <w:szCs w:val="22"/>
        </w:rPr>
      </w:pPr>
      <w:r w:rsidRPr="001C1809">
        <w:rPr>
          <w:rFonts w:ascii="Times New Roman" w:hAnsi="Times New Roman" w:cs="Times New Roman"/>
          <w:b/>
          <w:bCs/>
          <w:sz w:val="22"/>
          <w:szCs w:val="22"/>
        </w:rPr>
        <w:t xml:space="preserve">Resignation Probability </w:t>
      </w:r>
      <w:r w:rsidR="008F1A54">
        <w:rPr>
          <w:rFonts w:ascii="Times New Roman" w:hAnsi="Times New Roman" w:cs="Times New Roman"/>
          <w:b/>
          <w:bCs/>
          <w:sz w:val="22"/>
          <w:szCs w:val="22"/>
        </w:rPr>
        <w:t>Based On</w:t>
      </w:r>
      <w:r w:rsidRPr="001C1809">
        <w:rPr>
          <w:rFonts w:ascii="Times New Roman" w:hAnsi="Times New Roman" w:cs="Times New Roman"/>
          <w:b/>
          <w:bCs/>
          <w:sz w:val="22"/>
          <w:szCs w:val="22"/>
        </w:rPr>
        <w:t xml:space="preserve"> Age, Experience and Gender</w:t>
      </w:r>
    </w:p>
    <w:p w14:paraId="5F09B6B4"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noProof/>
          <w:sz w:val="22"/>
          <w:szCs w:val="22"/>
        </w:rPr>
        <w:lastRenderedPageBreak/>
        <w:drawing>
          <wp:inline distT="0" distB="0" distL="0" distR="0" wp14:anchorId="28B280A0" wp14:editId="62FD3278">
            <wp:extent cx="5943600" cy="3236595"/>
            <wp:effectExtent l="0" t="0" r="0" b="1905"/>
            <wp:docPr id="53848654" name="Picture 2" descr="A graph of a graph with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654" name="Picture 2" descr="A graph of a graph with different colored dots&#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3236595"/>
                    </a:xfrm>
                    <a:prstGeom prst="rect">
                      <a:avLst/>
                    </a:prstGeom>
                  </pic:spPr>
                </pic:pic>
              </a:graphicData>
            </a:graphic>
          </wp:inline>
        </w:drawing>
      </w:r>
    </w:p>
    <w:p w14:paraId="12B3107A"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Figure 2. Predicted-Probability Plot for Resigning</w:t>
      </w:r>
    </w:p>
    <w:p w14:paraId="7A8BE02C"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Figure 2 shows predicted probabilities of store managers resigning based on three variables: age, experience, and gender.</w:t>
      </w:r>
    </w:p>
    <w:p w14:paraId="6323FF9A"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Effect of Age:</w:t>
      </w:r>
    </w:p>
    <w:p w14:paraId="7711AE4E" w14:textId="77777777" w:rsidR="001C1809" w:rsidRPr="001C1809" w:rsidRDefault="001C1809" w:rsidP="001C1809">
      <w:pPr>
        <w:numPr>
          <w:ilvl w:val="0"/>
          <w:numId w:val="8"/>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Within the same gender and age group from 34 to 36, probability of resignation is inversely proportional to manager age. This effect is consistent in both gender group but not significant across age group.</w:t>
      </w:r>
    </w:p>
    <w:p w14:paraId="7C58CDBC"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Effect of Experience:</w:t>
      </w:r>
    </w:p>
    <w:p w14:paraId="75D9989C" w14:textId="77777777" w:rsidR="001C1809" w:rsidRPr="001C1809" w:rsidRDefault="001C1809" w:rsidP="001C1809">
      <w:pPr>
        <w:numPr>
          <w:ilvl w:val="0"/>
          <w:numId w:val="8"/>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Resignation predicted-probability increases as experience increases across all age group for both gender, more noticeably for males.</w:t>
      </w:r>
    </w:p>
    <w:p w14:paraId="37C0877E"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Effect of Gender:</w:t>
      </w:r>
    </w:p>
    <w:p w14:paraId="701AB91F" w14:textId="576C1144" w:rsidR="001C1809" w:rsidRPr="001C1809" w:rsidRDefault="001C1809" w:rsidP="001C1809">
      <w:pPr>
        <w:numPr>
          <w:ilvl w:val="0"/>
          <w:numId w:val="8"/>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Male managers show a higher probability of resigning than female </w:t>
      </w:r>
      <w:r w:rsidR="00A9332D">
        <w:rPr>
          <w:rFonts w:ascii="Times New Roman" w:hAnsi="Times New Roman" w:cs="Times New Roman"/>
          <w:sz w:val="22"/>
          <w:szCs w:val="22"/>
        </w:rPr>
        <w:t>manager</w:t>
      </w:r>
      <w:r w:rsidRPr="001C1809">
        <w:rPr>
          <w:rFonts w:ascii="Times New Roman" w:hAnsi="Times New Roman" w:cs="Times New Roman"/>
          <w:sz w:val="22"/>
          <w:szCs w:val="22"/>
        </w:rPr>
        <w:t>, particularly as they gain more experience.</w:t>
      </w:r>
    </w:p>
    <w:p w14:paraId="4C3CDDFC" w14:textId="77777777" w:rsidR="001C1809" w:rsidRPr="001C1809" w:rsidRDefault="001C1809" w:rsidP="001C1809">
      <w:pPr>
        <w:spacing w:line="360" w:lineRule="auto"/>
        <w:jc w:val="both"/>
        <w:rPr>
          <w:rFonts w:ascii="Times New Roman" w:hAnsi="Times New Roman" w:cs="Times New Roman"/>
          <w:b/>
          <w:bCs/>
          <w:i/>
          <w:iCs/>
          <w:sz w:val="22"/>
          <w:szCs w:val="22"/>
        </w:rPr>
      </w:pPr>
      <w:r w:rsidRPr="001C1809">
        <w:rPr>
          <w:rFonts w:ascii="Times New Roman" w:hAnsi="Times New Roman" w:cs="Times New Roman"/>
          <w:b/>
          <w:bCs/>
          <w:i/>
          <w:iCs/>
          <w:sz w:val="22"/>
          <w:szCs w:val="22"/>
        </w:rPr>
        <w:t>Recommendation:</w:t>
      </w:r>
    </w:p>
    <w:p w14:paraId="561CF2D3" w14:textId="61EB2C7B" w:rsidR="001C1809" w:rsidRPr="001C1809" w:rsidRDefault="001C1809" w:rsidP="001C1809">
      <w:pPr>
        <w:numPr>
          <w:ilvl w:val="0"/>
          <w:numId w:val="8"/>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Implement regular reviews and support mechanisms, particularly for experienced managers, as they show higher probabilities of resigning. This could include career development programs, mentoring, and enhanced job satisfaction.</w:t>
      </w:r>
    </w:p>
    <w:p w14:paraId="2F9C602B" w14:textId="77777777" w:rsidR="001C1809" w:rsidRPr="001C1809" w:rsidRDefault="001C1809" w:rsidP="001C1809">
      <w:pPr>
        <w:numPr>
          <w:ilvl w:val="0"/>
          <w:numId w:val="8"/>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Develop tailored strategies for male managers, addressing their higher resignation probabilities through flexible working conditions, improved work-life balance, and career progression support.</w:t>
      </w:r>
    </w:p>
    <w:p w14:paraId="1D223175" w14:textId="3BAC91D2" w:rsidR="001C1809" w:rsidRPr="001C1809" w:rsidRDefault="001C1809" w:rsidP="001C1809">
      <w:pPr>
        <w:pStyle w:val="ListParagraph"/>
        <w:numPr>
          <w:ilvl w:val="0"/>
          <w:numId w:val="13"/>
        </w:numPr>
        <w:spacing w:line="360" w:lineRule="auto"/>
        <w:jc w:val="both"/>
        <w:rPr>
          <w:rFonts w:ascii="Times New Roman" w:hAnsi="Times New Roman" w:cs="Times New Roman"/>
          <w:b/>
          <w:bCs/>
          <w:sz w:val="22"/>
          <w:szCs w:val="22"/>
        </w:rPr>
      </w:pPr>
      <w:r w:rsidRPr="001C1809">
        <w:rPr>
          <w:rFonts w:ascii="Times New Roman" w:hAnsi="Times New Roman" w:cs="Times New Roman"/>
          <w:b/>
          <w:bCs/>
          <w:sz w:val="22"/>
          <w:szCs w:val="22"/>
        </w:rPr>
        <w:t>Forcasting Production</w:t>
      </w:r>
    </w:p>
    <w:p w14:paraId="43D01531"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lastRenderedPageBreak/>
        <w:t>The objective is to forecast the future sales volumes of Pale Ale for the next 4 quarters. A multiplicative time-series model was chosen because it's particularly effective for data with seasonal variations that are not constant over time. The model was adapted to exclude cyclical components due to the absence of longer-than-yearly fluctuations or business cycles in the provided data, focusing instead on capturing trend and seasonal patterns.</w:t>
      </w:r>
    </w:p>
    <w:p w14:paraId="20C9E1C7"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noProof/>
          <w:sz w:val="22"/>
          <w:szCs w:val="22"/>
        </w:rPr>
        <w:drawing>
          <wp:inline distT="0" distB="0" distL="0" distR="0" wp14:anchorId="26861636" wp14:editId="4D1B75DE">
            <wp:extent cx="4549806" cy="3057022"/>
            <wp:effectExtent l="0" t="0" r="0" b="3810"/>
            <wp:docPr id="253821984" name="Picture 3"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1984" name="Picture 3" descr="A graph of a number of peopl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0769" cy="3077826"/>
                    </a:xfrm>
                    <a:prstGeom prst="rect">
                      <a:avLst/>
                    </a:prstGeom>
                  </pic:spPr>
                </pic:pic>
              </a:graphicData>
            </a:graphic>
          </wp:inline>
        </w:drawing>
      </w:r>
    </w:p>
    <w:p w14:paraId="74B9918D" w14:textId="0F03D28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Figure 3. Forcasting Production Volumes</w:t>
      </w:r>
    </w:p>
    <w:p w14:paraId="0E11C1D7" w14:textId="77777777" w:rsidR="001C1809" w:rsidRPr="001C1809" w:rsidRDefault="001C1809" w:rsidP="001C1809">
      <w:pPr>
        <w:numPr>
          <w:ilvl w:val="0"/>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Trend:</w:t>
      </w:r>
    </w:p>
    <w:p w14:paraId="5A461312"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Pale Ale production exhibits a clear seasonal pattern, with peaks typically in the third quarter of each year. This could be tied to specific market demands or operational cycles.</w:t>
      </w:r>
    </w:p>
    <w:p w14:paraId="4D567BB2"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trend component is derived from a deseasonalized series, representing the long-term movement in sales data.</w:t>
      </w:r>
    </w:p>
    <w:p w14:paraId="09D4338F"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A linear regression on the deseasonalized data shows a significant fit (R² = 0.9026), indicating a robust upward trend in sales volume over time.</w:t>
      </w:r>
    </w:p>
    <w:p w14:paraId="2CCAAAE6" w14:textId="77777777" w:rsidR="001C1809" w:rsidRPr="001C1809" w:rsidRDefault="001C1809" w:rsidP="001C1809">
      <w:pPr>
        <w:numPr>
          <w:ilvl w:val="0"/>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Seasonal indices calculated from the data reflect specific quarterly patterns.</w:t>
      </w:r>
    </w:p>
    <w:p w14:paraId="760B0B00"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Q1: 3.5% below annual average </w:t>
      </w:r>
    </w:p>
    <w:p w14:paraId="20B1E9DA"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Q2: 3% below annual average </w:t>
      </w:r>
    </w:p>
    <w:p w14:paraId="6465046B"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 xml:space="preserve">Q3: 18.3% above annual average </w:t>
      </w:r>
    </w:p>
    <w:p w14:paraId="12676DDE"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Q4: 11.8% below annual average.</w:t>
      </w:r>
    </w:p>
    <w:p w14:paraId="24EE8DD4" w14:textId="77777777" w:rsidR="001C1809" w:rsidRPr="001C1809" w:rsidRDefault="001C1809" w:rsidP="001C1809">
      <w:pPr>
        <w:numPr>
          <w:ilvl w:val="0"/>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Multiplicative Forecast: Final forecasts are produced by multiplying the estimated trend values by the seasonal indices for corresponding quarters:</w:t>
      </w:r>
    </w:p>
    <w:p w14:paraId="6EC3CFFC"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2024-Q2: 2073.53 litres</w:t>
      </w:r>
    </w:p>
    <w:p w14:paraId="690EEBCF"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lastRenderedPageBreak/>
        <w:t>2024-Q3: 2553.6 litres</w:t>
      </w:r>
    </w:p>
    <w:p w14:paraId="7C794860"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2024-Q4: 1921.03 litres</w:t>
      </w:r>
    </w:p>
    <w:p w14:paraId="53DA8575" w14:textId="77777777" w:rsidR="001C1809" w:rsidRPr="001C1809" w:rsidRDefault="001C1809" w:rsidP="001C1809">
      <w:pPr>
        <w:numPr>
          <w:ilvl w:val="1"/>
          <w:numId w:val="9"/>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2025-Q1: 2121.57 litres</w:t>
      </w:r>
    </w:p>
    <w:p w14:paraId="013EB9A4" w14:textId="77777777" w:rsidR="001C1809" w:rsidRPr="001C1809" w:rsidRDefault="001C1809" w:rsidP="001C1809">
      <w:pPr>
        <w:spacing w:line="360" w:lineRule="auto"/>
        <w:jc w:val="both"/>
        <w:rPr>
          <w:rFonts w:ascii="Times New Roman" w:hAnsi="Times New Roman" w:cs="Times New Roman"/>
          <w:b/>
          <w:bCs/>
          <w:i/>
          <w:iCs/>
          <w:sz w:val="22"/>
          <w:szCs w:val="22"/>
        </w:rPr>
      </w:pPr>
      <w:r w:rsidRPr="001C1809">
        <w:rPr>
          <w:rFonts w:ascii="Times New Roman" w:hAnsi="Times New Roman" w:cs="Times New Roman"/>
          <w:b/>
          <w:bCs/>
          <w:i/>
          <w:iCs/>
          <w:sz w:val="22"/>
          <w:szCs w:val="22"/>
        </w:rPr>
        <w:t>Model Performance:</w:t>
      </w:r>
    </w:p>
    <w:p w14:paraId="5E647DC7" w14:textId="77777777" w:rsidR="001C1809" w:rsidRPr="001C1809" w:rsidRDefault="001C1809" w:rsidP="001C1809">
      <w:pPr>
        <w:pStyle w:val="ListParagraph"/>
        <w:numPr>
          <w:ilvl w:val="0"/>
          <w:numId w:val="14"/>
        </w:num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MAPE: 3.66%, indicating that, on average, the forecasted values deviate from the actual values by 3.66%. This low error rate suggests high accuracy and reliability in the model's predictions.</w:t>
      </w:r>
    </w:p>
    <w:p w14:paraId="503A13C9" w14:textId="77777777" w:rsidR="001C1809" w:rsidRP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multiplicative time-series model effectively forecasts future Pale Ale sales by accurately capturing and projecting the inherent seasonal patterns and overall trend of the data. This model serves as a valuable tool for strategic planning, offering reliable insights that can help optimize production, inventory management, and marketing efforts to align with anticipated sales volumes.</w:t>
      </w:r>
    </w:p>
    <w:p w14:paraId="5F15D8D0" w14:textId="768385DD" w:rsidR="001C1809" w:rsidRPr="001C1809" w:rsidRDefault="001C1809" w:rsidP="001C1809">
      <w:pP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CONCLUSION</w:t>
      </w:r>
    </w:p>
    <w:p w14:paraId="642B98C0" w14:textId="77777777" w:rsidR="001C1809" w:rsidRDefault="001C1809" w:rsidP="001C1809">
      <w:pPr>
        <w:spacing w:line="360" w:lineRule="auto"/>
        <w:jc w:val="both"/>
        <w:rPr>
          <w:rFonts w:ascii="Times New Roman" w:hAnsi="Times New Roman" w:cs="Times New Roman"/>
          <w:sz w:val="22"/>
          <w:szCs w:val="22"/>
        </w:rPr>
      </w:pPr>
      <w:r w:rsidRPr="001C1809">
        <w:rPr>
          <w:rFonts w:ascii="Times New Roman" w:hAnsi="Times New Roman" w:cs="Times New Roman"/>
          <w:sz w:val="22"/>
          <w:szCs w:val="22"/>
        </w:rPr>
        <w:t>The models developed across these tasks provide valuable insights into sales dynamics, promotional strategies, customer behaviors, employee turnover, and production planning. These insights not only enhance understanding but also support strategic decision-making, allowing businesses to tailor their strategies based on predictive analytics. Future work will focus on refining these models with additional data and advanced modeling techniques to improve accuracy and reliability, ensuring that the models remain robust in changing market conditions.</w:t>
      </w:r>
    </w:p>
    <w:p w14:paraId="5881AACB" w14:textId="3CA73786" w:rsidR="001C1809" w:rsidRDefault="001C1809">
      <w:pPr>
        <w:rPr>
          <w:rFonts w:ascii="Times New Roman" w:hAnsi="Times New Roman" w:cs="Times New Roman"/>
          <w:sz w:val="22"/>
          <w:szCs w:val="22"/>
        </w:rPr>
      </w:pPr>
      <w:r>
        <w:rPr>
          <w:rFonts w:ascii="Times New Roman" w:hAnsi="Times New Roman" w:cs="Times New Roman"/>
          <w:sz w:val="22"/>
          <w:szCs w:val="22"/>
        </w:rPr>
        <w:br w:type="page"/>
      </w:r>
    </w:p>
    <w:p w14:paraId="7609D91B" w14:textId="162FD395" w:rsidR="001C1809" w:rsidRPr="001C1809" w:rsidRDefault="001C1809" w:rsidP="001C1809">
      <w:pPr>
        <w:spacing w:line="360" w:lineRule="auto"/>
        <w:jc w:val="both"/>
        <w:rPr>
          <w:rFonts w:ascii="Times New Roman" w:hAnsi="Times New Roman" w:cs="Times New Roman"/>
          <w:b/>
          <w:bCs/>
          <w:sz w:val="22"/>
          <w:szCs w:val="22"/>
        </w:rPr>
      </w:pPr>
      <w:r w:rsidRPr="001C1809">
        <w:rPr>
          <w:rFonts w:ascii="Times New Roman" w:hAnsi="Times New Roman" w:cs="Times New Roman"/>
          <w:b/>
          <w:bCs/>
          <w:sz w:val="22"/>
          <w:szCs w:val="22"/>
        </w:rPr>
        <w:lastRenderedPageBreak/>
        <w:t>APENDIX A</w:t>
      </w:r>
    </w:p>
    <w:p w14:paraId="10B80B1B" w14:textId="5A3D004B" w:rsidR="006C6B05" w:rsidRDefault="002F52C3" w:rsidP="001C1809">
      <w:pPr>
        <w:spacing w:line="36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1413594" wp14:editId="495744B9">
            <wp:extent cx="5524500" cy="2146300"/>
            <wp:effectExtent l="0" t="0" r="0" b="0"/>
            <wp:docPr id="120757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79119" name="Picture 1207579119"/>
                    <pic:cNvPicPr/>
                  </pic:nvPicPr>
                  <pic:blipFill>
                    <a:blip r:embed="rId8">
                      <a:extLst>
                        <a:ext uri="{28A0092B-C50C-407E-A947-70E740481C1C}">
                          <a14:useLocalDpi xmlns:a14="http://schemas.microsoft.com/office/drawing/2010/main" val="0"/>
                        </a:ext>
                      </a:extLst>
                    </a:blip>
                    <a:stretch>
                      <a:fillRect/>
                    </a:stretch>
                  </pic:blipFill>
                  <pic:spPr>
                    <a:xfrm>
                      <a:off x="0" y="0"/>
                      <a:ext cx="5524500" cy="2146300"/>
                    </a:xfrm>
                    <a:prstGeom prst="rect">
                      <a:avLst/>
                    </a:prstGeom>
                  </pic:spPr>
                </pic:pic>
              </a:graphicData>
            </a:graphic>
          </wp:inline>
        </w:drawing>
      </w:r>
    </w:p>
    <w:p w14:paraId="6B17D893" w14:textId="690CDDB5"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Figure 4. Wages Residual Plot</w:t>
      </w:r>
    </w:p>
    <w:p w14:paraId="2B781279" w14:textId="53C9ACF6"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Figure 4 </w:t>
      </w:r>
      <w:r w:rsidRPr="002F52C3">
        <w:rPr>
          <w:rFonts w:ascii="Times New Roman" w:hAnsi="Times New Roman" w:cs="Times New Roman"/>
          <w:sz w:val="22"/>
          <w:szCs w:val="22"/>
        </w:rPr>
        <w:t>do</w:t>
      </w:r>
      <w:r>
        <w:rPr>
          <w:rFonts w:ascii="Times New Roman" w:hAnsi="Times New Roman" w:cs="Times New Roman"/>
          <w:sz w:val="22"/>
          <w:szCs w:val="22"/>
        </w:rPr>
        <w:t>es</w:t>
      </w:r>
      <w:r w:rsidRPr="002F52C3">
        <w:rPr>
          <w:rFonts w:ascii="Times New Roman" w:hAnsi="Times New Roman" w:cs="Times New Roman"/>
          <w:sz w:val="22"/>
          <w:szCs w:val="22"/>
        </w:rPr>
        <w:t xml:space="preserve"> not display any clear pattern, indicating that the relationship between Wages and Sales Revenue might be appropriately modeled as linear.</w:t>
      </w:r>
    </w:p>
    <w:p w14:paraId="46ECD25B" w14:textId="185949E9"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4752033" wp14:editId="767C2F0D">
            <wp:extent cx="5415280" cy="2086253"/>
            <wp:effectExtent l="0" t="0" r="0" b="0"/>
            <wp:docPr id="2074656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56617" name="Picture 2074656617"/>
                    <pic:cNvPicPr/>
                  </pic:nvPicPr>
                  <pic:blipFill rotWithShape="1">
                    <a:blip r:embed="rId9">
                      <a:extLst>
                        <a:ext uri="{28A0092B-C50C-407E-A947-70E740481C1C}">
                          <a14:useLocalDpi xmlns:a14="http://schemas.microsoft.com/office/drawing/2010/main" val="0"/>
                        </a:ext>
                      </a:extLst>
                    </a:blip>
                    <a:srcRect r="1522" b="3933"/>
                    <a:stretch/>
                  </pic:blipFill>
                  <pic:spPr bwMode="auto">
                    <a:xfrm>
                      <a:off x="0" y="0"/>
                      <a:ext cx="5415379" cy="2086291"/>
                    </a:xfrm>
                    <a:prstGeom prst="rect">
                      <a:avLst/>
                    </a:prstGeom>
                    <a:ln>
                      <a:noFill/>
                    </a:ln>
                    <a:extLst>
                      <a:ext uri="{53640926-AAD7-44D8-BBD7-CCE9431645EC}">
                        <a14:shadowObscured xmlns:a14="http://schemas.microsoft.com/office/drawing/2010/main"/>
                      </a:ext>
                    </a:extLst>
                  </pic:spPr>
                </pic:pic>
              </a:graphicData>
            </a:graphic>
          </wp:inline>
        </w:drawing>
      </w:r>
    </w:p>
    <w:p w14:paraId="6E3CCC96" w14:textId="400B152B"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Figure 5. Advertising Residual Plot</w:t>
      </w:r>
    </w:p>
    <w:p w14:paraId="5F2F2396" w14:textId="2800D2A9"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Figure 5 shows that the residual plot </w:t>
      </w:r>
      <w:r w:rsidRPr="002F52C3">
        <w:rPr>
          <w:rFonts w:ascii="Times New Roman" w:hAnsi="Times New Roman" w:cs="Times New Roman"/>
          <w:sz w:val="22"/>
          <w:szCs w:val="22"/>
        </w:rPr>
        <w:t>spread</w:t>
      </w:r>
      <w:r>
        <w:rPr>
          <w:rFonts w:ascii="Times New Roman" w:hAnsi="Times New Roman" w:cs="Times New Roman"/>
          <w:sz w:val="22"/>
          <w:szCs w:val="22"/>
        </w:rPr>
        <w:t>s</w:t>
      </w:r>
      <w:r w:rsidRPr="002F52C3">
        <w:rPr>
          <w:rFonts w:ascii="Times New Roman" w:hAnsi="Times New Roman" w:cs="Times New Roman"/>
          <w:sz w:val="22"/>
          <w:szCs w:val="22"/>
        </w:rPr>
        <w:t xml:space="preserve"> fairly randomly around the zero line, which suggests linear relationship between Advertising Spend and Sales Revenue.</w:t>
      </w:r>
    </w:p>
    <w:p w14:paraId="6FED42BE" w14:textId="6AF4003F"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DBA5345" wp14:editId="2657760E">
            <wp:extent cx="5549900" cy="2095130"/>
            <wp:effectExtent l="0" t="0" r="0" b="635"/>
            <wp:docPr id="505265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65836" name="Picture 505265836"/>
                    <pic:cNvPicPr/>
                  </pic:nvPicPr>
                  <pic:blipFill rotWithShape="1">
                    <a:blip r:embed="rId10">
                      <a:extLst>
                        <a:ext uri="{28A0092B-C50C-407E-A947-70E740481C1C}">
                          <a14:useLocalDpi xmlns:a14="http://schemas.microsoft.com/office/drawing/2010/main" val="0"/>
                        </a:ext>
                      </a:extLst>
                    </a:blip>
                    <a:srcRect b="4642"/>
                    <a:stretch/>
                  </pic:blipFill>
                  <pic:spPr bwMode="auto">
                    <a:xfrm>
                      <a:off x="0" y="0"/>
                      <a:ext cx="5549900" cy="2095130"/>
                    </a:xfrm>
                    <a:prstGeom prst="rect">
                      <a:avLst/>
                    </a:prstGeom>
                    <a:ln>
                      <a:noFill/>
                    </a:ln>
                    <a:extLst>
                      <a:ext uri="{53640926-AAD7-44D8-BBD7-CCE9431645EC}">
                        <a14:shadowObscured xmlns:a14="http://schemas.microsoft.com/office/drawing/2010/main"/>
                      </a:ext>
                    </a:extLst>
                  </pic:spPr>
                </pic:pic>
              </a:graphicData>
            </a:graphic>
          </wp:inline>
        </w:drawing>
      </w:r>
    </w:p>
    <w:p w14:paraId="5A2F357D" w14:textId="7916DF92"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Figure 6. Car Spaces Residual Plot</w:t>
      </w:r>
    </w:p>
    <w:p w14:paraId="040B6CC2" w14:textId="43AEE63B"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Figure 6 </w:t>
      </w:r>
      <w:r w:rsidRPr="002F52C3">
        <w:rPr>
          <w:rFonts w:ascii="Times New Roman" w:hAnsi="Times New Roman" w:cs="Times New Roman"/>
          <w:sz w:val="22"/>
          <w:szCs w:val="22"/>
        </w:rPr>
        <w:t xml:space="preserve">show a random dispersion around the zero line, which suggests linear relationship between </w:t>
      </w:r>
      <w:r>
        <w:rPr>
          <w:rFonts w:ascii="Times New Roman" w:hAnsi="Times New Roman" w:cs="Times New Roman"/>
          <w:sz w:val="22"/>
          <w:szCs w:val="22"/>
        </w:rPr>
        <w:t>Car Spaces</w:t>
      </w:r>
      <w:r w:rsidRPr="002F52C3">
        <w:rPr>
          <w:rFonts w:ascii="Times New Roman" w:hAnsi="Times New Roman" w:cs="Times New Roman"/>
          <w:sz w:val="22"/>
          <w:szCs w:val="22"/>
        </w:rPr>
        <w:t xml:space="preserve"> and Sales Revenue.</w:t>
      </w:r>
    </w:p>
    <w:p w14:paraId="792D825F" w14:textId="3BE08E43"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0BE699F" wp14:editId="18691745">
            <wp:extent cx="5511800" cy="2171700"/>
            <wp:effectExtent l="0" t="0" r="0" b="0"/>
            <wp:docPr id="1501842870" name="Picture 4" descr="A graph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42870" name="Picture 4" descr="A graph with text overla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511800" cy="2171700"/>
                    </a:xfrm>
                    <a:prstGeom prst="rect">
                      <a:avLst/>
                    </a:prstGeom>
                  </pic:spPr>
                </pic:pic>
              </a:graphicData>
            </a:graphic>
          </wp:inline>
        </w:drawing>
      </w:r>
    </w:p>
    <w:p w14:paraId="49BC342D" w14:textId="5AF3340A"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Figure 7. Home Delivery Residual Plot</w:t>
      </w:r>
    </w:p>
    <w:p w14:paraId="0593724F" w14:textId="1BED7B5C"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Figure 7 shows </w:t>
      </w:r>
      <w:r w:rsidRPr="002F52C3">
        <w:rPr>
          <w:rFonts w:ascii="Times New Roman" w:hAnsi="Times New Roman" w:cs="Times New Roman"/>
          <w:sz w:val="22"/>
          <w:szCs w:val="22"/>
        </w:rPr>
        <w:t>very distinct pattern, with residuals highly concentrated at specific points</w:t>
      </w:r>
      <w:r>
        <w:rPr>
          <w:rFonts w:ascii="Times New Roman" w:hAnsi="Times New Roman" w:cs="Times New Roman"/>
          <w:sz w:val="22"/>
          <w:szCs w:val="22"/>
        </w:rPr>
        <w:t xml:space="preserve"> due to the nature of Home Delivery data.</w:t>
      </w:r>
    </w:p>
    <w:p w14:paraId="52FFDB56" w14:textId="398B18FE"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84A972D" wp14:editId="3297DA9C">
            <wp:extent cx="5537200" cy="2184400"/>
            <wp:effectExtent l="0" t="0" r="0" b="0"/>
            <wp:docPr id="1851956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56646" name="Picture 1851956646"/>
                    <pic:cNvPicPr/>
                  </pic:nvPicPr>
                  <pic:blipFill>
                    <a:blip r:embed="rId12">
                      <a:extLst>
                        <a:ext uri="{28A0092B-C50C-407E-A947-70E740481C1C}">
                          <a14:useLocalDpi xmlns:a14="http://schemas.microsoft.com/office/drawing/2010/main" val="0"/>
                        </a:ext>
                      </a:extLst>
                    </a:blip>
                    <a:stretch>
                      <a:fillRect/>
                    </a:stretch>
                  </pic:blipFill>
                  <pic:spPr>
                    <a:xfrm>
                      <a:off x="0" y="0"/>
                      <a:ext cx="5537200" cy="2184400"/>
                    </a:xfrm>
                    <a:prstGeom prst="rect">
                      <a:avLst/>
                    </a:prstGeom>
                  </pic:spPr>
                </pic:pic>
              </a:graphicData>
            </a:graphic>
          </wp:inline>
        </w:drawing>
      </w:r>
    </w:p>
    <w:p w14:paraId="4EE17F80" w14:textId="7A340593"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Figure 8. Normal Probability Plot</w:t>
      </w:r>
    </w:p>
    <w:p w14:paraId="6C7A3A2F" w14:textId="6E186AA5" w:rsidR="002F52C3" w:rsidRDefault="002F52C3" w:rsidP="001C1809">
      <w:p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Figure 8 </w:t>
      </w:r>
      <w:r w:rsidRPr="002F52C3">
        <w:rPr>
          <w:rFonts w:ascii="Times New Roman" w:hAnsi="Times New Roman" w:cs="Times New Roman"/>
          <w:sz w:val="22"/>
          <w:szCs w:val="22"/>
        </w:rPr>
        <w:t>shows a fairly straight line, suggesting that the residuals are normally distributed.</w:t>
      </w:r>
    </w:p>
    <w:p w14:paraId="40E07380" w14:textId="77777777" w:rsidR="002F52C3" w:rsidRDefault="002F52C3" w:rsidP="001C1809">
      <w:pPr>
        <w:spacing w:line="360" w:lineRule="auto"/>
        <w:jc w:val="both"/>
        <w:rPr>
          <w:rFonts w:ascii="Times New Roman" w:hAnsi="Times New Roman" w:cs="Times New Roman"/>
          <w:sz w:val="22"/>
          <w:szCs w:val="22"/>
        </w:rPr>
      </w:pPr>
    </w:p>
    <w:p w14:paraId="04A85ED2" w14:textId="77777777" w:rsidR="002F52C3" w:rsidRDefault="002F52C3" w:rsidP="001C1809">
      <w:pPr>
        <w:spacing w:line="360" w:lineRule="auto"/>
        <w:jc w:val="both"/>
        <w:rPr>
          <w:rFonts w:ascii="Times New Roman" w:hAnsi="Times New Roman" w:cs="Times New Roman"/>
          <w:sz w:val="22"/>
          <w:szCs w:val="22"/>
        </w:rPr>
      </w:pPr>
    </w:p>
    <w:p w14:paraId="6DF6A49E" w14:textId="77777777" w:rsidR="002F52C3" w:rsidRPr="001C1809" w:rsidRDefault="002F52C3" w:rsidP="001C1809">
      <w:pPr>
        <w:spacing w:line="360" w:lineRule="auto"/>
        <w:jc w:val="both"/>
        <w:rPr>
          <w:rFonts w:ascii="Times New Roman" w:hAnsi="Times New Roman" w:cs="Times New Roman"/>
          <w:sz w:val="22"/>
          <w:szCs w:val="22"/>
        </w:rPr>
      </w:pPr>
    </w:p>
    <w:sectPr w:rsidR="002F52C3" w:rsidRPr="001C1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12A0"/>
    <w:multiLevelType w:val="multilevel"/>
    <w:tmpl w:val="6BE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D1886"/>
    <w:multiLevelType w:val="multilevel"/>
    <w:tmpl w:val="14C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A076A"/>
    <w:multiLevelType w:val="hybridMultilevel"/>
    <w:tmpl w:val="5B1E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C1818"/>
    <w:multiLevelType w:val="hybridMultilevel"/>
    <w:tmpl w:val="A822A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644AF"/>
    <w:multiLevelType w:val="hybridMultilevel"/>
    <w:tmpl w:val="6208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0930CA"/>
    <w:multiLevelType w:val="hybridMultilevel"/>
    <w:tmpl w:val="F5042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403B29"/>
    <w:multiLevelType w:val="hybridMultilevel"/>
    <w:tmpl w:val="62388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7F0318"/>
    <w:multiLevelType w:val="hybridMultilevel"/>
    <w:tmpl w:val="B05C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6048A0"/>
    <w:multiLevelType w:val="hybridMultilevel"/>
    <w:tmpl w:val="FF1A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5D55F3"/>
    <w:multiLevelType w:val="multilevel"/>
    <w:tmpl w:val="55447B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F9506E3"/>
    <w:multiLevelType w:val="hybridMultilevel"/>
    <w:tmpl w:val="B4EC3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AA1990"/>
    <w:multiLevelType w:val="hybridMultilevel"/>
    <w:tmpl w:val="BCEE91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1E4273"/>
    <w:multiLevelType w:val="hybridMultilevel"/>
    <w:tmpl w:val="04C2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414EA3"/>
    <w:multiLevelType w:val="hybridMultilevel"/>
    <w:tmpl w:val="6B5E7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046755">
    <w:abstractNumId w:val="8"/>
  </w:num>
  <w:num w:numId="2" w16cid:durableId="1629823541">
    <w:abstractNumId w:val="1"/>
  </w:num>
  <w:num w:numId="3" w16cid:durableId="1341547990">
    <w:abstractNumId w:val="0"/>
  </w:num>
  <w:num w:numId="4" w16cid:durableId="1946038836">
    <w:abstractNumId w:val="5"/>
  </w:num>
  <w:num w:numId="5" w16cid:durableId="1739328520">
    <w:abstractNumId w:val="4"/>
  </w:num>
  <w:num w:numId="6" w16cid:durableId="1286814612">
    <w:abstractNumId w:val="10"/>
  </w:num>
  <w:num w:numId="7" w16cid:durableId="1224097328">
    <w:abstractNumId w:val="12"/>
  </w:num>
  <w:num w:numId="8" w16cid:durableId="1119567595">
    <w:abstractNumId w:val="13"/>
  </w:num>
  <w:num w:numId="9" w16cid:durableId="1821337033">
    <w:abstractNumId w:val="3"/>
  </w:num>
  <w:num w:numId="10" w16cid:durableId="1383287663">
    <w:abstractNumId w:val="2"/>
  </w:num>
  <w:num w:numId="11" w16cid:durableId="1704359985">
    <w:abstractNumId w:val="6"/>
  </w:num>
  <w:num w:numId="12" w16cid:durableId="1769079833">
    <w:abstractNumId w:val="11"/>
  </w:num>
  <w:num w:numId="13" w16cid:durableId="136146427">
    <w:abstractNumId w:val="9"/>
  </w:num>
  <w:num w:numId="14" w16cid:durableId="6760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09"/>
    <w:rsid w:val="00000411"/>
    <w:rsid w:val="000006B1"/>
    <w:rsid w:val="0011375A"/>
    <w:rsid w:val="001A14F2"/>
    <w:rsid w:val="001B467E"/>
    <w:rsid w:val="001C1809"/>
    <w:rsid w:val="00262613"/>
    <w:rsid w:val="002D6EB4"/>
    <w:rsid w:val="002E35B0"/>
    <w:rsid w:val="002F52C3"/>
    <w:rsid w:val="004E35FA"/>
    <w:rsid w:val="004F7A6D"/>
    <w:rsid w:val="00614E8D"/>
    <w:rsid w:val="006C6B05"/>
    <w:rsid w:val="006D67FE"/>
    <w:rsid w:val="007D4FFD"/>
    <w:rsid w:val="00853E95"/>
    <w:rsid w:val="008F1A54"/>
    <w:rsid w:val="0091404A"/>
    <w:rsid w:val="009504A7"/>
    <w:rsid w:val="009C0DB2"/>
    <w:rsid w:val="00A9332D"/>
    <w:rsid w:val="00B25709"/>
    <w:rsid w:val="00B95F29"/>
    <w:rsid w:val="00B96060"/>
    <w:rsid w:val="00BC3986"/>
    <w:rsid w:val="00C33C02"/>
    <w:rsid w:val="00C82A2A"/>
    <w:rsid w:val="00E93AFE"/>
    <w:rsid w:val="00F30DD3"/>
    <w:rsid w:val="00F947E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1B15CB2"/>
  <w15:chartTrackingRefBased/>
  <w15:docId w15:val="{EB3C28E7-DB93-FF4D-93A2-EA44DE86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1772</Words>
  <Characters>10787</Characters>
  <Application>Microsoft Office Word</Application>
  <DocSecurity>0</DocSecurity>
  <Lines>192</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QUANG HUY LE</cp:lastModifiedBy>
  <cp:revision>4</cp:revision>
  <dcterms:created xsi:type="dcterms:W3CDTF">2024-09-15T04:26:00Z</dcterms:created>
  <dcterms:modified xsi:type="dcterms:W3CDTF">2026-04-29T05:17:00Z</dcterms:modified>
</cp:coreProperties>
</file>