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tabs>
          <w:tab w:val="right" w:pos="9900"/>
        </w:tabs>
        <w:spacing w:lineRule="auto" w:line="360"/>
        <w:contextualSpacing w:val="0"/>
        <w:jc w:val="both"/>
      </w:pPr>
      <w:commentRangeStart w:id="0"/>
      <w:r w:rsidRPr="00000000" w:rsidR="00000000" w:rsidDel="00000000">
        <w:rPr>
          <w:rFonts w:cs="Times New Roman" w:hAnsi="Times New Roman" w:eastAsia="Times New Roman" w:ascii="Times New Roman"/>
          <w:rtl w:val="0"/>
        </w:rPr>
        <w:t xml:space="preserve">Mạng giao thông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120" w:before="120"/>
        <w:ind w:firstLine="720"/>
        <w:contextualSpacing w:val="0"/>
        <w:jc w:val="both"/>
      </w:pPr>
      <w:r w:rsidRPr="00000000" w:rsidR="00000000" w:rsidDel="00000000">
        <w:rPr>
          <w:rFonts w:cs="Times New Roman" w:hAnsi="Times New Roman" w:eastAsia="Times New Roman" w:ascii="Times New Roman"/>
          <w:sz w:val="24"/>
          <w:rtl w:val="0"/>
        </w:rPr>
        <w:t xml:space="preserve">Một mạng lưới giao thông gồm </w:t>
      </w:r>
      <m:oMathPara>
        <m:oMathParaPr>
          <m:jc m:val="left"/>
        </m:oMathParaPr>
        <m:oMath>
          <m:r>
            <w:rPr>
              <w:rFonts w:cs="Cambria" w:hAnsi="Cambria" w:eastAsia="Cambria" w:ascii="Cambria"/>
              <w:sz w:val="24"/>
            </w:rPr>
            <m:t xml:space="preserve">n</m:t>
          </m:r>
        </m:oMath>
      </m:oMathPara>
      <w:r w:rsidRPr="00000000" w:rsidR="00000000" w:rsidDel="00000000">
        <w:rPr>
          <w:rFonts w:cs="Times New Roman" w:hAnsi="Times New Roman" w:eastAsia="Times New Roman" w:ascii="Times New Roman"/>
          <w:sz w:val="24"/>
          <w:rtl w:val="0"/>
        </w:rPr>
        <w:t xml:space="preserve"> nút đánh số từ 1 tới </w:t>
      </w:r>
      <m:oMathPara>
        <m:oMathParaPr>
          <m:jc m:val="left"/>
        </m:oMathParaPr>
        <m:oMath>
          <m:r>
            <w:rPr>
              <w:rFonts w:cs="Cambria" w:hAnsi="Cambria" w:eastAsia="Cambria" w:ascii="Cambria"/>
              <w:sz w:val="24"/>
            </w:rPr>
            <m:t xml:space="preserve">n</m:t>
          </m:r>
        </m:oMath>
      </m:oMathPara>
      <w:r w:rsidRPr="00000000" w:rsidR="00000000" w:rsidDel="00000000">
        <w:rPr>
          <w:rFonts w:cs="Times New Roman" w:hAnsi="Times New Roman" w:eastAsia="Times New Roman" w:ascii="Times New Roman"/>
          <w:sz w:val="24"/>
          <w:rtl w:val="0"/>
        </w:rPr>
        <w:t xml:space="preserve"> và </w:t>
      </w:r>
      <m:oMathPara>
        <m:oMathParaPr>
          <m:jc m:val="left"/>
        </m:oMathParaPr>
        <m:oMath>
          <m:r>
            <w:rPr>
              <w:rFonts w:cs="Cambria" w:hAnsi="Cambria" w:eastAsia="Cambria" w:ascii="Cambria"/>
              <w:sz w:val="24"/>
            </w:rPr>
            <m:t xml:space="preserve">m</m:t>
          </m:r>
        </m:oMath>
      </m:oMathPara>
      <w:r w:rsidRPr="00000000" w:rsidR="00000000" w:rsidDel="00000000">
        <w:rPr>
          <w:rFonts w:cs="Times New Roman" w:hAnsi="Times New Roman" w:eastAsia="Times New Roman" w:ascii="Times New Roman"/>
          <w:sz w:val="24"/>
          <w:rtl w:val="0"/>
        </w:rPr>
        <w:t xml:space="preserve"> con đường 2 chiều đánh số từ 1 tới </w:t>
      </w:r>
      <m:oMathPara>
        <m:oMathParaPr>
          <m:jc m:val="left"/>
        </m:oMathParaPr>
        <m:oMath>
          <m:r>
            <w:rPr>
              <w:rFonts w:cs="Cambria" w:hAnsi="Cambria" w:eastAsia="Cambria" w:ascii="Cambria"/>
              <w:sz w:val="24"/>
            </w:rPr>
            <m:t xml:space="preserve">m</m:t>
          </m:r>
        </m:oMath>
      </m:oMathPara>
      <w:r w:rsidRPr="00000000" w:rsidR="00000000" w:rsidDel="00000000">
        <w:rPr>
          <w:rFonts w:cs="Times New Roman" w:hAnsi="Times New Roman" w:eastAsia="Times New Roman" w:ascii="Times New Roman"/>
          <w:sz w:val="24"/>
          <w:rtl w:val="0"/>
        </w:rPr>
        <w:t xml:space="preserve">. Con đường thứ </w:t>
      </w:r>
      <m:oMathPara>
        <m:oMathParaPr>
          <m:jc m:val="left"/>
        </m:oMathParaPr>
        <m:oMath>
          <m:r>
            <w:rPr>
              <w:rFonts w:cs="Cambria" w:hAnsi="Cambria" w:eastAsia="Cambria" w:ascii="Cambria"/>
              <w:sz w:val="24"/>
            </w:rPr>
            <m:t xml:space="preserve">i</m:t>
          </m:r>
        </m:oMath>
      </m:oMathPara>
      <w:r w:rsidRPr="00000000" w:rsidR="00000000" w:rsidDel="00000000">
        <w:rPr>
          <w:rFonts w:cs="Times New Roman" w:hAnsi="Times New Roman" w:eastAsia="Times New Roman" w:ascii="Times New Roman"/>
          <w:sz w:val="24"/>
          <w:rtl w:val="0"/>
        </w:rPr>
        <w:t xml:space="preserve"> nối từ nút </w:t>
      </w:r>
      <m:oMathPara>
        <m:oMathParaPr>
          <m:jc m:val="left"/>
        </m:oMathParaPr>
        <m:oMath>
          <m:sSub>
            <m:sSubPr>
              <m:ctrlPr>
                <w:rPr>
                  <w:rFonts w:cs="Cambria" w:hAnsi="Cambria" w:eastAsia="Cambria" w:ascii="Cambria"/>
                  <w:sz w:val="24"/>
                </w:rPr>
              </m:ctrlPr>
            </m:sSubPr>
            <m:e>
              <m:r>
                <w:rPr>
                  <w:rFonts w:cs="Cambria" w:hAnsi="Cambria" w:eastAsia="Cambria" w:ascii="Cambria"/>
                  <w:sz w:val="24"/>
                </w:rPr>
                <m:t xml:space="preserve">u</m:t>
              </m:r>
            </m:e>
            <m:sub>
              <m:r>
                <w:rPr>
                  <w:rFonts w:cs="Cambria" w:hAnsi="Cambria" w:eastAsia="Cambria" w:ascii="Cambria"/>
                  <w:sz w:val="24"/>
                </w:rPr>
                <m:t xml:space="preserve">i</m:t>
              </m:r>
            </m:sub>
          </m:sSub>
        </m:oMath>
      </m:oMathPara>
      <w:r w:rsidRPr="00000000" w:rsidR="00000000" w:rsidDel="00000000">
        <w:rPr>
          <w:rFonts w:cs="Times New Roman" w:hAnsi="Times New Roman" w:eastAsia="Times New Roman" w:ascii="Times New Roman"/>
          <w:sz w:val="24"/>
          <w:rtl w:val="0"/>
        </w:rPr>
        <w:t xml:space="preserve"> tới nút </w:t>
      </w:r>
      <m:oMathPara>
        <m:oMathParaPr>
          <m:jc m:val="left"/>
        </m:oMathParaPr>
        <m:oMath>
          <m:sSub>
            <m:sSubPr>
              <m:ctrlPr>
                <w:rPr>
                  <w:rFonts w:cs="Cambria" w:hAnsi="Cambria" w:eastAsia="Cambria" w:ascii="Cambria"/>
                  <w:sz w:val="24"/>
                </w:rPr>
              </m:ctrlPr>
            </m:sSubPr>
            <m:e>
              <m:r>
                <w:rPr>
                  <w:rFonts w:cs="Cambria" w:hAnsi="Cambria" w:eastAsia="Cambria" w:ascii="Cambria"/>
                  <w:sz w:val="24"/>
                </w:rPr>
                <m:t xml:space="preserve">v</m:t>
              </m:r>
            </m:e>
            <m:sub>
              <m:r>
                <w:rPr>
                  <w:rFonts w:cs="Cambria" w:hAnsi="Cambria" w:eastAsia="Cambria" w:ascii="Cambria"/>
                  <w:sz w:val="24"/>
                </w:rPr>
                <m:t xml:space="preserve">i</m:t>
              </m:r>
            </m:sub>
          </m:sSub>
        </m:oMath>
      </m:oMathPara>
      <w:r w:rsidRPr="00000000" w:rsidR="00000000" w:rsidDel="00000000">
        <w:rPr>
          <w:rFonts w:cs="Times New Roman" w:hAnsi="Times New Roman" w:eastAsia="Times New Roman" w:ascii="Times New Roman"/>
          <w:sz w:val="24"/>
          <w:rtl w:val="0"/>
        </w:rPr>
        <w:t xml:space="preserve"> và cho phép đi lại theo cả hai chiều. Giữa hai nút bất kỳ có đường đi tới nhau qua một số con đường.</w:t>
      </w:r>
    </w:p>
    <w:p w:rsidP="00000000" w:rsidRPr="00000000" w:rsidR="00000000" w:rsidDel="00000000" w:rsidRDefault="00000000">
      <w:pPr>
        <w:spacing w:lineRule="auto" w:after="120" w:before="120"/>
        <w:ind w:firstLine="720"/>
        <w:contextualSpacing w:val="0"/>
        <w:jc w:val="both"/>
      </w:pPr>
      <w:r w:rsidRPr="00000000" w:rsidR="00000000" w:rsidDel="00000000">
        <w:rPr>
          <w:rFonts w:cs="Times New Roman" w:hAnsi="Times New Roman" w:eastAsia="Times New Roman" w:ascii="Times New Roman"/>
          <w:sz w:val="24"/>
          <w:rtl w:val="0"/>
        </w:rPr>
        <w:t xml:space="preserve">Mọi người đều biết Tuấn Huy là học sinh siêu về Toán học. Qua xem xét sơ đồ mạng lưới giao thông, Tuấn Huy khẳng định rằng có thể đánh số lại các con đường sao cho hai con đường khác nhau có số hiệu khác nhau và chỉ dùng các số từ 1 tới </w:t>
      </w:r>
      <w:r w:rsidRPr="00000000" w:rsidR="00000000" w:rsidDel="00000000">
        <w:rPr>
          <w:rFonts w:cs="Times New Roman" w:hAnsi="Times New Roman" w:eastAsia="Times New Roman" w:ascii="Times New Roman"/>
          <w:i w:val="1"/>
          <w:sz w:val="24"/>
          <w:rtl w:val="0"/>
        </w:rPr>
        <w:t xml:space="preserve">m</w:t>
      </w:r>
      <w:r w:rsidRPr="00000000" w:rsidR="00000000" w:rsidDel="00000000">
        <w:rPr>
          <w:rFonts w:cs="Times New Roman" w:hAnsi="Times New Roman" w:eastAsia="Times New Roman" w:ascii="Times New Roman"/>
          <w:sz w:val="24"/>
          <w:rtl w:val="0"/>
        </w:rPr>
        <w:t xml:space="preserve">. Ngoài ra tại mỗi nút, ước chung lớn nhất các số hiệu tất cả các con đường đi ra từ thành phố đó đều bằng 1.</w:t>
      </w:r>
    </w:p>
    <w:p w:rsidP="00000000" w:rsidRPr="00000000" w:rsidR="00000000" w:rsidDel="00000000" w:rsidRDefault="00000000">
      <w:pPr>
        <w:spacing w:lineRule="auto" w:after="120" w:before="120"/>
        <w:contextualSpacing w:val="0"/>
        <w:jc w:val="both"/>
      </w:pPr>
      <w:r w:rsidRPr="00000000" w:rsidR="00000000" w:rsidDel="00000000">
        <w:rPr>
          <w:rFonts w:cs="Times New Roman" w:hAnsi="Times New Roman" w:eastAsia="Times New Roman" w:ascii="Times New Roman"/>
          <w:b w:val="1"/>
          <w:sz w:val="24"/>
          <w:rtl w:val="0"/>
        </w:rPr>
        <w:t xml:space="preserve">Yêu cầu:</w:t>
      </w:r>
      <w:r w:rsidRPr="00000000" w:rsidR="00000000" w:rsidDel="00000000">
        <w:rPr>
          <w:rFonts w:cs="Times New Roman" w:hAnsi="Times New Roman" w:eastAsia="Times New Roman" w:ascii="Times New Roman"/>
          <w:sz w:val="24"/>
          <w:rtl w:val="0"/>
        </w:rPr>
        <w:t xml:space="preserve"> Hãy kiểm tra xem có tồn tại một phương án đánh số các con đường như Tuấn Huy khẳng định không. </w:t>
      </w:r>
    </w:p>
    <w:p w:rsidP="00000000" w:rsidRPr="00000000" w:rsidR="00000000" w:rsidDel="00000000" w:rsidRDefault="00000000">
      <w:pPr>
        <w:spacing w:lineRule="auto" w:after="120" w:before="120"/>
        <w:contextualSpacing w:val="0"/>
      </w:pPr>
      <w:r w:rsidRPr="00000000" w:rsidR="00000000" w:rsidDel="00000000">
        <w:rPr>
          <w:rFonts w:cs="Times New Roman" w:hAnsi="Times New Roman" w:eastAsia="Times New Roman" w:ascii="Times New Roman"/>
          <w:b w:val="1"/>
          <w:sz w:val="24"/>
          <w:rtl w:val="0"/>
        </w:rPr>
        <w:t xml:space="preserve">Dữ liệu:</w:t>
      </w:r>
      <w:r w:rsidRPr="00000000" w:rsidR="00000000" w:rsidDel="00000000">
        <w:rPr>
          <w:rFonts w:cs="Times New Roman" w:hAnsi="Times New Roman" w:eastAsia="Times New Roman" w:ascii="Times New Roman"/>
          <w:sz w:val="24"/>
          <w:rtl w:val="0"/>
        </w:rPr>
        <w:t xml:space="preserve"> Vào từ file văn bản UCLN.INP</w:t>
      </w:r>
    </w:p>
    <w:p w:rsidP="00000000" w:rsidRPr="00000000" w:rsidR="00000000" w:rsidDel="00000000" w:rsidRDefault="00000000">
      <w:pPr>
        <w:numPr>
          <w:ilvl w:val="0"/>
          <w:numId w:val="2"/>
        </w:numPr>
        <w:spacing w:lineRule="auto" w:after="0" w:line="276" w:before="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Dòng 1 chứa hai số nguyên dương </w:t>
      </w:r>
      <m:oMathPara>
        <m:oMathParaPr>
          <m:jc m:val="left"/>
        </m:oMathParaPr>
        <m:oMath>
          <m:r>
            <w:rPr>
              <w:rFonts w:cs="Cambria" w:hAnsi="Cambria" w:eastAsia="Cambria" w:ascii="Cambria"/>
              <w:sz w:val="24"/>
            </w:rPr>
            <m:t xml:space="preserve">n≤50 000;m≤150 000</m:t>
          </m:r>
        </m:oMath>
      </m:oMathPara>
      <w:r w:rsidRPr="00000000" w:rsidR="00000000" w:rsidDel="00000000">
        <w:rPr>
          <w:rtl w:val="0"/>
        </w:rPr>
      </w:r>
    </w:p>
    <w:p w:rsidP="00000000" w:rsidRPr="00000000" w:rsidR="00000000" w:rsidDel="00000000" w:rsidRDefault="00000000">
      <w:pPr>
        <w:numPr>
          <w:ilvl w:val="0"/>
          <w:numId w:val="2"/>
        </w:numPr>
        <w:spacing w:lineRule="auto" w:after="60" w:line="312" w:before="0"/>
        <w:ind w:left="720" w:hanging="359"/>
        <w:contextualSpacing w:val="1"/>
        <w:jc w:val="both"/>
        <w:rPr>
          <w:sz w:val="24"/>
        </w:rPr>
      </w:pPr>
      <m:oMathPara>
        <m:oMathParaPr>
          <m:jc m:val="left"/>
        </m:oMathParaPr>
        <m:oMath>
          <m:r>
            <w:rPr>
              <w:rFonts w:cs="Cambria" w:hAnsi="Cambria" w:eastAsia="Cambria" w:ascii="Cambria"/>
              <w:sz w:val="24"/>
            </w:rPr>
            <m:t xml:space="preserve">m</m:t>
          </m:r>
        </m:oMath>
      </m:oMathPara>
      <w:r w:rsidRPr="00000000" w:rsidR="00000000" w:rsidDel="00000000">
        <w:rPr>
          <w:rFonts w:cs="Times New Roman" w:hAnsi="Times New Roman" w:eastAsia="Times New Roman" w:ascii="Times New Roman"/>
          <w:sz w:val="24"/>
          <w:rtl w:val="0"/>
        </w:rPr>
        <w:t xml:space="preserve"> dòng tiếp theo, dòng thứ </w:t>
      </w:r>
      <m:oMathPara>
        <m:oMathParaPr>
          <m:jc m:val="left"/>
        </m:oMathParaPr>
        <m:oMath>
          <m:r>
            <w:rPr>
              <w:rFonts w:cs="Cambria" w:hAnsi="Cambria" w:eastAsia="Cambria" w:ascii="Cambria"/>
              <w:sz w:val="24"/>
            </w:rPr>
            <m:t xml:space="preserve">i</m:t>
          </m:r>
        </m:oMath>
      </m:oMathPara>
      <w:r w:rsidRPr="00000000" w:rsidR="00000000" w:rsidDel="00000000">
        <w:rPr>
          <w:rFonts w:cs="Times New Roman" w:hAnsi="Times New Roman" w:eastAsia="Times New Roman" w:ascii="Times New Roman"/>
          <w:sz w:val="24"/>
          <w:rtl w:val="0"/>
        </w:rPr>
        <w:t xml:space="preserve"> chứa hai số nguyên dương </w:t>
      </w:r>
      <m:oMathPara>
        <m:oMathParaPr>
          <m:jc m:val="left"/>
        </m:oMathParaPr>
        <m:oMath>
          <m:sSub>
            <m:sSubPr>
              <m:ctrlPr>
                <w:rPr>
                  <w:rFonts w:cs="Cambria" w:hAnsi="Cambria" w:eastAsia="Cambria" w:ascii="Cambria"/>
                  <w:sz w:val="24"/>
                </w:rPr>
              </m:ctrlPr>
            </m:sSubPr>
            <m:e>
              <m:r>
                <w:rPr>
                  <w:rFonts w:cs="Cambria" w:hAnsi="Cambria" w:eastAsia="Cambria" w:ascii="Cambria"/>
                  <w:sz w:val="24"/>
                </w:rPr>
                <m:t xml:space="preserve">u</m:t>
              </m:r>
            </m:e>
            <m:sub>
              <m:r>
                <w:rPr>
                  <w:rFonts w:cs="Cambria" w:hAnsi="Cambria" w:eastAsia="Cambria" w:ascii="Cambria"/>
                  <w:sz w:val="24"/>
                </w:rPr>
                <m:t xml:space="preserve">i</m:t>
              </m:r>
            </m:sub>
          </m:sSub>
          <m:r>
            <w:rPr>
              <w:rFonts w:cs="Cambria" w:hAnsi="Cambria" w:eastAsia="Cambria" w:ascii="Cambria"/>
              <w:sz w:val="24"/>
            </w:rPr>
            <m:t xml:space="preserve">,</m:t>
          </m:r>
          <m:sSub>
            <m:sSubPr>
              <m:ctrlPr>
                <w:rPr>
                  <w:rFonts w:cs="Cambria" w:hAnsi="Cambria" w:eastAsia="Cambria" w:ascii="Cambria"/>
                  <w:sz w:val="24"/>
                </w:rPr>
              </m:ctrlPr>
            </m:sSubPr>
            <m:e>
              <m:r>
                <w:rPr>
                  <w:rFonts w:cs="Cambria" w:hAnsi="Cambria" w:eastAsia="Cambria" w:ascii="Cambria"/>
                  <w:sz w:val="24"/>
                </w:rPr>
                <m:t xml:space="preserve">v</m:t>
              </m:r>
            </m:e>
            <m:sub>
              <m:r>
                <w:rPr>
                  <w:rFonts w:cs="Cambria" w:hAnsi="Cambria" w:eastAsia="Cambria" w:ascii="Cambria"/>
                  <w:sz w:val="24"/>
                </w:rPr>
                <m:t xml:space="preserve">i</m:t>
              </m:r>
            </m:sub>
          </m:sSub>
          <m:r>
            <w:rPr>
              <w:rFonts w:cs="Cambria" w:hAnsi="Cambria" w:eastAsia="Cambria" w:ascii="Cambria"/>
              <w:sz w:val="24"/>
            </w:rPr>
            <m:t xml:space="preserve">  </m:t>
          </m:r>
          <m:r>
            <w:rPr>
              <w:rFonts w:cs="Times New Roman" w:hAnsi="Times New Roman" w:eastAsia="Times New Roman" w:ascii="Times New Roman"/>
              <w:sz w:val="24"/>
            </w:rPr>
            <m:t xml:space="preserve">(</m:t>
          </m:r>
          <m:sSub>
            <m:sSubPr>
              <m:ctrlPr>
                <w:rPr>
                  <w:rFonts w:cs="Cambria" w:hAnsi="Cambria" w:eastAsia="Cambria" w:ascii="Cambria"/>
                  <w:sz w:val="24"/>
                </w:rPr>
              </m:ctrlPr>
            </m:sSubPr>
            <m:e>
              <m:r>
                <w:rPr>
                  <w:rFonts w:cs="Cambria" w:hAnsi="Cambria" w:eastAsia="Cambria" w:ascii="Cambria"/>
                  <w:sz w:val="24"/>
                </w:rPr>
                <m:t xml:space="preserve">u</m:t>
              </m:r>
            </m:e>
            <m:sub>
              <m:r>
                <w:rPr>
                  <w:rFonts w:cs="Cambria" w:hAnsi="Cambria" w:eastAsia="Cambria" w:ascii="Cambria"/>
                  <w:sz w:val="24"/>
                </w:rPr>
                <m:t xml:space="preserve">i</m:t>
              </m:r>
            </m:sub>
          </m:sSub>
          <m:r>
            <w:rPr>
              <w:rFonts w:cs="Cambria" w:hAnsi="Cambria" w:eastAsia="Cambria" w:ascii="Cambria"/>
              <w:sz w:val="24"/>
            </w:rPr>
            <m:t xml:space="preserve">,</m:t>
          </m:r>
          <m:sSub>
            <m:sSubPr>
              <m:ctrlPr>
                <w:rPr>
                  <w:rFonts w:cs="Cambria" w:hAnsi="Cambria" w:eastAsia="Cambria" w:ascii="Cambria"/>
                  <w:sz w:val="24"/>
                </w:rPr>
              </m:ctrlPr>
            </m:sSubPr>
            <m:e>
              <m:r>
                <w:rPr>
                  <w:rFonts w:cs="Cambria" w:hAnsi="Cambria" w:eastAsia="Cambria" w:ascii="Cambria"/>
                  <w:sz w:val="24"/>
                </w:rPr>
                <m:t xml:space="preserve">v</m:t>
              </m:r>
            </m:e>
            <m:sub>
              <m:r>
                <w:rPr>
                  <w:rFonts w:cs="Cambria" w:hAnsi="Cambria" w:eastAsia="Cambria" w:ascii="Cambria"/>
                  <w:sz w:val="24"/>
                </w:rPr>
                <m:t xml:space="preserve">i</m:t>
              </m:r>
            </m:sub>
          </m:sSub>
          <m:r>
            <w:rPr>
              <w:rFonts w:cs="Cambria" w:hAnsi="Cambria" w:eastAsia="Cambria" w:ascii="Cambria"/>
              <w:sz w:val="24"/>
            </w:rPr>
            <m:t xml:space="preserve">≤m</m:t>
          </m:r>
          <m:r>
            <w:rPr>
              <w:rFonts w:cs="Times New Roman" w:hAnsi="Times New Roman" w:eastAsia="Times New Roman" w:ascii="Times New Roman"/>
              <w:sz w:val="24"/>
            </w:rPr>
            <m:t xml:space="preserve">)</m:t>
          </m:r>
        </m:oMath>
      </m:oMathPara>
      <w:r w:rsidRPr="00000000" w:rsidR="00000000" w:rsidDel="00000000">
        <w:rPr>
          <w:rtl w:val="0"/>
        </w:rPr>
      </w:r>
    </w:p>
    <w:p w:rsidP="00000000" w:rsidRPr="00000000" w:rsidR="00000000" w:rsidDel="00000000" w:rsidRDefault="00000000">
      <w:pPr>
        <w:spacing w:lineRule="auto" w:after="60" w:line="312" w:before="60"/>
        <w:contextualSpacing w:val="0"/>
      </w:pPr>
      <w:r w:rsidRPr="00000000" w:rsidR="00000000" w:rsidDel="00000000">
        <w:rPr>
          <w:rFonts w:cs="Times New Roman" w:hAnsi="Times New Roman" w:eastAsia="Times New Roman" w:ascii="Times New Roman"/>
          <w:b w:val="1"/>
          <w:sz w:val="24"/>
          <w:rtl w:val="0"/>
        </w:rPr>
        <w:t xml:space="preserve">Kết quả:</w:t>
      </w:r>
      <w:r w:rsidRPr="00000000" w:rsidR="00000000" w:rsidDel="00000000">
        <w:rPr>
          <w:rFonts w:cs="Times New Roman" w:hAnsi="Times New Roman" w:eastAsia="Times New Roman" w:ascii="Times New Roman"/>
          <w:sz w:val="24"/>
          <w:rtl w:val="0"/>
        </w:rPr>
        <w:t xml:space="preserve"> Ghi ra file văn bản UCLN.OUT</w:t>
      </w:r>
    </w:p>
    <w:p w:rsidP="00000000" w:rsidRPr="00000000" w:rsidR="00000000" w:rsidDel="00000000" w:rsidRDefault="00000000">
      <w:pPr>
        <w:numPr>
          <w:ilvl w:val="0"/>
          <w:numId w:val="1"/>
        </w:numPr>
        <w:spacing w:lineRule="auto" w:after="60" w:line="312" w:before="6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Nếu không tồn tại phương án ghi ra số -1. Trong trường hợp câu trả lời là khẳng định ghi ra m số. Dòng thứ </w:t>
      </w:r>
      <m:oMathPara>
        <m:oMathParaPr>
          <m:jc m:val="left"/>
        </m:oMathParaPr>
        <m:oMath>
          <m:r>
            <w:rPr>
              <w:rFonts w:cs="Cambria" w:hAnsi="Cambria" w:eastAsia="Cambria" w:ascii="Cambria"/>
              <w:sz w:val="24"/>
            </w:rPr>
            <m:t xml:space="preserve">i</m:t>
          </m:r>
        </m:oMath>
      </m:oMathPara>
      <w:r w:rsidRPr="00000000" w:rsidR="00000000" w:rsidDel="00000000">
        <w:rPr>
          <w:rFonts w:cs="Times New Roman" w:hAnsi="Times New Roman" w:eastAsia="Times New Roman" w:ascii="Times New Roman"/>
          <w:sz w:val="24"/>
          <w:rtl w:val="0"/>
        </w:rPr>
        <w:t xml:space="preserve"> ghi ra số hiệu mới của con đường thứ </w:t>
      </w:r>
      <m:oMathPara>
        <m:oMathParaPr>
          <m:jc m:val="left"/>
        </m:oMathParaPr>
        <m:oMath>
          <m:r>
            <w:rPr>
              <w:rFonts w:cs="Cambria" w:hAnsi="Cambria" w:eastAsia="Cambria" w:ascii="Cambria"/>
              <w:sz w:val="24"/>
            </w:rPr>
            <m:t xml:space="preserve">i</m:t>
          </m:r>
        </m:oMath>
      </m:oMathPara>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tabs>
          <w:tab w:val="left" w:pos="567"/>
        </w:tabs>
        <w:spacing w:lineRule="auto" w:after="0" w:line="240" w:before="0"/>
        <w:contextualSpacing w:val="0"/>
        <w:jc w:val="both"/>
      </w:pPr>
      <w:r w:rsidRPr="00000000" w:rsidR="00000000" w:rsidDel="00000000">
        <w:rPr>
          <w:rFonts w:cs="Times New Roman" w:hAnsi="Times New Roman" w:eastAsia="Times New Roman" w:ascii="Times New Roman"/>
          <w:i w:val="1"/>
          <w:sz w:val="24"/>
          <w:rtl w:val="0"/>
        </w:rPr>
        <w:t xml:space="preserve">Ví dụ:</w:t>
      </w:r>
    </w:p>
    <w:tbl>
      <w:tblPr>
        <w:tblStyle w:val="Table1"/>
        <w:bidiVisual w:val="0"/>
        <w:tblW w:w="507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920"/>
        <w:gridCol w:w="3150"/>
        <w:tblGridChange w:id="0">
          <w:tblGrid>
            <w:gridCol w:w="1920"/>
            <w:gridCol w:w="3150"/>
          </w:tblGrid>
        </w:tblGridChange>
      </w:tblGrid>
      <w:tr>
        <w:trPr>
          <w:trHeight w:val="360" w:hRule="atLeast"/>
        </w:trPr>
        <w:tc>
          <w:tcPr>
            <w:tcMar>
              <w:left w:w="108.0" w:type="dxa"/>
              <w:right w:w="108.0" w:type="dxa"/>
            </w:tcMar>
          </w:tcPr>
          <w:p w:rsidP="00000000" w:rsidRPr="00000000" w:rsidR="00000000" w:rsidDel="00000000" w:rsidRDefault="00000000">
            <w:pPr>
              <w:spacing w:lineRule="auto" w:after="0" w:line="240"/>
              <w:contextualSpacing w:val="0"/>
              <w:jc w:val="center"/>
            </w:pPr>
            <w:r w:rsidRPr="00000000" w:rsidR="00000000" w:rsidDel="00000000">
              <w:rPr>
                <w:rFonts w:cs="Courier New" w:hAnsi="Courier New" w:eastAsia="Courier New" w:ascii="Courier New"/>
                <w:sz w:val="24"/>
                <w:rtl w:val="0"/>
              </w:rPr>
              <w:t xml:space="preserve">UCLN.INP</w:t>
            </w:r>
          </w:p>
        </w:tc>
        <w:tc>
          <w:tcPr>
            <w:tcMar>
              <w:left w:w="108.0" w:type="dxa"/>
              <w:right w:w="108.0" w:type="dxa"/>
            </w:tcMar>
          </w:tcPr>
          <w:p w:rsidP="00000000" w:rsidRPr="00000000" w:rsidR="00000000" w:rsidDel="00000000" w:rsidRDefault="00000000">
            <w:pPr>
              <w:spacing w:lineRule="auto" w:after="0" w:line="240"/>
              <w:contextualSpacing w:val="0"/>
              <w:jc w:val="center"/>
            </w:pPr>
            <w:bookmarkStart w:id="0" w:colFirst="0" w:name="h.gjdgxs" w:colLast="0"/>
            <w:bookmarkEnd w:id="0"/>
            <w:r w:rsidRPr="00000000" w:rsidR="00000000" w:rsidDel="00000000">
              <w:rPr>
                <w:rFonts w:cs="Courier New" w:hAnsi="Courier New" w:eastAsia="Courier New" w:ascii="Courier New"/>
                <w:sz w:val="24"/>
                <w:rtl w:val="0"/>
              </w:rPr>
              <w:t xml:space="preserve">UCLN.OUT</w:t>
            </w:r>
          </w:p>
        </w:tc>
      </w:tr>
      <w:tr>
        <w:tc>
          <w:tcPr>
            <w:tcMar>
              <w:left w:w="108.0" w:type="dxa"/>
              <w:right w:w="108.0" w:type="dxa"/>
            </w:tcMar>
          </w:tcPr>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4"/>
                <w:rtl w:val="0"/>
              </w:rPr>
              <w:t xml:space="preserve">4 5</w:t>
            </w:r>
          </w:p>
          <w:p w:rsidP="00000000" w:rsidRPr="00000000" w:rsidR="00000000" w:rsidDel="00000000" w:rsidRDefault="00000000">
            <w:pPr>
              <w:keepNext w:val="0"/>
              <w:keepLines w:val="0"/>
              <w:widowControl w:val="0"/>
              <w:spacing w:lineRule="auto" w:after="0" w:line="240"/>
              <w:contextualSpacing w:val="0"/>
            </w:pPr>
            <w:r w:rsidRPr="00000000" w:rsidR="00000000" w:rsidDel="00000000">
              <w:rPr>
                <w:rFonts w:cs="Courier New" w:hAnsi="Courier New" w:eastAsia="Courier New" w:ascii="Courier New"/>
                <w:sz w:val="24"/>
                <w:rtl w:val="0"/>
              </w:rPr>
              <w:t xml:space="preserve">1 2</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4"/>
                <w:rtl w:val="0"/>
              </w:rPr>
              <w:t xml:space="preserve">2 3</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4"/>
                <w:rtl w:val="0"/>
              </w:rPr>
              <w:t xml:space="preserve">3 4</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4"/>
                <w:rtl w:val="0"/>
              </w:rPr>
              <w:t xml:space="preserve">1 4</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4"/>
                <w:rtl w:val="0"/>
              </w:rPr>
              <w:t xml:space="preserve">1 3</w:t>
            </w:r>
          </w:p>
        </w:tc>
        <w:tc>
          <w:tcPr>
            <w:tcMar>
              <w:left w:w="108.0" w:type="dxa"/>
              <w:right w:w="108.0" w:type="dxa"/>
            </w:tcMar>
          </w:tcPr>
          <w:p w:rsidP="00000000" w:rsidRPr="00000000" w:rsidR="00000000" w:rsidDel="00000000" w:rsidRDefault="00000000">
            <w:pPr>
              <w:spacing w:lineRule="auto" w:after="0" w:line="240"/>
              <w:contextualSpacing w:val="0"/>
            </w:pPr>
            <w:commentRangeStart w:id="1"/>
            <w:commentRangeStart w:id="2"/>
            <w:r w:rsidRPr="00000000" w:rsidR="00000000" w:rsidDel="00000000">
              <w:rPr>
                <w:rFonts w:cs="Courier New" w:hAnsi="Courier New" w:eastAsia="Courier New" w:ascii="Courier New"/>
                <w:sz w:val="24"/>
                <w:rtl w:val="0"/>
              </w:rPr>
              <w:t xml:space="preserve">1</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4"/>
                <w:rtl w:val="0"/>
              </w:rPr>
              <w:t xml:space="preserve">5</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4"/>
                <w:rtl w:val="0"/>
              </w:rPr>
              <w:t xml:space="preserve">2</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4"/>
                <w:rtl w:val="0"/>
              </w:rPr>
              <w:t xml:space="preserve">3</w:t>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4"/>
                <w:rtl w:val="0"/>
              </w:rPr>
              <w:t xml:space="preserve">4</w:t>
            </w:r>
            <w:commentRangeEnd w:id="1"/>
            <w:r w:rsidRPr="00000000" w:rsidR="00000000" w:rsidDel="00000000">
              <w:commentReference w:id="1"/>
            </w:r>
            <w:commentRangeEnd w:id="2"/>
            <w:r w:rsidRPr="00000000" w:rsidR="00000000" w:rsidDel="00000000">
              <w:commentReference w:id="2"/>
            </w:r>
            <w:r w:rsidRPr="00000000" w:rsidR="00000000" w:rsidDel="00000000">
              <w:rPr>
                <w:rtl w:val="0"/>
              </w:rPr>
            </w:r>
          </w:p>
        </w:tc>
      </w:tr>
    </w:tbl>
    <w:p w:rsidP="00000000" w:rsidRPr="00000000" w:rsidR="00000000" w:rsidDel="00000000" w:rsidRDefault="00000000">
      <w:pPr>
        <w:spacing w:lineRule="auto" w:after="120" w:before="120"/>
        <w:contextualSpacing w:val="0"/>
      </w:pPr>
      <w:r w:rsidRPr="00000000" w:rsidR="00000000" w:rsidDel="00000000">
        <w:rPr>
          <w:rFonts w:cs="Times New Roman" w:hAnsi="Times New Roman" w:eastAsia="Times New Roman" w:ascii="Times New Roman"/>
          <w:b w:val="1"/>
          <w:sz w:val="24"/>
          <w:rtl w:val="0"/>
        </w:rPr>
        <w:t xml:space="preserve">Chú ý:</w:t>
      </w:r>
    </w:p>
    <w:p w:rsidP="00000000" w:rsidRPr="00000000" w:rsidR="00000000" w:rsidDel="00000000" w:rsidRDefault="00000000">
      <w:pPr>
        <w:numPr>
          <w:ilvl w:val="0"/>
          <w:numId w:val="3"/>
        </w:numPr>
        <w:spacing w:lineRule="auto" w:after="120" w:line="240" w:before="12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Có 20% số test tương ứng với 20% số điểm có</w:t>
      </w:r>
      <m:oMathPara>
        <m:oMathParaPr>
          <m:jc m:val="left"/>
        </m:oMathParaPr>
        <m:oMath>
          <m:r>
            <w:rPr>
              <w:rFonts w:cs="Cambria" w:hAnsi="Cambria" w:eastAsia="Cambria" w:ascii="Cambria"/>
              <w:sz w:val="24"/>
            </w:rPr>
            <m:t xml:space="preserve"> m ≤8</m:t>
          </m:r>
        </m:oMath>
      </m:oMathPara>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3"/>
        </w:numPr>
        <w:spacing w:lineRule="auto" w:after="120" w:line="240" w:before="120"/>
        <w:ind w:left="720" w:hanging="359"/>
        <w:contextualSpacing w:val="1"/>
        <w:jc w:val="both"/>
        <w:rPr>
          <w:sz w:val="24"/>
        </w:rPr>
      </w:pPr>
      <w:r w:rsidRPr="00000000" w:rsidR="00000000" w:rsidDel="00000000">
        <w:rPr>
          <w:rFonts w:cs="Times New Roman" w:hAnsi="Times New Roman" w:eastAsia="Times New Roman" w:ascii="Times New Roman"/>
          <w:sz w:val="24"/>
          <w:rtl w:val="0"/>
        </w:rPr>
        <w:t xml:space="preserve">Có 60% số test tương ứng với 60% số điểm có </w:t>
      </w:r>
      <m:oMathPara>
        <m:oMathParaPr>
          <m:jc m:val="left"/>
        </m:oMathParaPr>
        <m:oMath>
          <m:r>
            <w:rPr>
              <w:rFonts w:cs="Cambria" w:hAnsi="Cambria" w:eastAsia="Cambria" w:ascii="Cambria"/>
              <w:sz w:val="24"/>
            </w:rPr>
            <m:t xml:space="preserve">m ≤2000.</m:t>
          </m:r>
        </m:oMath>
      </m:oMathPara>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3-10-19T02:37:05Z" w:author="Quang Nhut Lam-Nguy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Đừng tin ví dụ! Sai đó</w:t>
      </w:r>
    </w:p>
  </w:comment>
  <w:comment w:id="2" w:date="2013-10-19T02:37:05Z" w:author="Quang Nhut Lam-Nguy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Hên xui, cũng có thế nó đúng</w:t>
      </w:r>
    </w:p>
  </w:comment>
  <w:comment w:id="0" w:date="2013-10-19T03:38:41Z" w:author="Quang Nhut Lam-Nguy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BÀI LÀM/UCLN.pas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8"/>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line="240" w:before="240"/>
      <w:ind w:left="0" w:firstLine="0" w:right="0"/>
      <w:jc w:val="left"/>
    </w:pPr>
    <w:rPr>
      <w:rFonts w:cs="Cambria" w:hAnsi="Cambria" w:eastAsia="Cambria" w:ascii="Cambria"/>
      <w:b w:val="1"/>
      <w:i w:val="0"/>
      <w:smallCaps w:val="0"/>
      <w:strike w:val="0"/>
      <w:color w:val="000000"/>
      <w:sz w:val="32"/>
      <w:u w:val="none"/>
      <w:vertAlign w:val="baseline"/>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UCLN.docx</dc:title>
</cp:coreProperties>
</file>