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Chọn đội bóng đá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Có N đội bóng (n chẵn). Mỗi một vòng đấu có n/2 trận và mỗi đội chỉ chơi duy nhất một trận. Đã diễn ra 2 vòng đấu. Vì số đội bong quá đông nên Ban tổ chức muốn chọn ra K đội bong để tham dự một giải mới sao cho không có hai đội bong nào đã đụng nhau được chọn.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Dữ liệu: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Dòng đầu số N. N dòng tiếp theo mỗi dòng mô tả một trận đấu đã diễn ra bởi chỉ số của hai đội bong.</w:t>
      </w:r>
    </w:p>
    <w:p w:rsidP="00000000" w:rsidRPr="00000000" w:rsidR="00000000" w:rsidDel="00000000" w:rsidRDefault="00000000">
      <w:pPr>
        <w:spacing w:lineRule="auto" w:after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Dòng cuối chứa số K.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Kết quả: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Ghi ra chỉ số của các đội được chọn. Nếu không có lời giải ghi ra số 0.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Giới hạn: N≤100000; 2≤K≤N.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Ví dụ: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0" distT="0" distB="0" distL="0">
            <wp:extent cy="2541905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41905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TOURNAMENT.docx</dc:title>
</cp:coreProperties>
</file>