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FEC83" w14:textId="1F68F014" w:rsidR="00C777FE" w:rsidRDefault="00FE46B0">
      <w:pPr>
        <w:spacing w:after="360"/>
        <w:jc w:val="center"/>
      </w:pPr>
      <w:r>
        <w:rPr>
          <w:b/>
          <w:color w:val="1B365D"/>
          <w:sz w:val="26"/>
        </w:rPr>
        <w:br/>
      </w:r>
      <w:r>
        <w:rPr>
          <w:b/>
          <w:color w:val="0F4C81"/>
          <w:sz w:val="36"/>
        </w:rPr>
        <w:t>HỆ THỐNG QUẢN LÝ THƯ VIỆN (HTQLTV)</w:t>
      </w:r>
      <w:r>
        <w:rPr>
          <w:b/>
          <w:color w:val="0F4C81"/>
          <w:sz w:val="36"/>
        </w:rPr>
        <w:br/>
      </w:r>
      <w:r>
        <w:rPr>
          <w:b/>
          <w:color w:val="C0392B"/>
          <w:sz w:val="28"/>
        </w:rPr>
        <w:t>NHIỆM VỤ 5:ĐÁNH GIÁ, KẾT LUẬN &amp; DÀN Ý BÁO CÁO</w:t>
      </w:r>
    </w:p>
    <w:p w14:paraId="77389521" w14:textId="77777777" w:rsidR="00C777FE" w:rsidRPr="00285CCE" w:rsidRDefault="00C777FE">
      <w:pPr>
        <w:spacing w:after="200"/>
        <w:rPr>
          <w:lang w:val="vi-VN"/>
        </w:rPr>
      </w:pPr>
    </w:p>
    <w:p w14:paraId="67E71008" w14:textId="77EE7868" w:rsidR="00C777FE" w:rsidRDefault="00FE46B0">
      <w:pPr>
        <w:keepNext/>
        <w:spacing w:before="320" w:after="160"/>
      </w:pPr>
      <w:r>
        <w:rPr>
          <w:b/>
          <w:color w:val="0F4C81"/>
          <w:sz w:val="28"/>
        </w:rPr>
        <w:t xml:space="preserve">CHƯƠNG </w:t>
      </w:r>
      <w:r w:rsidR="000D1D3E">
        <w:rPr>
          <w:b/>
          <w:color w:val="0F4C81"/>
          <w:sz w:val="28"/>
        </w:rPr>
        <w:t>6</w:t>
      </w:r>
      <w:r>
        <w:rPr>
          <w:b/>
          <w:color w:val="0F4C81"/>
          <w:sz w:val="28"/>
        </w:rPr>
        <w:t>. KẾT LUẬN VÀ HƯỚNG PHÁT TRIỂN</w:t>
      </w:r>
    </w:p>
    <w:p w14:paraId="265EFFE3" w14:textId="7247DC92" w:rsidR="00C777FE" w:rsidRDefault="000D1D3E">
      <w:pPr>
        <w:keepNext/>
        <w:spacing w:before="240" w:after="80"/>
      </w:pPr>
      <w:r>
        <w:rPr>
          <w:b/>
          <w:sz w:val="25"/>
        </w:rPr>
        <w:t>6.1. Đánh giá kết quả đạt được</w:t>
      </w:r>
    </w:p>
    <w:p w14:paraId="258B8068" w14:textId="77777777" w:rsidR="00C777FE" w:rsidRDefault="00FE46B0">
      <w:r>
        <w:t xml:space="preserve">Sau quá trình khảo sát, phân tích yêu cầu và thiết kế chi tiết, đề tài </w:t>
      </w:r>
      <w:r>
        <w:rPr>
          <w:b/>
        </w:rPr>
        <w:t>“Phân tích và Thiết kế Hệ thống Quản lý Thư viện (HTQLTV)”</w:t>
      </w:r>
      <w:r>
        <w:t xml:space="preserve"> đã hoàn thành xuất sắc các mục tiêu nghiên cứu đặt ra:</w:t>
      </w:r>
      <w:r>
        <w:br/>
        <w:t xml:space="preserve">1. </w:t>
      </w:r>
      <w:r>
        <w:rPr>
          <w:b/>
        </w:rPr>
        <w:t xml:space="preserve">Chuẩn hóa quy trình nghiệp vụ: </w:t>
      </w:r>
      <w:r>
        <w:t>Tin học hóa toàn diện quy trình quản lý bạn đọc, quản lý tài liệu và mượn trả, thay thế việc ghi chép sổ sách thủ công rườm rà và dễ sai sót.</w:t>
      </w:r>
      <w:r>
        <w:br/>
        <w:t xml:space="preserve">2. </w:t>
      </w:r>
      <w:r>
        <w:rPr>
          <w:b/>
        </w:rPr>
        <w:t xml:space="preserve">Hoàn thiện bộ hồ sơ phân tích thiết kế hướng đối tượng: </w:t>
      </w:r>
      <w:r>
        <w:t>Xây dựng trọn vẹn mô hình Use Case (với 26 Use Case chi tiết), 5 biểu đồ Activity, 8 biểu đồ Sequence mô tả luồng tương tác thông điệp, Class Diagram và cấu trúc Cơ sở dữ liệu chuẩn hóa (ERD &amp; Data Dictionary).</w:t>
      </w:r>
      <w:r>
        <w:br/>
        <w:t xml:space="preserve">3. </w:t>
      </w:r>
      <w:r>
        <w:rPr>
          <w:b/>
        </w:rPr>
        <w:t xml:space="preserve">Tự động hóa và mô phỏng giao diện: </w:t>
      </w:r>
      <w:r>
        <w:t>Tích hợp thành công cơ chế đặt giữ chỗ trước (Reservation) khi hết tài liệu, tiến trình tự động gửi email nhắc hạn trả qua Cron và hoàn thiện hệ thống giao diện mô phỏng (UI Wireframe) trực quan cho cả 3 nhóm tác nhân.</w:t>
      </w:r>
      <w:r>
        <w:br/>
        <w:t xml:space="preserve">4. </w:t>
      </w:r>
      <w:r>
        <w:rPr>
          <w:b/>
        </w:rPr>
        <w:t xml:space="preserve">Quản lý dự án nhóm hiệu quả: </w:t>
      </w:r>
      <w:r>
        <w:t>Áp dụng thành công mô hình Git Flow trên GitHub và công cụ Trello để quản lý tiến độ, phân chia công việc và kiểm soát phiên bản tài liệu thiết kế xuyên suốt dự án.</w:t>
      </w:r>
    </w:p>
    <w:p w14:paraId="73C9E08F" w14:textId="0F7E3B2B" w:rsidR="00C777FE" w:rsidRDefault="000D1D3E">
      <w:pPr>
        <w:keepNext/>
        <w:spacing w:before="240" w:after="80"/>
      </w:pPr>
      <w:r>
        <w:rPr>
          <w:b/>
          <w:sz w:val="25"/>
        </w:rPr>
        <w:t>6.2. Hạn chế của đề tài</w:t>
      </w:r>
    </w:p>
    <w:p w14:paraId="22B8B26E" w14:textId="77777777" w:rsidR="00C777FE" w:rsidRDefault="00FE46B0">
      <w:r>
        <w:t>Bên cạnh các kết quả đạt được, đề tài vẫn còn một số điểm giới hạn:</w:t>
      </w:r>
      <w:r>
        <w:br/>
        <w:t xml:space="preserve">• </w:t>
      </w:r>
      <w:r>
        <w:rPr>
          <w:b/>
        </w:rPr>
        <w:t xml:space="preserve">Mức độ hiện thực hóa ứng dụng: </w:t>
      </w:r>
      <w:r>
        <w:t>Đề tài tập trung chuyên sâu vào giai đoạn phân tích và thiết kế mô hình lý thuyết (OOAD, UML, CSDL, Wireframe), chưa tiến hành viết code cài đặt ứng dụng thực tế trên môi trường sản xuất.</w:t>
      </w:r>
      <w:r>
        <w:br/>
        <w:t xml:space="preserve">• </w:t>
      </w:r>
      <w:r>
        <w:rPr>
          <w:b/>
        </w:rPr>
        <w:t xml:space="preserve">Thanh toán tiền phạt: </w:t>
      </w:r>
      <w:r>
        <w:t>Hệ thống mới chỉ hỗ trợ ghi nhận thu phí phạt bằng tiền mặt trực tiếp tại quầy thông qua thủ thư, chưa tích hợp cổng thanh toán trực tuyến.</w:t>
      </w:r>
      <w:r>
        <w:br/>
        <w:t xml:space="preserve">• </w:t>
      </w:r>
      <w:r>
        <w:rPr>
          <w:b/>
        </w:rPr>
        <w:t xml:space="preserve">Tự động hóa phần cứng: </w:t>
      </w:r>
      <w:r>
        <w:t>Chưa liên kết trực tiếp với công nghệ RFID hoặc cổng từ an ninh tại lối ra vào thư viện thông minh (chủ yếu dựa vào mã vạch Barcode/QR).</w:t>
      </w:r>
      <w:r>
        <w:br/>
        <w:t xml:space="preserve">• </w:t>
      </w:r>
      <w:r>
        <w:rPr>
          <w:b/>
        </w:rPr>
        <w:t xml:space="preserve">Phạm vi và môi trường thử nghiệm: </w:t>
      </w:r>
      <w:r>
        <w:t>Mô hình thiết kế tối ưu cho quy mô thư viện trường/khoa vừa và nhỏ; các kịch bản kiểm thử mới thực hiện trên môi trường máy chủ cục bộ (Staging), chưa trải qua kiểm thử chịu tải (Stress test) quy mô lớn trong các mùa thi cao điểm.</w:t>
      </w:r>
    </w:p>
    <w:p w14:paraId="22A1EFC4" w14:textId="2A3F6878" w:rsidR="00C777FE" w:rsidRDefault="000D1D3E">
      <w:pPr>
        <w:keepNext/>
        <w:spacing w:before="240" w:after="80"/>
      </w:pPr>
      <w:r>
        <w:rPr>
          <w:b/>
          <w:sz w:val="25"/>
        </w:rPr>
        <w:t>6.3. Hướng phát triển trong tương lai</w:t>
      </w:r>
    </w:p>
    <w:p w14:paraId="397808D2" w14:textId="77777777" w:rsidR="00C777FE" w:rsidRDefault="00FE46B0">
      <w:r>
        <w:t>Nhằm phát triển hệ thống trở thành một nền tảng Thư viện số thông minh (Smart Digital Library) hoàn thiện, các định hướng nghiên cứu tiếp theo bao gồm:</w:t>
      </w:r>
      <w:r>
        <w:br/>
        <w:t xml:space="preserve">1. </w:t>
      </w:r>
      <w:r>
        <w:rPr>
          <w:b/>
        </w:rPr>
        <w:t xml:space="preserve">Hiện thực hóa thành ứng dụng Web hoàn chỉnh: </w:t>
      </w:r>
      <w:r>
        <w:t>Sử dụng toàn bộ hồ sơ thiết kế và cơ sở dữ liệu đã xây dựng để lập trình, đóng gói và triển khai ứng dụng web hoàn chỉnh phục vụ nhu cầu vận hành thực tế của thư viện.</w:t>
      </w:r>
      <w:r>
        <w:br/>
        <w:t xml:space="preserve">2. </w:t>
      </w:r>
      <w:r>
        <w:rPr>
          <w:b/>
        </w:rPr>
        <w:t xml:space="preserve">Tích hợp cổng thanh toán điện tử: </w:t>
      </w:r>
      <w:r>
        <w:t>Tích hợp các cổng thanh toán trực tuyến (VNPAY, MoMo, ZaloPay, VietQR) cho phép bạn đọc nộp phạt trễ hạn hoặc gia hạn thẻ thư viện ngay trên cổng thông tin.</w:t>
      </w:r>
      <w:r>
        <w:br/>
        <w:t xml:space="preserve">3. </w:t>
      </w:r>
      <w:r>
        <w:rPr>
          <w:b/>
        </w:rPr>
        <w:t xml:space="preserve">Phát triển ứng dụng di động (Mobile App): </w:t>
      </w:r>
      <w:r>
        <w:t>Xây dựng ứng dụng thư viện trên iOS và Android (React Native/Flutter), tích hợp thẻ thư viện số, thông báo đẩy (Push Notification) và mượn sách bằng cách quét QR tại chỗ.</w:t>
      </w:r>
      <w:r>
        <w:br/>
        <w:t xml:space="preserve">4. </w:t>
      </w:r>
      <w:r>
        <w:rPr>
          <w:b/>
        </w:rPr>
        <w:t xml:space="preserve">Ứng dụng Trí tuệ Nhân tạo (AI &amp; Data Mining): </w:t>
      </w:r>
      <w:r>
        <w:t>Phát triển hệ thống khuyến nghị tài liệu học tập (Recommendation Engine) cá nhân hóa dựa trên lịch sử tra cứu, ngành học và xu hướng tìm kiếm của sinh viên.</w:t>
      </w:r>
      <w:r>
        <w:br/>
        <w:t xml:space="preserve">5. </w:t>
      </w:r>
      <w:r>
        <w:rPr>
          <w:b/>
        </w:rPr>
        <w:t xml:space="preserve">Tự động hóa kiểm soát bằng công nghệ RFID: </w:t>
      </w:r>
      <w:r>
        <w:t>Triển khai hệ thống mượn/trả sách tự động 24/7 (Self-check kiosk) và cổng từ chống thất thoát tài liệu hiện đại.</w:t>
      </w:r>
    </w:p>
    <w:p w14:paraId="4CF7393A" w14:textId="77777777" w:rsidR="00C777FE" w:rsidRDefault="00FE46B0">
      <w:pPr>
        <w:keepNext/>
        <w:spacing w:before="320" w:after="160"/>
      </w:pPr>
      <w:r>
        <w:rPr>
          <w:b/>
          <w:color w:val="0F4C81"/>
          <w:sz w:val="28"/>
        </w:rPr>
        <w:t>TÀI LIỆU THAM KHẢO</w:t>
      </w:r>
    </w:p>
    <w:p w14:paraId="435B5736" w14:textId="77777777" w:rsidR="00C777FE" w:rsidRDefault="00FE46B0">
      <w:pPr>
        <w:spacing w:after="80"/>
        <w:ind w:left="576" w:hanging="576"/>
      </w:pPr>
      <w:r>
        <w:rPr>
          <w:b/>
        </w:rPr>
        <w:t xml:space="preserve">[1] </w:t>
      </w:r>
      <w:r>
        <w:t>Alan Dennis, Barbara Haley Wixom, and Roberta M. Roth. (2018). Systems Analysis and Design. 7th Edition, John Wiley &amp; Sons.</w:t>
      </w:r>
    </w:p>
    <w:p w14:paraId="222D9719" w14:textId="77777777" w:rsidR="00C777FE" w:rsidRDefault="00FE46B0">
      <w:pPr>
        <w:spacing w:after="80"/>
        <w:ind w:left="576" w:hanging="576"/>
      </w:pPr>
      <w:r>
        <w:rPr>
          <w:b/>
        </w:rPr>
        <w:t xml:space="preserve">[2] </w:t>
      </w:r>
      <w:r>
        <w:t>Craig Larman. (2004). Applying UML and Patterns: An Introduction to Object-Oriented Analysis and Design and Iterative Development. 3rd Edition, Prentice Hall.</w:t>
      </w:r>
    </w:p>
    <w:p w14:paraId="4A0A63D0" w14:textId="77777777" w:rsidR="00C777FE" w:rsidRDefault="00FE46B0">
      <w:pPr>
        <w:spacing w:after="80"/>
        <w:ind w:left="576" w:hanging="576"/>
      </w:pPr>
      <w:r>
        <w:rPr>
          <w:b/>
        </w:rPr>
        <w:t xml:space="preserve">[3] </w:t>
      </w:r>
      <w:r>
        <w:t>Ian Sommerville. (2015). Software Engineering. 10th Edition, Pearson.</w:t>
      </w:r>
    </w:p>
    <w:p w14:paraId="0BA3F237" w14:textId="77777777" w:rsidR="00C777FE" w:rsidRDefault="00FE46B0">
      <w:pPr>
        <w:spacing w:after="80"/>
        <w:ind w:left="576" w:hanging="576"/>
      </w:pPr>
      <w:r>
        <w:rPr>
          <w:b/>
        </w:rPr>
        <w:t xml:space="preserve">[4] </w:t>
      </w:r>
      <w:r>
        <w:t>Đoàn Văn Ban. (2012). Giáo trình Phân tích và Thiết kế Hệ thống Thông tin. Nhà xuất bản Khoa học và Kỹ thuật.</w:t>
      </w:r>
    </w:p>
    <w:p w14:paraId="2B8FDEAE" w14:textId="77777777" w:rsidR="00C777FE" w:rsidRDefault="00FE46B0">
      <w:pPr>
        <w:spacing w:after="80"/>
        <w:ind w:left="576" w:hanging="576"/>
      </w:pPr>
      <w:r>
        <w:rPr>
          <w:b/>
        </w:rPr>
        <w:t xml:space="preserve">[5] </w:t>
      </w:r>
      <w:r>
        <w:t>Martin Fowler. (2003). UML Distilled: A Brief Guide to the Standard Object Modeling Language. 3rd Edition, Addison-Wesley Professional.</w:t>
      </w:r>
    </w:p>
    <w:p w14:paraId="495E839D" w14:textId="77777777" w:rsidR="00C777FE" w:rsidRDefault="00FE46B0">
      <w:pPr>
        <w:spacing w:after="80"/>
        <w:ind w:left="576" w:hanging="576"/>
      </w:pPr>
      <w:r>
        <w:rPr>
          <w:b/>
        </w:rPr>
        <w:t xml:space="preserve">[6] </w:t>
      </w:r>
      <w:r>
        <w:t>World Wide Web Consortium (W3C). Web Content Accessibility Guidelines (WCAG) 2.1.</w:t>
      </w:r>
    </w:p>
    <w:p w14:paraId="67926B5A" w14:textId="77777777" w:rsidR="00FE46B0" w:rsidRDefault="00FE46B0"/>
    <w:sectPr w:rsidR="00FE46B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25034557">
    <w:abstractNumId w:val="8"/>
  </w:num>
  <w:num w:numId="2" w16cid:durableId="2118209956">
    <w:abstractNumId w:val="6"/>
  </w:num>
  <w:num w:numId="3" w16cid:durableId="295453598">
    <w:abstractNumId w:val="5"/>
  </w:num>
  <w:num w:numId="4" w16cid:durableId="2323848">
    <w:abstractNumId w:val="4"/>
  </w:num>
  <w:num w:numId="5" w16cid:durableId="2067604487">
    <w:abstractNumId w:val="7"/>
  </w:num>
  <w:num w:numId="6" w16cid:durableId="2041587244">
    <w:abstractNumId w:val="3"/>
  </w:num>
  <w:num w:numId="7" w16cid:durableId="703672202">
    <w:abstractNumId w:val="2"/>
  </w:num>
  <w:num w:numId="8" w16cid:durableId="1786382428">
    <w:abstractNumId w:val="1"/>
  </w:num>
  <w:num w:numId="9" w16cid:durableId="152432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3E"/>
    <w:rsid w:val="0015074B"/>
    <w:rsid w:val="00285CCE"/>
    <w:rsid w:val="0029639D"/>
    <w:rsid w:val="00326F90"/>
    <w:rsid w:val="005F0CCD"/>
    <w:rsid w:val="0085271D"/>
    <w:rsid w:val="009C0652"/>
    <w:rsid w:val="00AA1D8D"/>
    <w:rsid w:val="00B47730"/>
    <w:rsid w:val="00BE0162"/>
    <w:rsid w:val="00C777FE"/>
    <w:rsid w:val="00C83F2E"/>
    <w:rsid w:val="00CB0664"/>
    <w:rsid w:val="00E87FB8"/>
    <w:rsid w:val="00F23A2D"/>
    <w:rsid w:val="00FC693F"/>
    <w:rsid w:val="00FE46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027BC"/>
  <w14:defaultImageDpi w14:val="300"/>
  <w15:docId w15:val="{FCF37EB6-37AF-A140-B215-147D1DC2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Times New Roman" w:hAnsi="Times New Roman"/>
      <w:color w:val="222222"/>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kim</cp:lastModifiedBy>
  <cp:revision>2</cp:revision>
  <dcterms:created xsi:type="dcterms:W3CDTF">2026-10-29T03:37:00Z</dcterms:created>
  <dcterms:modified xsi:type="dcterms:W3CDTF">2026-10-29T03:37:00Z</dcterms:modified>
  <cp:category/>
</cp:coreProperties>
</file>