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95D9A" w14:textId="2CC497F7" w:rsidR="005B0CA6" w:rsidRPr="005B0CA6" w:rsidRDefault="005B0CA6" w:rsidP="00313548">
      <w:pPr>
        <w:rPr>
          <w:rFonts w:ascii="Century Gothic" w:hAnsi="Century Gothic"/>
          <w:b/>
          <w:bCs/>
          <w:sz w:val="40"/>
          <w:szCs w:val="40"/>
        </w:rPr>
      </w:pPr>
      <w:bookmarkStart w:id="0" w:name="_Toc449594016"/>
      <w:bookmarkStart w:id="1" w:name="_Toc448933968"/>
      <w:bookmarkStart w:id="2" w:name="_Toc448929956"/>
      <w:bookmarkStart w:id="3" w:name="_GoBack"/>
      <w:r w:rsidRPr="005B0CA6">
        <w:rPr>
          <w:rFonts w:ascii="Century Gothic" w:hAnsi="Century Gothic"/>
          <w:b/>
          <w:bCs/>
          <w:sz w:val="40"/>
          <w:szCs w:val="40"/>
        </w:rPr>
        <w:t>Project Risk Management Plan</w:t>
      </w:r>
    </w:p>
    <w:bookmarkEnd w:id="3"/>
    <w:p w14:paraId="02DB8D25" w14:textId="77777777" w:rsidR="005B0CA6" w:rsidRDefault="005B0CA6" w:rsidP="00313548">
      <w:pPr>
        <w:rPr>
          <w:rFonts w:ascii="Century Gothic" w:hAnsi="Century Gothic"/>
          <w:b/>
          <w:bCs/>
          <w:sz w:val="28"/>
          <w:szCs w:val="28"/>
        </w:rPr>
      </w:pPr>
    </w:p>
    <w:p w14:paraId="6DEFF89F" w14:textId="28E8B7AF" w:rsidR="00313548" w:rsidRPr="00313548" w:rsidRDefault="00313548" w:rsidP="00313548">
      <w:pPr>
        <w:rPr>
          <w:rFonts w:ascii="Century Gothic" w:hAnsi="Century Gothic"/>
          <w:b/>
          <w:bCs/>
          <w:sz w:val="28"/>
          <w:szCs w:val="28"/>
        </w:rPr>
      </w:pPr>
      <w:r w:rsidRPr="00313548">
        <w:rPr>
          <w:rFonts w:ascii="Century Gothic" w:hAnsi="Century Gothic"/>
          <w:b/>
          <w:bCs/>
          <w:sz w:val="28"/>
          <w:szCs w:val="28"/>
        </w:rPr>
        <w:t>Introduction</w:t>
      </w:r>
      <w:bookmarkEnd w:id="0"/>
      <w:bookmarkEnd w:id="1"/>
      <w:bookmarkEnd w:id="2"/>
    </w:p>
    <w:p w14:paraId="2A21CE4B" w14:textId="45D6CC64" w:rsidR="00313548" w:rsidRPr="00313548" w:rsidRDefault="00313548" w:rsidP="00313548">
      <w:pPr>
        <w:rPr>
          <w:rFonts w:ascii="Century Gothic" w:hAnsi="Century Gothic"/>
          <w:i/>
          <w:iCs/>
          <w:color w:val="FF0000"/>
          <w:sz w:val="24"/>
          <w:szCs w:val="24"/>
        </w:rPr>
      </w:pPr>
      <w:bookmarkStart w:id="4" w:name="_Toc448933969"/>
      <w:bookmarkStart w:id="5" w:name="_Toc448929957"/>
      <w:r w:rsidRPr="00313548">
        <w:rPr>
          <w:rFonts w:ascii="Century Gothic" w:hAnsi="Century Gothic"/>
          <w:i/>
          <w:iCs/>
          <w:color w:val="FF0000"/>
          <w:sz w:val="24"/>
          <w:szCs w:val="24"/>
        </w:rPr>
        <w:t>P</w:t>
      </w:r>
      <w:r w:rsidRPr="00313548">
        <w:rPr>
          <w:rFonts w:ascii="Century Gothic" w:hAnsi="Century Gothic"/>
          <w:i/>
          <w:iCs/>
          <w:color w:val="FF0000"/>
          <w:sz w:val="24"/>
          <w:szCs w:val="24"/>
        </w:rPr>
        <w:t xml:space="preserve">rovide an overview regarding how the project will conduct risk management and </w:t>
      </w:r>
      <w:r w:rsidRPr="00313548">
        <w:rPr>
          <w:rFonts w:ascii="Century Gothic" w:hAnsi="Century Gothic"/>
          <w:i/>
          <w:iCs/>
          <w:color w:val="FF0000"/>
          <w:sz w:val="24"/>
          <w:szCs w:val="24"/>
        </w:rPr>
        <w:t>t</w:t>
      </w:r>
      <w:r w:rsidRPr="00313548">
        <w:rPr>
          <w:rFonts w:ascii="Century Gothic" w:hAnsi="Century Gothic"/>
          <w:i/>
          <w:iCs/>
          <w:color w:val="FF0000"/>
          <w:sz w:val="24"/>
          <w:szCs w:val="24"/>
        </w:rPr>
        <w:t>he high-level approach should introduce the methodology for risk identification, analysis, monitoring and resolution</w:t>
      </w:r>
    </w:p>
    <w:p w14:paraId="6DF3E7B0" w14:textId="77777777" w:rsidR="00313548" w:rsidRPr="00313548" w:rsidRDefault="00313548" w:rsidP="00313548">
      <w:pPr>
        <w:rPr>
          <w:rFonts w:ascii="Century Gothic" w:hAnsi="Century Gothic"/>
          <w:b/>
          <w:bCs/>
          <w:sz w:val="28"/>
          <w:szCs w:val="28"/>
        </w:rPr>
      </w:pPr>
      <w:bookmarkStart w:id="6" w:name="_Toc449594017"/>
      <w:r w:rsidRPr="00313548">
        <w:rPr>
          <w:rFonts w:ascii="Century Gothic" w:hAnsi="Century Gothic"/>
          <w:b/>
          <w:bCs/>
          <w:sz w:val="28"/>
          <w:szCs w:val="28"/>
        </w:rPr>
        <w:t>Roles and Responsibilities</w:t>
      </w:r>
      <w:bookmarkEnd w:id="4"/>
      <w:bookmarkEnd w:id="5"/>
      <w:bookmarkEnd w:id="6"/>
    </w:p>
    <w:p w14:paraId="410C3FFA" w14:textId="03BA4E90" w:rsidR="00313548" w:rsidRPr="00313548" w:rsidRDefault="00313548" w:rsidP="00313548">
      <w:pPr>
        <w:rPr>
          <w:rFonts w:ascii="Century Gothic" w:hAnsi="Century Gothic"/>
          <w:i/>
          <w:iCs/>
          <w:color w:val="FF0000"/>
          <w:sz w:val="24"/>
          <w:szCs w:val="24"/>
        </w:rPr>
      </w:pPr>
      <w:bookmarkStart w:id="7" w:name="_Toc448933970"/>
      <w:bookmarkStart w:id="8" w:name="_Toc448929958"/>
      <w:r w:rsidRPr="00313548">
        <w:rPr>
          <w:rFonts w:ascii="Century Gothic" w:hAnsi="Century Gothic"/>
          <w:i/>
          <w:iCs/>
          <w:color w:val="FF0000"/>
          <w:sz w:val="24"/>
          <w:szCs w:val="24"/>
        </w:rPr>
        <w:t>I</w:t>
      </w:r>
      <w:r w:rsidRPr="00313548">
        <w:rPr>
          <w:rFonts w:ascii="Century Gothic" w:hAnsi="Century Gothic"/>
          <w:i/>
          <w:iCs/>
          <w:color w:val="FF0000"/>
          <w:sz w:val="24"/>
          <w:szCs w:val="24"/>
        </w:rPr>
        <w:t>dentify who</w:t>
      </w:r>
      <w:r w:rsidRPr="00313548">
        <w:rPr>
          <w:rFonts w:ascii="Century Gothic" w:hAnsi="Century Gothic"/>
          <w:i/>
          <w:iCs/>
          <w:color w:val="FF0000"/>
          <w:sz w:val="24"/>
          <w:szCs w:val="24"/>
        </w:rPr>
        <w:t xml:space="preserve"> is</w:t>
      </w:r>
      <w:r w:rsidRPr="00313548">
        <w:rPr>
          <w:rFonts w:ascii="Century Gothic" w:hAnsi="Century Gothic"/>
          <w:i/>
          <w:iCs/>
          <w:color w:val="FF0000"/>
          <w:sz w:val="24"/>
          <w:szCs w:val="24"/>
        </w:rPr>
        <w:t xml:space="preserve"> </w:t>
      </w:r>
      <w:r w:rsidRPr="00313548">
        <w:rPr>
          <w:rFonts w:ascii="Century Gothic" w:hAnsi="Century Gothic"/>
          <w:i/>
          <w:iCs/>
          <w:color w:val="FF0000"/>
          <w:sz w:val="24"/>
          <w:szCs w:val="24"/>
        </w:rPr>
        <w:t>responsible</w:t>
      </w:r>
      <w:r w:rsidRPr="00313548">
        <w:rPr>
          <w:rFonts w:ascii="Century Gothic" w:hAnsi="Century Gothic"/>
          <w:i/>
          <w:iCs/>
          <w:color w:val="FF0000"/>
          <w:sz w:val="24"/>
          <w:szCs w:val="24"/>
        </w:rPr>
        <w:t xml:space="preserve"> for each </w:t>
      </w:r>
      <w:r w:rsidRPr="00313548">
        <w:rPr>
          <w:rFonts w:ascii="Century Gothic" w:hAnsi="Century Gothic"/>
          <w:i/>
          <w:iCs/>
          <w:color w:val="FF0000"/>
          <w:sz w:val="24"/>
          <w:szCs w:val="24"/>
        </w:rPr>
        <w:t>r</w:t>
      </w:r>
      <w:r w:rsidRPr="00313548">
        <w:rPr>
          <w:rFonts w:ascii="Century Gothic" w:hAnsi="Century Gothic"/>
          <w:i/>
          <w:iCs/>
          <w:color w:val="FF0000"/>
          <w:sz w:val="24"/>
          <w:szCs w:val="24"/>
        </w:rPr>
        <w:t>isk related activity. Add and subtract roles and responsibilities as appropriate for your project.</w:t>
      </w:r>
    </w:p>
    <w:p w14:paraId="0DFF292C" w14:textId="1D42BF1B" w:rsidR="00313548" w:rsidRPr="00313548" w:rsidRDefault="00313548" w:rsidP="00313548">
      <w:pPr>
        <w:rPr>
          <w:rFonts w:ascii="Century Gothic" w:hAnsi="Century Gothic"/>
          <w:i/>
          <w:color w:val="FF0000"/>
          <w:sz w:val="24"/>
          <w:szCs w:val="24"/>
        </w:rPr>
      </w:pPr>
      <w:r w:rsidRPr="00313548">
        <w:rPr>
          <w:rFonts w:ascii="Century Gothic" w:hAnsi="Century Gothic"/>
          <w:i/>
          <w:color w:val="FF0000"/>
          <w:sz w:val="24"/>
          <w:szCs w:val="24"/>
        </w:rPr>
        <w:t>Format this table to match the formatting of your Project Plan</w:t>
      </w:r>
    </w:p>
    <w:tbl>
      <w:tblPr>
        <w:tblStyle w:val="TableGrid"/>
        <w:tblW w:w="0" w:type="auto"/>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37"/>
        <w:gridCol w:w="2337"/>
        <w:gridCol w:w="4676"/>
      </w:tblGrid>
      <w:tr w:rsidR="00313548" w:rsidRPr="00313548" w14:paraId="3D20B303" w14:textId="77777777" w:rsidTr="00313548">
        <w:trPr>
          <w:trHeight w:val="432"/>
          <w:tblHeader/>
        </w:trPr>
        <w:tc>
          <w:tcPr>
            <w:tcW w:w="2337" w:type="dxa"/>
            <w:tcBorders>
              <w:top w:val="single" w:sz="4" w:space="0" w:color="A6A6A6"/>
              <w:left w:val="single" w:sz="4" w:space="0" w:color="A6A6A6"/>
              <w:bottom w:val="single" w:sz="4" w:space="0" w:color="A6A6A6"/>
              <w:right w:val="single" w:sz="4" w:space="0" w:color="A6A6A6"/>
            </w:tcBorders>
            <w:shd w:val="clear" w:color="auto" w:fill="1B4675"/>
            <w:vAlign w:val="center"/>
            <w:hideMark/>
          </w:tcPr>
          <w:p w14:paraId="10DB3E2D" w14:textId="77777777" w:rsidR="00313548" w:rsidRPr="00313548" w:rsidRDefault="00313548" w:rsidP="00313548">
            <w:pPr>
              <w:rPr>
                <w:rFonts w:ascii="Century Gothic" w:hAnsi="Century Gothic"/>
                <w:color w:val="FFFFFF" w:themeColor="background1"/>
                <w:sz w:val="24"/>
                <w:szCs w:val="24"/>
              </w:rPr>
            </w:pPr>
            <w:r w:rsidRPr="00313548">
              <w:rPr>
                <w:rFonts w:ascii="Century Gothic" w:hAnsi="Century Gothic"/>
                <w:color w:val="FFFFFF" w:themeColor="background1"/>
                <w:sz w:val="24"/>
                <w:szCs w:val="24"/>
              </w:rPr>
              <w:t>Name</w:t>
            </w:r>
          </w:p>
        </w:tc>
        <w:tc>
          <w:tcPr>
            <w:tcW w:w="2337" w:type="dxa"/>
            <w:tcBorders>
              <w:top w:val="single" w:sz="4" w:space="0" w:color="A6A6A6"/>
              <w:left w:val="single" w:sz="4" w:space="0" w:color="A6A6A6"/>
              <w:bottom w:val="single" w:sz="4" w:space="0" w:color="A6A6A6"/>
              <w:right w:val="single" w:sz="4" w:space="0" w:color="A6A6A6"/>
            </w:tcBorders>
            <w:shd w:val="clear" w:color="auto" w:fill="1B4675"/>
            <w:vAlign w:val="center"/>
            <w:hideMark/>
          </w:tcPr>
          <w:p w14:paraId="45ECF8DF" w14:textId="77777777" w:rsidR="00313548" w:rsidRPr="00313548" w:rsidRDefault="00313548" w:rsidP="00313548">
            <w:pPr>
              <w:rPr>
                <w:rFonts w:ascii="Century Gothic" w:hAnsi="Century Gothic"/>
                <w:color w:val="FFFFFF" w:themeColor="background1"/>
                <w:sz w:val="24"/>
                <w:szCs w:val="24"/>
              </w:rPr>
            </w:pPr>
            <w:r w:rsidRPr="00313548">
              <w:rPr>
                <w:rFonts w:ascii="Century Gothic" w:hAnsi="Century Gothic"/>
                <w:color w:val="FFFFFF" w:themeColor="background1"/>
                <w:sz w:val="24"/>
                <w:szCs w:val="24"/>
              </w:rPr>
              <w:t>Role</w:t>
            </w:r>
          </w:p>
        </w:tc>
        <w:tc>
          <w:tcPr>
            <w:tcW w:w="4676" w:type="dxa"/>
            <w:tcBorders>
              <w:top w:val="single" w:sz="4" w:space="0" w:color="A6A6A6"/>
              <w:left w:val="single" w:sz="4" w:space="0" w:color="A6A6A6"/>
              <w:bottom w:val="single" w:sz="4" w:space="0" w:color="A6A6A6"/>
              <w:right w:val="single" w:sz="4" w:space="0" w:color="A6A6A6"/>
            </w:tcBorders>
            <w:shd w:val="clear" w:color="auto" w:fill="1B4675"/>
            <w:vAlign w:val="center"/>
            <w:hideMark/>
          </w:tcPr>
          <w:p w14:paraId="2F146984" w14:textId="77777777" w:rsidR="00313548" w:rsidRPr="00313548" w:rsidRDefault="00313548" w:rsidP="00313548">
            <w:pPr>
              <w:rPr>
                <w:rFonts w:ascii="Century Gothic" w:hAnsi="Century Gothic"/>
                <w:color w:val="FFFFFF" w:themeColor="background1"/>
                <w:sz w:val="24"/>
                <w:szCs w:val="24"/>
              </w:rPr>
            </w:pPr>
            <w:r w:rsidRPr="00313548">
              <w:rPr>
                <w:rFonts w:ascii="Century Gothic" w:hAnsi="Century Gothic"/>
                <w:color w:val="FFFFFF" w:themeColor="background1"/>
                <w:sz w:val="24"/>
                <w:szCs w:val="24"/>
              </w:rPr>
              <w:t>Responsibility</w:t>
            </w:r>
          </w:p>
        </w:tc>
      </w:tr>
      <w:tr w:rsidR="00313548" w:rsidRPr="00313548" w14:paraId="7B4ECD5B" w14:textId="77777777" w:rsidTr="00313548">
        <w:trPr>
          <w:trHeight w:val="432"/>
        </w:trPr>
        <w:tc>
          <w:tcPr>
            <w:tcW w:w="2337" w:type="dxa"/>
            <w:tcBorders>
              <w:top w:val="single" w:sz="4" w:space="0" w:color="A6A6A6"/>
              <w:left w:val="single" w:sz="4" w:space="0" w:color="A6A6A6"/>
              <w:bottom w:val="single" w:sz="4" w:space="0" w:color="A6A6A6"/>
              <w:right w:val="single" w:sz="4" w:space="0" w:color="A6A6A6"/>
            </w:tcBorders>
            <w:hideMark/>
          </w:tcPr>
          <w:p w14:paraId="2A804D90" w14:textId="0D6CD15F" w:rsidR="00313548" w:rsidRPr="00313548" w:rsidRDefault="00313548" w:rsidP="00313548">
            <w:pPr>
              <w:rPr>
                <w:rFonts w:ascii="Century Gothic" w:hAnsi="Century Gothic"/>
                <w:i/>
                <w:iCs/>
                <w:color w:val="FF0000"/>
                <w:sz w:val="24"/>
                <w:szCs w:val="24"/>
              </w:rPr>
            </w:pPr>
            <w:r w:rsidRPr="00313548">
              <w:rPr>
                <w:rFonts w:ascii="Century Gothic" w:hAnsi="Century Gothic"/>
                <w:i/>
                <w:iCs/>
                <w:color w:val="FF0000"/>
                <w:sz w:val="24"/>
                <w:szCs w:val="24"/>
              </w:rPr>
              <w:t xml:space="preserve">Peter Parker </w:t>
            </w:r>
          </w:p>
        </w:tc>
        <w:tc>
          <w:tcPr>
            <w:tcW w:w="2337" w:type="dxa"/>
            <w:tcBorders>
              <w:top w:val="single" w:sz="4" w:space="0" w:color="A6A6A6"/>
              <w:left w:val="single" w:sz="4" w:space="0" w:color="A6A6A6"/>
              <w:bottom w:val="single" w:sz="4" w:space="0" w:color="A6A6A6"/>
              <w:right w:val="single" w:sz="4" w:space="0" w:color="A6A6A6"/>
            </w:tcBorders>
            <w:hideMark/>
          </w:tcPr>
          <w:p w14:paraId="172C4E21" w14:textId="77777777" w:rsidR="00313548" w:rsidRPr="00313548" w:rsidRDefault="00313548" w:rsidP="00313548">
            <w:pPr>
              <w:rPr>
                <w:rFonts w:ascii="Century Gothic" w:hAnsi="Century Gothic"/>
                <w:i/>
                <w:sz w:val="24"/>
                <w:szCs w:val="24"/>
              </w:rPr>
            </w:pPr>
            <w:r w:rsidRPr="00313548">
              <w:rPr>
                <w:rFonts w:ascii="Century Gothic" w:hAnsi="Century Gothic"/>
                <w:i/>
                <w:color w:val="FF0000"/>
                <w:sz w:val="24"/>
                <w:szCs w:val="24"/>
              </w:rPr>
              <w:t>Project Sponsor</w:t>
            </w:r>
          </w:p>
        </w:tc>
        <w:tc>
          <w:tcPr>
            <w:tcW w:w="4676" w:type="dxa"/>
            <w:tcBorders>
              <w:top w:val="single" w:sz="4" w:space="0" w:color="A6A6A6"/>
              <w:left w:val="single" w:sz="4" w:space="0" w:color="A6A6A6"/>
              <w:bottom w:val="single" w:sz="4" w:space="0" w:color="A6A6A6"/>
              <w:right w:val="single" w:sz="4" w:space="0" w:color="A6A6A6"/>
            </w:tcBorders>
            <w:hideMark/>
          </w:tcPr>
          <w:p w14:paraId="19BE000A" w14:textId="77777777" w:rsidR="00313548" w:rsidRPr="00313548" w:rsidRDefault="00313548" w:rsidP="00313548">
            <w:pPr>
              <w:rPr>
                <w:rFonts w:ascii="Century Gothic" w:hAnsi="Century Gothic"/>
                <w:i/>
                <w:color w:val="FF0000"/>
                <w:sz w:val="24"/>
                <w:szCs w:val="24"/>
              </w:rPr>
            </w:pPr>
            <w:r w:rsidRPr="00313548">
              <w:rPr>
                <w:rFonts w:ascii="Century Gothic" w:hAnsi="Century Gothic"/>
                <w:i/>
                <w:color w:val="FF0000"/>
                <w:sz w:val="24"/>
                <w:szCs w:val="24"/>
              </w:rPr>
              <w:t>Provides the necessary support to the Project Manager to ensure that resources are available to support the execution of this Plan.</w:t>
            </w:r>
          </w:p>
          <w:p w14:paraId="639C394B" w14:textId="77777777" w:rsidR="00313548" w:rsidRPr="00313548" w:rsidRDefault="00313548" w:rsidP="00313548">
            <w:pPr>
              <w:rPr>
                <w:rFonts w:ascii="Century Gothic" w:hAnsi="Century Gothic"/>
                <w:i/>
                <w:sz w:val="24"/>
                <w:szCs w:val="24"/>
              </w:rPr>
            </w:pPr>
            <w:r w:rsidRPr="00313548">
              <w:rPr>
                <w:rFonts w:ascii="Century Gothic" w:hAnsi="Century Gothic"/>
                <w:i/>
                <w:color w:val="FF0000"/>
                <w:sz w:val="24"/>
                <w:szCs w:val="24"/>
              </w:rPr>
              <w:t>Provides guidance on escalated risk events and assists in their resolution</w:t>
            </w:r>
            <w:r w:rsidRPr="00313548">
              <w:rPr>
                <w:rFonts w:ascii="Century Gothic" w:hAnsi="Century Gothic"/>
                <w:i/>
                <w:sz w:val="24"/>
                <w:szCs w:val="24"/>
              </w:rPr>
              <w:t>.</w:t>
            </w:r>
          </w:p>
        </w:tc>
      </w:tr>
      <w:tr w:rsidR="00313548" w:rsidRPr="00313548" w14:paraId="1854A498" w14:textId="77777777" w:rsidTr="00313548">
        <w:trPr>
          <w:trHeight w:val="432"/>
        </w:trPr>
        <w:tc>
          <w:tcPr>
            <w:tcW w:w="2337" w:type="dxa"/>
            <w:tcBorders>
              <w:top w:val="single" w:sz="4" w:space="0" w:color="A6A6A6"/>
              <w:left w:val="single" w:sz="4" w:space="0" w:color="A6A6A6"/>
              <w:bottom w:val="single" w:sz="4" w:space="0" w:color="A6A6A6"/>
              <w:right w:val="single" w:sz="4" w:space="0" w:color="A6A6A6"/>
            </w:tcBorders>
            <w:hideMark/>
          </w:tcPr>
          <w:p w14:paraId="19291778" w14:textId="53F1C8C3" w:rsidR="00313548" w:rsidRPr="00313548" w:rsidRDefault="00313548" w:rsidP="00313548">
            <w:pPr>
              <w:rPr>
                <w:rFonts w:ascii="Century Gothic" w:hAnsi="Century Gothic"/>
                <w:color w:val="FF0000"/>
                <w:sz w:val="24"/>
                <w:szCs w:val="24"/>
              </w:rPr>
            </w:pPr>
            <w:r w:rsidRPr="00313548">
              <w:rPr>
                <w:rFonts w:ascii="Century Gothic" w:hAnsi="Century Gothic"/>
                <w:color w:val="FF0000"/>
                <w:sz w:val="24"/>
                <w:szCs w:val="24"/>
              </w:rPr>
              <w:t>Bruce Wayne</w:t>
            </w:r>
          </w:p>
        </w:tc>
        <w:tc>
          <w:tcPr>
            <w:tcW w:w="2337" w:type="dxa"/>
            <w:tcBorders>
              <w:top w:val="single" w:sz="4" w:space="0" w:color="A6A6A6"/>
              <w:left w:val="single" w:sz="4" w:space="0" w:color="A6A6A6"/>
              <w:bottom w:val="single" w:sz="4" w:space="0" w:color="A6A6A6"/>
              <w:right w:val="single" w:sz="4" w:space="0" w:color="A6A6A6"/>
            </w:tcBorders>
            <w:hideMark/>
          </w:tcPr>
          <w:p w14:paraId="5876105D" w14:textId="77777777" w:rsidR="00313548" w:rsidRPr="00313548" w:rsidRDefault="00313548" w:rsidP="00313548">
            <w:pPr>
              <w:rPr>
                <w:rFonts w:ascii="Century Gothic" w:hAnsi="Century Gothic"/>
                <w:i/>
                <w:color w:val="FF0000"/>
                <w:sz w:val="24"/>
                <w:szCs w:val="24"/>
              </w:rPr>
            </w:pPr>
            <w:r w:rsidRPr="00313548">
              <w:rPr>
                <w:rFonts w:ascii="Century Gothic" w:hAnsi="Century Gothic"/>
                <w:i/>
                <w:color w:val="FF0000"/>
                <w:sz w:val="24"/>
                <w:szCs w:val="24"/>
              </w:rPr>
              <w:t>Project Manager</w:t>
            </w:r>
          </w:p>
        </w:tc>
        <w:tc>
          <w:tcPr>
            <w:tcW w:w="4676" w:type="dxa"/>
            <w:tcBorders>
              <w:top w:val="single" w:sz="4" w:space="0" w:color="A6A6A6"/>
              <w:left w:val="single" w:sz="4" w:space="0" w:color="A6A6A6"/>
              <w:bottom w:val="single" w:sz="4" w:space="0" w:color="A6A6A6"/>
              <w:right w:val="single" w:sz="4" w:space="0" w:color="A6A6A6"/>
            </w:tcBorders>
            <w:hideMark/>
          </w:tcPr>
          <w:p w14:paraId="445E9B59" w14:textId="173FDD3A" w:rsidR="00313548" w:rsidRPr="00313548" w:rsidRDefault="00313548" w:rsidP="00313548">
            <w:pPr>
              <w:rPr>
                <w:rFonts w:ascii="Century Gothic" w:hAnsi="Century Gothic"/>
                <w:i/>
                <w:color w:val="FF0000"/>
                <w:sz w:val="24"/>
                <w:szCs w:val="24"/>
              </w:rPr>
            </w:pPr>
            <w:r w:rsidRPr="00313548">
              <w:rPr>
                <w:rFonts w:ascii="Century Gothic" w:hAnsi="Century Gothic"/>
                <w:i/>
                <w:color w:val="FF0000"/>
                <w:sz w:val="24"/>
                <w:szCs w:val="24"/>
              </w:rPr>
              <w:t xml:space="preserve">Tracks </w:t>
            </w:r>
            <w:r w:rsidRPr="00313548">
              <w:rPr>
                <w:rFonts w:ascii="Century Gothic" w:hAnsi="Century Gothic"/>
                <w:i/>
                <w:color w:val="FF0000"/>
                <w:sz w:val="24"/>
                <w:szCs w:val="24"/>
              </w:rPr>
              <w:t>creates</w:t>
            </w:r>
            <w:r w:rsidRPr="00313548">
              <w:rPr>
                <w:rFonts w:ascii="Century Gothic" w:hAnsi="Century Gothic"/>
                <w:i/>
                <w:color w:val="FF0000"/>
                <w:sz w:val="24"/>
                <w:szCs w:val="24"/>
              </w:rPr>
              <w:t xml:space="preserve"> risk management reports.</w:t>
            </w:r>
          </w:p>
          <w:p w14:paraId="7EC67063" w14:textId="7BB15706" w:rsidR="00313548" w:rsidRPr="00313548" w:rsidRDefault="00313548" w:rsidP="00313548">
            <w:pPr>
              <w:rPr>
                <w:rFonts w:ascii="Century Gothic" w:hAnsi="Century Gothic"/>
                <w:i/>
                <w:color w:val="FF0000"/>
                <w:sz w:val="24"/>
                <w:szCs w:val="24"/>
              </w:rPr>
            </w:pPr>
            <w:r w:rsidRPr="00313548">
              <w:rPr>
                <w:rFonts w:ascii="Century Gothic" w:hAnsi="Century Gothic"/>
                <w:i/>
                <w:color w:val="FF0000"/>
                <w:sz w:val="24"/>
                <w:szCs w:val="24"/>
              </w:rPr>
              <w:t xml:space="preserve">Escalates </w:t>
            </w:r>
            <w:r w:rsidRPr="00313548">
              <w:rPr>
                <w:rFonts w:ascii="Century Gothic" w:hAnsi="Century Gothic"/>
                <w:i/>
                <w:color w:val="FF0000"/>
                <w:sz w:val="24"/>
                <w:szCs w:val="24"/>
              </w:rPr>
              <w:t>issues</w:t>
            </w:r>
            <w:r w:rsidRPr="00313548">
              <w:rPr>
                <w:rFonts w:ascii="Century Gothic" w:hAnsi="Century Gothic"/>
                <w:i/>
                <w:color w:val="FF0000"/>
                <w:sz w:val="24"/>
                <w:szCs w:val="24"/>
              </w:rPr>
              <w:t xml:space="preserve"> identified</w:t>
            </w:r>
            <w:r w:rsidRPr="00313548">
              <w:rPr>
                <w:rFonts w:ascii="Century Gothic" w:hAnsi="Century Gothic"/>
                <w:i/>
                <w:color w:val="FF0000"/>
                <w:sz w:val="24"/>
                <w:szCs w:val="24"/>
              </w:rPr>
              <w:t xml:space="preserve"> as</w:t>
            </w:r>
            <w:r w:rsidRPr="00313548">
              <w:rPr>
                <w:rFonts w:ascii="Century Gothic" w:hAnsi="Century Gothic"/>
                <w:i/>
                <w:color w:val="FF0000"/>
                <w:sz w:val="24"/>
                <w:szCs w:val="24"/>
              </w:rPr>
              <w:t xml:space="preserve"> high severity risks that are beyond the</w:t>
            </w:r>
            <w:r w:rsidRPr="00313548">
              <w:rPr>
                <w:rFonts w:ascii="Century Gothic" w:hAnsi="Century Gothic"/>
                <w:i/>
                <w:color w:val="FF0000"/>
                <w:sz w:val="24"/>
                <w:szCs w:val="24"/>
              </w:rPr>
              <w:t xml:space="preserve">ir </w:t>
            </w:r>
            <w:proofErr w:type="gramStart"/>
            <w:r w:rsidRPr="00313548">
              <w:rPr>
                <w:rFonts w:ascii="Century Gothic" w:hAnsi="Century Gothic"/>
                <w:i/>
                <w:color w:val="FF0000"/>
                <w:sz w:val="24"/>
                <w:szCs w:val="24"/>
              </w:rPr>
              <w:t>decision making</w:t>
            </w:r>
            <w:proofErr w:type="gramEnd"/>
            <w:r w:rsidRPr="00313548">
              <w:rPr>
                <w:rFonts w:ascii="Century Gothic" w:hAnsi="Century Gothic"/>
                <w:i/>
                <w:color w:val="FF0000"/>
                <w:sz w:val="24"/>
                <w:szCs w:val="24"/>
              </w:rPr>
              <w:t xml:space="preserve"> level</w:t>
            </w:r>
          </w:p>
          <w:p w14:paraId="2DB1C80F" w14:textId="5D647937" w:rsidR="00313548" w:rsidRPr="00313548" w:rsidRDefault="00313548" w:rsidP="00313548">
            <w:pPr>
              <w:rPr>
                <w:rFonts w:ascii="Century Gothic" w:hAnsi="Century Gothic"/>
                <w:i/>
                <w:sz w:val="24"/>
                <w:szCs w:val="24"/>
              </w:rPr>
            </w:pPr>
          </w:p>
        </w:tc>
      </w:tr>
      <w:tr w:rsidR="00313548" w:rsidRPr="00313548" w14:paraId="3AF62C72" w14:textId="77777777" w:rsidTr="00313548">
        <w:trPr>
          <w:trHeight w:val="432"/>
        </w:trPr>
        <w:tc>
          <w:tcPr>
            <w:tcW w:w="2337" w:type="dxa"/>
            <w:tcBorders>
              <w:top w:val="single" w:sz="4" w:space="0" w:color="A6A6A6"/>
              <w:left w:val="single" w:sz="4" w:space="0" w:color="A6A6A6"/>
              <w:bottom w:val="single" w:sz="4" w:space="0" w:color="A6A6A6"/>
              <w:right w:val="single" w:sz="4" w:space="0" w:color="A6A6A6"/>
            </w:tcBorders>
            <w:hideMark/>
          </w:tcPr>
          <w:p w14:paraId="6D72B305" w14:textId="79A9562A" w:rsidR="00313548" w:rsidRPr="00313548" w:rsidRDefault="00313548" w:rsidP="00313548">
            <w:pPr>
              <w:rPr>
                <w:rFonts w:ascii="Century Gothic" w:hAnsi="Century Gothic"/>
                <w:color w:val="FF0000"/>
                <w:sz w:val="24"/>
                <w:szCs w:val="24"/>
              </w:rPr>
            </w:pPr>
            <w:r w:rsidRPr="00313548">
              <w:rPr>
                <w:rFonts w:ascii="Century Gothic" w:hAnsi="Century Gothic"/>
                <w:color w:val="FF0000"/>
                <w:sz w:val="24"/>
                <w:szCs w:val="24"/>
              </w:rPr>
              <w:t>Richard Ward</w:t>
            </w:r>
          </w:p>
        </w:tc>
        <w:tc>
          <w:tcPr>
            <w:tcW w:w="2337" w:type="dxa"/>
            <w:tcBorders>
              <w:top w:val="single" w:sz="4" w:space="0" w:color="A6A6A6"/>
              <w:left w:val="single" w:sz="4" w:space="0" w:color="A6A6A6"/>
              <w:bottom w:val="single" w:sz="4" w:space="0" w:color="A6A6A6"/>
              <w:right w:val="single" w:sz="4" w:space="0" w:color="A6A6A6"/>
            </w:tcBorders>
            <w:hideMark/>
          </w:tcPr>
          <w:p w14:paraId="002E82CB" w14:textId="77777777" w:rsidR="00313548" w:rsidRPr="00313548" w:rsidRDefault="00313548" w:rsidP="00313548">
            <w:pPr>
              <w:rPr>
                <w:rFonts w:ascii="Century Gothic" w:hAnsi="Century Gothic"/>
                <w:i/>
                <w:color w:val="FF0000"/>
                <w:sz w:val="24"/>
                <w:szCs w:val="24"/>
              </w:rPr>
            </w:pPr>
            <w:r w:rsidRPr="00313548">
              <w:rPr>
                <w:rFonts w:ascii="Century Gothic" w:hAnsi="Century Gothic"/>
                <w:i/>
                <w:color w:val="FF0000"/>
                <w:sz w:val="24"/>
                <w:szCs w:val="24"/>
              </w:rPr>
              <w:t>Risk Owner</w:t>
            </w:r>
          </w:p>
          <w:p w14:paraId="644AB7E2" w14:textId="133EDF03" w:rsidR="00313548" w:rsidRPr="00313548" w:rsidRDefault="00313548" w:rsidP="00313548">
            <w:pPr>
              <w:rPr>
                <w:rFonts w:ascii="Century Gothic" w:hAnsi="Century Gothic"/>
                <w:i/>
                <w:color w:val="FF0000"/>
                <w:sz w:val="24"/>
                <w:szCs w:val="24"/>
              </w:rPr>
            </w:pPr>
            <w:r w:rsidRPr="00313548">
              <w:rPr>
                <w:rFonts w:ascii="Century Gothic" w:hAnsi="Century Gothic"/>
                <w:i/>
                <w:color w:val="FF0000"/>
                <w:sz w:val="24"/>
                <w:szCs w:val="24"/>
              </w:rPr>
              <w:t>(WBS Task Owner)</w:t>
            </w:r>
          </w:p>
        </w:tc>
        <w:tc>
          <w:tcPr>
            <w:tcW w:w="4676" w:type="dxa"/>
            <w:tcBorders>
              <w:top w:val="single" w:sz="4" w:space="0" w:color="A6A6A6"/>
              <w:left w:val="single" w:sz="4" w:space="0" w:color="A6A6A6"/>
              <w:bottom w:val="single" w:sz="4" w:space="0" w:color="A6A6A6"/>
              <w:right w:val="single" w:sz="4" w:space="0" w:color="A6A6A6"/>
            </w:tcBorders>
            <w:hideMark/>
          </w:tcPr>
          <w:p w14:paraId="5BA7D2C1" w14:textId="78E8250E" w:rsidR="00313548" w:rsidRPr="00313548" w:rsidRDefault="00313548" w:rsidP="00313548">
            <w:pPr>
              <w:rPr>
                <w:rFonts w:ascii="Century Gothic" w:hAnsi="Century Gothic"/>
                <w:i/>
                <w:color w:val="FF0000"/>
                <w:sz w:val="24"/>
                <w:szCs w:val="24"/>
              </w:rPr>
            </w:pPr>
            <w:r w:rsidRPr="00313548">
              <w:rPr>
                <w:rFonts w:ascii="Century Gothic" w:hAnsi="Century Gothic"/>
                <w:i/>
                <w:color w:val="FF0000"/>
                <w:sz w:val="24"/>
                <w:szCs w:val="24"/>
              </w:rPr>
              <w:t xml:space="preserve">Responsible </w:t>
            </w:r>
            <w:r w:rsidRPr="00313548">
              <w:rPr>
                <w:rFonts w:ascii="Century Gothic" w:hAnsi="Century Gothic"/>
                <w:i/>
                <w:color w:val="FF0000"/>
                <w:sz w:val="24"/>
                <w:szCs w:val="24"/>
              </w:rPr>
              <w:t>identifying and offering mitigation strategies to PM</w:t>
            </w:r>
            <w:r w:rsidRPr="00313548">
              <w:rPr>
                <w:rFonts w:ascii="Century Gothic" w:hAnsi="Century Gothic"/>
                <w:i/>
                <w:color w:val="FF0000"/>
                <w:sz w:val="24"/>
                <w:szCs w:val="24"/>
              </w:rPr>
              <w:t>.</w:t>
            </w:r>
          </w:p>
          <w:p w14:paraId="504D27A1" w14:textId="295F3E84" w:rsidR="00313548" w:rsidRPr="00313548" w:rsidRDefault="00313548" w:rsidP="00313548">
            <w:pPr>
              <w:rPr>
                <w:rFonts w:ascii="Century Gothic" w:hAnsi="Century Gothic"/>
                <w:i/>
                <w:color w:val="FF0000"/>
                <w:sz w:val="24"/>
                <w:szCs w:val="24"/>
              </w:rPr>
            </w:pPr>
            <w:r w:rsidRPr="00313548">
              <w:rPr>
                <w:rFonts w:ascii="Century Gothic" w:hAnsi="Century Gothic"/>
                <w:i/>
                <w:color w:val="FF0000"/>
                <w:sz w:val="24"/>
                <w:szCs w:val="24"/>
              </w:rPr>
              <w:t xml:space="preserve">Provide status updates to </w:t>
            </w:r>
            <w:r w:rsidRPr="00313548">
              <w:rPr>
                <w:rFonts w:ascii="Century Gothic" w:hAnsi="Century Gothic"/>
                <w:i/>
                <w:color w:val="FF0000"/>
                <w:sz w:val="24"/>
                <w:szCs w:val="24"/>
              </w:rPr>
              <w:t>PM</w:t>
            </w:r>
          </w:p>
        </w:tc>
      </w:tr>
    </w:tbl>
    <w:p w14:paraId="1113ECE8" w14:textId="77777777" w:rsidR="00313548" w:rsidRPr="00313548" w:rsidRDefault="00313548" w:rsidP="00313548">
      <w:pPr>
        <w:rPr>
          <w:rFonts w:ascii="Century Gothic" w:hAnsi="Century Gothic"/>
          <w:sz w:val="24"/>
          <w:szCs w:val="24"/>
        </w:rPr>
      </w:pPr>
    </w:p>
    <w:p w14:paraId="44742B71" w14:textId="77777777" w:rsidR="00313548" w:rsidRPr="00313548" w:rsidRDefault="00313548" w:rsidP="00313548">
      <w:pPr>
        <w:rPr>
          <w:rFonts w:ascii="Century Gothic" w:hAnsi="Century Gothic"/>
          <w:b/>
          <w:bCs/>
          <w:sz w:val="28"/>
          <w:szCs w:val="28"/>
        </w:rPr>
      </w:pPr>
      <w:bookmarkStart w:id="9" w:name="_Toc449594018"/>
      <w:r w:rsidRPr="00313548">
        <w:rPr>
          <w:rFonts w:ascii="Century Gothic" w:hAnsi="Century Gothic"/>
          <w:b/>
          <w:bCs/>
          <w:sz w:val="28"/>
          <w:szCs w:val="28"/>
        </w:rPr>
        <w:t>Risk Management Processes</w:t>
      </w:r>
      <w:bookmarkEnd w:id="7"/>
      <w:bookmarkEnd w:id="8"/>
      <w:bookmarkEnd w:id="9"/>
    </w:p>
    <w:p w14:paraId="37B35981" w14:textId="4D9ED0F0" w:rsidR="00313548" w:rsidRPr="00313548" w:rsidRDefault="00313548" w:rsidP="00313548">
      <w:pPr>
        <w:rPr>
          <w:rFonts w:ascii="Century Gothic" w:hAnsi="Century Gothic"/>
          <w:sz w:val="24"/>
          <w:szCs w:val="24"/>
        </w:rPr>
      </w:pPr>
      <w:bookmarkStart w:id="10" w:name="_Toc448933971"/>
      <w:bookmarkStart w:id="11" w:name="_Toc448929959"/>
      <w:r>
        <w:rPr>
          <w:rFonts w:ascii="Century Gothic" w:hAnsi="Century Gothic"/>
          <w:sz w:val="24"/>
          <w:szCs w:val="24"/>
        </w:rPr>
        <w:t>D</w:t>
      </w:r>
      <w:r w:rsidRPr="00313548">
        <w:rPr>
          <w:rFonts w:ascii="Century Gothic" w:hAnsi="Century Gothic"/>
          <w:sz w:val="24"/>
          <w:szCs w:val="24"/>
        </w:rPr>
        <w:t xml:space="preserve">escribe the method for conducting risk </w:t>
      </w:r>
      <w:r>
        <w:rPr>
          <w:rFonts w:ascii="Century Gothic" w:hAnsi="Century Gothic"/>
          <w:sz w:val="24"/>
          <w:szCs w:val="24"/>
        </w:rPr>
        <w:t>analysis</w:t>
      </w:r>
      <w:r w:rsidRPr="00313548">
        <w:rPr>
          <w:rFonts w:ascii="Century Gothic" w:hAnsi="Century Gothic"/>
          <w:sz w:val="24"/>
          <w:szCs w:val="24"/>
        </w:rPr>
        <w:t xml:space="preserve"> that </w:t>
      </w:r>
      <w:proofErr w:type="gramStart"/>
      <w:r w:rsidRPr="00313548">
        <w:rPr>
          <w:rFonts w:ascii="Century Gothic" w:hAnsi="Century Gothic"/>
          <w:sz w:val="24"/>
          <w:szCs w:val="24"/>
        </w:rPr>
        <w:t>includes:</w:t>
      </w:r>
      <w:proofErr w:type="gramEnd"/>
      <w:r w:rsidRPr="00313548">
        <w:rPr>
          <w:rFonts w:ascii="Century Gothic" w:hAnsi="Century Gothic"/>
          <w:sz w:val="24"/>
          <w:szCs w:val="24"/>
        </w:rPr>
        <w:t xml:space="preserve"> identifying risks, documenting risks, planning and implementing risk responses</w:t>
      </w:r>
      <w:r>
        <w:rPr>
          <w:rFonts w:ascii="Century Gothic" w:hAnsi="Century Gothic"/>
          <w:sz w:val="24"/>
          <w:szCs w:val="24"/>
        </w:rPr>
        <w:t>.</w:t>
      </w:r>
    </w:p>
    <w:p w14:paraId="343B3991" w14:textId="2C124E83" w:rsidR="00313548" w:rsidRPr="005B0CA6" w:rsidRDefault="00313548" w:rsidP="00313548">
      <w:pPr>
        <w:rPr>
          <w:rFonts w:ascii="Century Gothic" w:hAnsi="Century Gothic"/>
          <w:b/>
          <w:bCs/>
          <w:color w:val="FF0000"/>
          <w:sz w:val="28"/>
          <w:szCs w:val="28"/>
        </w:rPr>
      </w:pPr>
      <w:bookmarkStart w:id="12" w:name="_Toc449594022"/>
      <w:bookmarkEnd w:id="10"/>
      <w:bookmarkEnd w:id="11"/>
      <w:r w:rsidRPr="005B0CA6">
        <w:rPr>
          <w:rFonts w:ascii="Century Gothic" w:hAnsi="Century Gothic"/>
          <w:b/>
          <w:bCs/>
          <w:sz w:val="28"/>
          <w:szCs w:val="28"/>
        </w:rPr>
        <w:t>Risk Response Planning</w:t>
      </w:r>
      <w:bookmarkEnd w:id="12"/>
      <w:r w:rsidR="005B0CA6">
        <w:rPr>
          <w:rFonts w:ascii="Century Gothic" w:hAnsi="Century Gothic"/>
          <w:b/>
          <w:bCs/>
          <w:sz w:val="28"/>
          <w:szCs w:val="28"/>
        </w:rPr>
        <w:t xml:space="preserve"> </w:t>
      </w:r>
      <w:r w:rsidR="005B0CA6" w:rsidRPr="005B0CA6">
        <w:rPr>
          <w:rFonts w:ascii="Century Gothic" w:hAnsi="Century Gothic"/>
          <w:b/>
          <w:bCs/>
          <w:color w:val="FF0000"/>
          <w:sz w:val="28"/>
          <w:szCs w:val="28"/>
        </w:rPr>
        <w:t>(Keep this part as it is a standard on most all plans)</w:t>
      </w:r>
    </w:p>
    <w:p w14:paraId="5F1C3821" w14:textId="4D59D163" w:rsidR="00313548" w:rsidRPr="00313548" w:rsidRDefault="00313548" w:rsidP="00313548">
      <w:pPr>
        <w:rPr>
          <w:rFonts w:ascii="Century Gothic" w:hAnsi="Century Gothic"/>
          <w:sz w:val="24"/>
          <w:szCs w:val="24"/>
        </w:rPr>
      </w:pPr>
      <w:r w:rsidRPr="00313548">
        <w:rPr>
          <w:rFonts w:ascii="Century Gothic" w:hAnsi="Century Gothic"/>
          <w:sz w:val="24"/>
          <w:szCs w:val="24"/>
        </w:rPr>
        <w:lastRenderedPageBreak/>
        <w:t xml:space="preserve">Risk Response Planning is the process of selecting the appropriate response strategy for each identified risk. </w:t>
      </w:r>
      <w:r w:rsidR="005B0CA6">
        <w:rPr>
          <w:rFonts w:ascii="Century Gothic" w:hAnsi="Century Gothic"/>
          <w:sz w:val="24"/>
          <w:szCs w:val="24"/>
        </w:rPr>
        <w:t>This plan</w:t>
      </w:r>
      <w:r w:rsidRPr="00313548">
        <w:rPr>
          <w:rFonts w:ascii="Century Gothic" w:hAnsi="Century Gothic"/>
          <w:sz w:val="24"/>
          <w:szCs w:val="24"/>
        </w:rPr>
        <w:t xml:space="preserve"> helps the project to avoid risks, transfer responsibility for risks, mitigate the consequences of risks, </w:t>
      </w:r>
      <w:r w:rsidR="005B0CA6">
        <w:rPr>
          <w:rFonts w:ascii="Century Gothic" w:hAnsi="Century Gothic"/>
          <w:sz w:val="24"/>
          <w:szCs w:val="24"/>
        </w:rPr>
        <w:t xml:space="preserve">and </w:t>
      </w:r>
      <w:r w:rsidRPr="00313548">
        <w:rPr>
          <w:rFonts w:ascii="Century Gothic" w:hAnsi="Century Gothic"/>
          <w:sz w:val="24"/>
          <w:szCs w:val="24"/>
        </w:rPr>
        <w:t>reduce the probability of occurrence of risks</w:t>
      </w:r>
    </w:p>
    <w:p w14:paraId="58A23CA1" w14:textId="33128187" w:rsidR="00313548" w:rsidRPr="00313548" w:rsidRDefault="00313548" w:rsidP="00313548">
      <w:pPr>
        <w:rPr>
          <w:rFonts w:ascii="Century Gothic" w:hAnsi="Century Gothic"/>
          <w:b/>
          <w:sz w:val="24"/>
          <w:szCs w:val="24"/>
        </w:rPr>
      </w:pPr>
      <w:r w:rsidRPr="00313548">
        <w:rPr>
          <w:rFonts w:ascii="Century Gothic" w:hAnsi="Century Gothic"/>
          <w:b/>
          <w:sz w:val="24"/>
          <w:szCs w:val="24"/>
        </w:rPr>
        <w:t xml:space="preserve">Strategies for </w:t>
      </w:r>
      <w:r w:rsidR="005B0CA6">
        <w:rPr>
          <w:rFonts w:ascii="Century Gothic" w:hAnsi="Century Gothic"/>
          <w:b/>
          <w:sz w:val="24"/>
          <w:szCs w:val="24"/>
        </w:rPr>
        <w:t xml:space="preserve">Managing </w:t>
      </w:r>
      <w:r w:rsidRPr="00313548">
        <w:rPr>
          <w:rFonts w:ascii="Century Gothic" w:hAnsi="Century Gothic"/>
          <w:b/>
          <w:sz w:val="24"/>
          <w:szCs w:val="24"/>
        </w:rPr>
        <w:t>Risks:</w:t>
      </w:r>
    </w:p>
    <w:p w14:paraId="62FCC2E1" w14:textId="77777777" w:rsidR="00313548" w:rsidRPr="005B0CA6" w:rsidRDefault="00313548" w:rsidP="005B0CA6">
      <w:pPr>
        <w:pStyle w:val="ListParagraph"/>
        <w:numPr>
          <w:ilvl w:val="0"/>
          <w:numId w:val="12"/>
        </w:numPr>
        <w:rPr>
          <w:rFonts w:ascii="Century Gothic" w:hAnsi="Century Gothic"/>
          <w:sz w:val="24"/>
          <w:szCs w:val="24"/>
        </w:rPr>
      </w:pPr>
      <w:r w:rsidRPr="005B0CA6">
        <w:rPr>
          <w:rFonts w:ascii="Century Gothic" w:hAnsi="Century Gothic"/>
          <w:b/>
          <w:sz w:val="24"/>
          <w:szCs w:val="24"/>
        </w:rPr>
        <w:t>Avoid:</w:t>
      </w:r>
      <w:r w:rsidRPr="005B0CA6">
        <w:rPr>
          <w:rFonts w:ascii="Century Gothic" w:hAnsi="Century Gothic"/>
          <w:sz w:val="24"/>
          <w:szCs w:val="24"/>
        </w:rPr>
        <w:t xml:space="preserve"> Risk Avoidance involves changing the project management plan to eliminate the threat posed by the risk. Some risks can be avoided by clarifying requirements, obtaining additional information, improving communication or acquiring expertise. </w:t>
      </w:r>
    </w:p>
    <w:p w14:paraId="15CD1C24" w14:textId="77777777" w:rsidR="00313548" w:rsidRPr="005B0CA6" w:rsidRDefault="00313548" w:rsidP="005B0CA6">
      <w:pPr>
        <w:pStyle w:val="ListParagraph"/>
        <w:numPr>
          <w:ilvl w:val="0"/>
          <w:numId w:val="12"/>
        </w:numPr>
        <w:rPr>
          <w:rFonts w:ascii="Century Gothic" w:hAnsi="Century Gothic"/>
          <w:sz w:val="24"/>
          <w:szCs w:val="24"/>
        </w:rPr>
      </w:pPr>
      <w:r w:rsidRPr="005B0CA6">
        <w:rPr>
          <w:rFonts w:ascii="Century Gothic" w:hAnsi="Century Gothic"/>
          <w:b/>
          <w:sz w:val="24"/>
          <w:szCs w:val="24"/>
        </w:rPr>
        <w:t>Transfer:</w:t>
      </w:r>
      <w:r w:rsidRPr="005B0CA6">
        <w:rPr>
          <w:rFonts w:ascii="Century Gothic" w:hAnsi="Century Gothic"/>
          <w:sz w:val="24"/>
          <w:szCs w:val="24"/>
        </w:rPr>
        <w:t xml:space="preserve"> Transferring a risk requires moving, shifting or reassigning some or </w:t>
      </w:r>
      <w:proofErr w:type="gramStart"/>
      <w:r w:rsidRPr="005B0CA6">
        <w:rPr>
          <w:rFonts w:ascii="Century Gothic" w:hAnsi="Century Gothic"/>
          <w:sz w:val="24"/>
          <w:szCs w:val="24"/>
        </w:rPr>
        <w:t>all of</w:t>
      </w:r>
      <w:proofErr w:type="gramEnd"/>
      <w:r w:rsidRPr="005B0CA6">
        <w:rPr>
          <w:rFonts w:ascii="Century Gothic" w:hAnsi="Century Gothic"/>
          <w:sz w:val="24"/>
          <w:szCs w:val="24"/>
        </w:rPr>
        <w:t xml:space="preserve"> the negative impact and ownership to a third party. This does not eliminate the risk but gives another party the responsibility to manage it.</w:t>
      </w:r>
    </w:p>
    <w:p w14:paraId="78BD41DA" w14:textId="77777777" w:rsidR="00313548" w:rsidRPr="005B0CA6" w:rsidRDefault="00313548" w:rsidP="005B0CA6">
      <w:pPr>
        <w:pStyle w:val="ListParagraph"/>
        <w:numPr>
          <w:ilvl w:val="0"/>
          <w:numId w:val="12"/>
        </w:numPr>
        <w:rPr>
          <w:rFonts w:ascii="Century Gothic" w:hAnsi="Century Gothic"/>
          <w:sz w:val="24"/>
          <w:szCs w:val="24"/>
        </w:rPr>
      </w:pPr>
      <w:r w:rsidRPr="005B0CA6">
        <w:rPr>
          <w:rFonts w:ascii="Century Gothic" w:hAnsi="Century Gothic"/>
          <w:b/>
          <w:sz w:val="24"/>
          <w:szCs w:val="24"/>
        </w:rPr>
        <w:t>Mitigate:</w:t>
      </w:r>
      <w:r w:rsidRPr="005B0CA6">
        <w:rPr>
          <w:rFonts w:ascii="Century Gothic" w:hAnsi="Century Gothic"/>
          <w:sz w:val="24"/>
          <w:szCs w:val="24"/>
        </w:rPr>
        <w:t xml:space="preserve"> Risk Mitigation implies a reduction in the probability and/or impact of a negative risk. Reducing the probability and/or impact of a risk occurring is often more effective than dealing with the risk after it has occurred.</w:t>
      </w:r>
    </w:p>
    <w:p w14:paraId="0F9451EB" w14:textId="77777777" w:rsidR="00313548" w:rsidRPr="005B0CA6" w:rsidRDefault="00313548" w:rsidP="005B0CA6">
      <w:pPr>
        <w:pStyle w:val="ListParagraph"/>
        <w:numPr>
          <w:ilvl w:val="0"/>
          <w:numId w:val="12"/>
        </w:numPr>
        <w:rPr>
          <w:rFonts w:ascii="Century Gothic" w:hAnsi="Century Gothic"/>
          <w:sz w:val="24"/>
          <w:szCs w:val="24"/>
        </w:rPr>
      </w:pPr>
      <w:r w:rsidRPr="005B0CA6">
        <w:rPr>
          <w:rFonts w:ascii="Century Gothic" w:hAnsi="Century Gothic"/>
          <w:b/>
          <w:sz w:val="24"/>
          <w:szCs w:val="24"/>
        </w:rPr>
        <w:t>Accept:</w:t>
      </w:r>
      <w:r w:rsidRPr="005B0CA6">
        <w:rPr>
          <w:rFonts w:ascii="Century Gothic" w:hAnsi="Century Gothic"/>
          <w:sz w:val="24"/>
          <w:szCs w:val="24"/>
        </w:rPr>
        <w:t xml:space="preserve"> This strategy indicates that the project team has decided not to change the project management plan: schedule, approach or reduce project scope or is unable to identify another suitable response strategy.</w:t>
      </w:r>
    </w:p>
    <w:p w14:paraId="68413BBD" w14:textId="77777777" w:rsidR="006805C6" w:rsidRPr="00313548" w:rsidRDefault="005B0CA6" w:rsidP="00313548">
      <w:pPr>
        <w:rPr>
          <w:rFonts w:ascii="Century Gothic" w:hAnsi="Century Gothic"/>
          <w:sz w:val="24"/>
          <w:szCs w:val="24"/>
        </w:rPr>
      </w:pPr>
    </w:p>
    <w:sectPr w:rsidR="006805C6" w:rsidRPr="00313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256B"/>
    <w:multiLevelType w:val="hybridMultilevel"/>
    <w:tmpl w:val="3AC04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345FDE"/>
    <w:multiLevelType w:val="hybridMultilevel"/>
    <w:tmpl w:val="FF949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CF6225"/>
    <w:multiLevelType w:val="hybridMultilevel"/>
    <w:tmpl w:val="E66AF4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3CF94A55"/>
    <w:multiLevelType w:val="hybridMultilevel"/>
    <w:tmpl w:val="DBC0DD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0071D9C"/>
    <w:multiLevelType w:val="hybridMultilevel"/>
    <w:tmpl w:val="586C9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4252081A"/>
    <w:multiLevelType w:val="hybridMultilevel"/>
    <w:tmpl w:val="E7CE4F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47693C17"/>
    <w:multiLevelType w:val="hybridMultilevel"/>
    <w:tmpl w:val="DE4CC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A1C1B7D"/>
    <w:multiLevelType w:val="hybridMultilevel"/>
    <w:tmpl w:val="91D2C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5D0E3E7A"/>
    <w:multiLevelType w:val="multilevel"/>
    <w:tmpl w:val="176A90E6"/>
    <w:lvl w:ilvl="0">
      <w:start w:val="1"/>
      <w:numFmt w:val="decimal"/>
      <w:pStyle w:val="Heading1"/>
      <w:lvlText w:val="%1"/>
      <w:lvlJc w:val="left"/>
      <w:pPr>
        <w:ind w:left="0" w:firstLine="0"/>
      </w:pPr>
      <w:rPr>
        <w:rFonts w:ascii="Calibri" w:hAnsi="Calibri" w:cs="Times New Roman" w:hint="default"/>
        <w:b/>
        <w:i w:val="0"/>
        <w:color w:val="006096"/>
        <w:sz w:val="36"/>
      </w:r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64A133BB"/>
    <w:multiLevelType w:val="hybridMultilevel"/>
    <w:tmpl w:val="9266D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FF5E81"/>
    <w:multiLevelType w:val="hybridMultilevel"/>
    <w:tmpl w:val="9322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AA"/>
    <w:rsid w:val="00313548"/>
    <w:rsid w:val="005B0CA6"/>
    <w:rsid w:val="00931DBD"/>
    <w:rsid w:val="009D21AA"/>
    <w:rsid w:val="00D76320"/>
    <w:rsid w:val="00EE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41DA"/>
  <w15:chartTrackingRefBased/>
  <w15:docId w15:val="{DC35FC22-388D-49DB-BBB4-784BFC17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548"/>
    <w:pPr>
      <w:spacing w:line="25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313548"/>
    <w:pPr>
      <w:keepNext/>
      <w:keepLines/>
      <w:numPr>
        <w:numId w:val="1"/>
      </w:numPr>
      <w:tabs>
        <w:tab w:val="left" w:pos="576"/>
      </w:tabs>
      <w:spacing w:before="240" w:after="0"/>
      <w:outlineLvl w:val="0"/>
    </w:pPr>
    <w:rPr>
      <w:rFonts w:ascii="Calibri" w:eastAsiaTheme="majorEastAsia" w:hAnsi="Calibri" w:cstheme="majorBidi"/>
      <w:b/>
      <w:color w:val="006096"/>
      <w:sz w:val="36"/>
      <w:szCs w:val="32"/>
    </w:rPr>
  </w:style>
  <w:style w:type="paragraph" w:styleId="Heading2">
    <w:name w:val="heading 2"/>
    <w:basedOn w:val="Normal"/>
    <w:next w:val="Normal"/>
    <w:link w:val="Heading2Char"/>
    <w:uiPriority w:val="9"/>
    <w:semiHidden/>
    <w:unhideWhenUsed/>
    <w:qFormat/>
    <w:rsid w:val="00313548"/>
    <w:pPr>
      <w:keepNext/>
      <w:keepLines/>
      <w:numPr>
        <w:ilvl w:val="1"/>
        <w:numId w:val="1"/>
      </w:numPr>
      <w:spacing w:before="40" w:after="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semiHidden/>
    <w:unhideWhenUsed/>
    <w:qFormat/>
    <w:rsid w:val="00313548"/>
    <w:pPr>
      <w:keepNext/>
      <w:keepLines/>
      <w:numPr>
        <w:ilvl w:val="2"/>
        <w:numId w:val="1"/>
      </w:numPr>
      <w:spacing w:before="40" w:after="0"/>
      <w:outlineLvl w:val="2"/>
    </w:pPr>
    <w:rPr>
      <w:rFonts w:ascii="Calibri" w:eastAsiaTheme="majorEastAsia" w:hAnsi="Calibr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48"/>
    <w:rPr>
      <w:rFonts w:ascii="Calibri" w:eastAsiaTheme="majorEastAsia" w:hAnsi="Calibri" w:cstheme="majorBidi"/>
      <w:b/>
      <w:color w:val="006096"/>
      <w:sz w:val="36"/>
      <w:szCs w:val="32"/>
    </w:rPr>
  </w:style>
  <w:style w:type="character" w:customStyle="1" w:styleId="Heading2Char">
    <w:name w:val="Heading 2 Char"/>
    <w:basedOn w:val="DefaultParagraphFont"/>
    <w:link w:val="Heading2"/>
    <w:uiPriority w:val="9"/>
    <w:semiHidden/>
    <w:rsid w:val="00313548"/>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semiHidden/>
    <w:rsid w:val="00313548"/>
    <w:rPr>
      <w:rFonts w:ascii="Calibri" w:eastAsiaTheme="majorEastAsia" w:hAnsi="Calibri" w:cstheme="majorBidi"/>
      <w:b/>
    </w:rPr>
  </w:style>
  <w:style w:type="paragraph" w:styleId="ListParagraph">
    <w:name w:val="List Paragraph"/>
    <w:basedOn w:val="Normal"/>
    <w:uiPriority w:val="34"/>
    <w:qFormat/>
    <w:rsid w:val="00313548"/>
    <w:pPr>
      <w:ind w:left="720"/>
      <w:contextualSpacing/>
    </w:pPr>
  </w:style>
  <w:style w:type="character" w:customStyle="1" w:styleId="TableHeaderTextChar">
    <w:name w:val="Table Header Text Char"/>
    <w:basedOn w:val="DefaultParagraphFont"/>
    <w:link w:val="TableHeaderText"/>
    <w:locked/>
    <w:rsid w:val="00313548"/>
    <w:rPr>
      <w:b/>
      <w:color w:val="FFFFFF" w:themeColor="background1"/>
    </w:rPr>
  </w:style>
  <w:style w:type="paragraph" w:customStyle="1" w:styleId="TableHeaderText">
    <w:name w:val="Table Header Text"/>
    <w:basedOn w:val="Normal"/>
    <w:link w:val="TableHeaderTextChar"/>
    <w:qFormat/>
    <w:rsid w:val="00313548"/>
    <w:pPr>
      <w:spacing w:after="0" w:line="240" w:lineRule="auto"/>
      <w:jc w:val="center"/>
    </w:pPr>
    <w:rPr>
      <w:rFonts w:ascii="Century Gothic" w:hAnsi="Century Gothic" w:cs="Times New Roman"/>
      <w:b/>
      <w:color w:val="FFFFFF" w:themeColor="background1"/>
      <w:sz w:val="24"/>
      <w:szCs w:val="24"/>
    </w:rPr>
  </w:style>
  <w:style w:type="table" w:styleId="TableGrid">
    <w:name w:val="Table Grid"/>
    <w:basedOn w:val="TableNormal"/>
    <w:uiPriority w:val="39"/>
    <w:rsid w:val="00313548"/>
    <w:pPr>
      <w:spacing w:after="0" w:line="240" w:lineRule="auto"/>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30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Redford</dc:creator>
  <cp:keywords/>
  <dc:description/>
  <cp:lastModifiedBy>Chris Redford</cp:lastModifiedBy>
  <cp:revision>2</cp:revision>
  <dcterms:created xsi:type="dcterms:W3CDTF">2021-01-13T00:38:00Z</dcterms:created>
  <dcterms:modified xsi:type="dcterms:W3CDTF">2021-01-13T00:54:00Z</dcterms:modified>
</cp:coreProperties>
</file>