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QUYẾT ĐỊNH NÂNG LƯƠNG</w:t>
      </w:r>
    </w:p>
    <w:p>
      <w:r>
        <w:t>Căn cứ: ...</w:t>
      </w:r>
    </w:p>
    <w:p>
      <w:r>
        <w:t>Quyết định nâng lương cho Ông/Bà {{full_name}} từ ngày {{effective_date}}.</w:t>
      </w:r>
    </w:p>
    <w:p>
      <w:r>
        <w:t>Bậc/hệ số mới: {{step}}/{{coefficient}}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