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QUYẾT ĐỊNH NGHỈ HƯU</w:t>
      </w:r>
    </w:p>
    <w:p>
      <w:r>
        <w:t>Căn cứ: ...</w:t>
      </w:r>
    </w:p>
    <w:p>
      <w:r>
        <w:t>Quyết định cho Ông/Bà {{full_name}} nghỉ hưu kể từ ngày {{retirement_date}}.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