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6"/>
        </w:rPr>
        <w:t>TỔNG QUAN ĐỀ TÀI ĐỒ ÁN TỐT NGHIỆP</w:t>
        <w:br/>
        <w:t>PROJECT OVERVIEW</w:t>
      </w:r>
    </w:p>
    <w:p>
      <w:pPr>
        <w:spacing w:after="320"/>
        <w:jc w:val="center"/>
      </w:pPr>
      <w:r>
        <w:rPr>
          <w:i/>
          <w:color w:val="4A5568"/>
          <w:sz w:val="24"/>
        </w:rPr>
        <w:t>Tutor-Parent Hub – Nền tảng kết nối gia sư và quản lý hành trình học tập thông qua trung tâm có tích hợp trợ lý AI</w:t>
      </w:r>
    </w:p>
    <w:p>
      <w:pPr>
        <w:keepNext/>
        <w:spacing w:before="280" w:after="120"/>
      </w:pPr>
      <w:r>
        <w:rPr>
          <w:b/>
          <w:color w:val="1B365D"/>
          <w:sz w:val="28"/>
        </w:rPr>
        <w:t>1. THÔNG TIN ĐỀ TÀI</w:t>
      </w:r>
    </w:p>
    <w:tbl>
      <w:tblPr>
        <w:tblW w:type="auto" w:w="0"/>
        <w:jc w:val="center"/>
        <w:tblLook w:firstColumn="1" w:firstRow="1" w:lastColumn="0" w:lastRow="0" w:noHBand="0" w:noVBand="1" w:val="04A0"/>
      </w:tblPr>
      <w:tblGrid>
        <w:gridCol w:w="4680"/>
        <w:gridCol w:w="4680"/>
      </w:tblGrid>
      <w:tr>
        <w:tc>
          <w:tcPr>
            <w:tcW w:type="dxa" w:w="2880"/>
            <w:shd w:fill="F2F5F8"/>
            <w:tcMar>
              <w:top w:w="100" w:type="dxa"/>
              <w:bottom w:w="100" w:type="dxa"/>
              <w:left w:w="120" w:type="dxa"/>
              <w:right w:w="120" w:type="dxa"/>
            </w:tcMar>
          </w:tcPr>
          <w:p>
            <w:pPr>
              <w:spacing w:after="0"/>
            </w:pPr>
            <w:r>
              <w:rPr>
                <w:b/>
                <w:sz w:val="21"/>
              </w:rPr>
              <w:t>Tên đề tài tiếng Việt:</w:t>
            </w:r>
          </w:p>
        </w:tc>
        <w:tc>
          <w:tcPr>
            <w:tcW w:type="dxa" w:w="6480"/>
            <w:tcMar>
              <w:top w:w="100" w:type="dxa"/>
              <w:bottom w:w="100" w:type="dxa"/>
              <w:left w:w="120" w:type="dxa"/>
              <w:right w:w="120" w:type="dxa"/>
            </w:tcMar>
          </w:tcPr>
          <w:p>
            <w:pPr>
              <w:spacing w:after="0"/>
            </w:pPr>
            <w:r>
              <w:rPr>
                <w:sz w:val="21"/>
              </w:rPr>
              <w:t>Nghiên cứu và xây dựng nền tảng kết nối gia sư kết hợp quản lý hành trình học tập thông qua trung tâm có tích hợp trợ lý AI</w:t>
            </w:r>
          </w:p>
        </w:tc>
      </w:tr>
      <w:tr>
        <w:tc>
          <w:tcPr>
            <w:tcW w:type="dxa" w:w="2880"/>
            <w:shd w:fill="F2F5F8"/>
            <w:tcMar>
              <w:top w:w="100" w:type="dxa"/>
              <w:bottom w:w="100" w:type="dxa"/>
              <w:left w:w="120" w:type="dxa"/>
              <w:right w:w="120" w:type="dxa"/>
            </w:tcMar>
          </w:tcPr>
          <w:p>
            <w:pPr>
              <w:spacing w:after="0"/>
            </w:pPr>
            <w:r>
              <w:rPr>
                <w:b/>
                <w:sz w:val="21"/>
              </w:rPr>
              <w:t>Tên đề tài tiếng Anh:</w:t>
            </w:r>
          </w:p>
        </w:tc>
        <w:tc>
          <w:tcPr>
            <w:tcW w:type="dxa" w:w="6480"/>
            <w:tcMar>
              <w:top w:w="100" w:type="dxa"/>
              <w:bottom w:w="100" w:type="dxa"/>
              <w:left w:w="120" w:type="dxa"/>
              <w:right w:w="120" w:type="dxa"/>
            </w:tcMar>
          </w:tcPr>
          <w:p>
            <w:pPr>
              <w:spacing w:after="0"/>
            </w:pPr>
            <w:r>
              <w:rPr>
                <w:sz w:val="21"/>
              </w:rPr>
              <w:t>Research and Development of a Center-Mediated Tutor-Parent Hub Platform with Learning Journey Management and AI Assistant</w:t>
            </w:r>
          </w:p>
        </w:tc>
      </w:tr>
      <w:tr>
        <w:tc>
          <w:tcPr>
            <w:tcW w:type="dxa" w:w="2880"/>
            <w:shd w:fill="F2F5F8"/>
            <w:tcMar>
              <w:top w:w="100" w:type="dxa"/>
              <w:bottom w:w="100" w:type="dxa"/>
              <w:left w:w="120" w:type="dxa"/>
              <w:right w:w="120" w:type="dxa"/>
            </w:tcMar>
          </w:tcPr>
          <w:p>
            <w:pPr>
              <w:spacing w:after="0"/>
            </w:pPr>
            <w:r>
              <w:rPr>
                <w:b/>
                <w:sz w:val="21"/>
              </w:rPr>
              <w:t>Mô hình vận hành:</w:t>
            </w:r>
          </w:p>
        </w:tc>
        <w:tc>
          <w:tcPr>
            <w:tcW w:type="dxa" w:w="6480"/>
            <w:tcMar>
              <w:top w:w="100" w:type="dxa"/>
              <w:bottom w:w="100" w:type="dxa"/>
              <w:left w:w="120" w:type="dxa"/>
              <w:right w:w="120" w:type="dxa"/>
            </w:tcMar>
          </w:tcPr>
          <w:p>
            <w:pPr>
              <w:spacing w:after="0"/>
            </w:pPr>
            <w:r>
              <w:rPr>
                <w:sz w:val="21"/>
              </w:rPr>
              <w:t>Kết nối 3 bên: Phụ huynh – Gia sư – Học sinh thông qua sự kiểm duyệt, điều phối và bảo chứng của Trung tâm (Admin).</w:t>
            </w:r>
          </w:p>
        </w:tc>
      </w:tr>
      <w:tr>
        <w:tc>
          <w:tcPr>
            <w:tcW w:type="dxa" w:w="2880"/>
            <w:shd w:fill="F2F5F8"/>
            <w:tcMar>
              <w:top w:w="100" w:type="dxa"/>
              <w:bottom w:w="100" w:type="dxa"/>
              <w:left w:w="120" w:type="dxa"/>
              <w:right w:w="120" w:type="dxa"/>
            </w:tcMar>
          </w:tcPr>
          <w:p>
            <w:pPr>
              <w:spacing w:after="0"/>
            </w:pPr>
            <w:r>
              <w:rPr>
                <w:b/>
                <w:sz w:val="21"/>
              </w:rPr>
              <w:t>Định hướng trọng tâm:</w:t>
            </w:r>
          </w:p>
        </w:tc>
        <w:tc>
          <w:tcPr>
            <w:tcW w:type="dxa" w:w="6480"/>
            <w:tcMar>
              <w:top w:w="100" w:type="dxa"/>
              <w:bottom w:w="100" w:type="dxa"/>
              <w:left w:w="120" w:type="dxa"/>
              <w:right w:w="120" w:type="dxa"/>
            </w:tcMar>
          </w:tcPr>
          <w:p>
            <w:pPr>
              <w:spacing w:after="0"/>
            </w:pPr>
            <w:r>
              <w:rPr>
                <w:sz w:val="21"/>
              </w:rPr>
              <w:t>Không chỉ giải quyết việc tìm gia sư (Marketplace), nền tảng tập trung số hóa toàn bộ quá trình học tập thực tế (Session Logs, Đánh giá 2 chiều, Bài tập &amp; Kiểm tra) kết hợp Trợ lý AI hỗ trợ sư phạm (Tạo khung chương trình 2 cấp &amp; Tạo bài tập).</w:t>
            </w:r>
          </w:p>
        </w:tc>
      </w:tr>
    </w:tbl>
    <w:p>
      <w:pPr>
        <w:spacing w:after="120"/>
      </w:pPr>
    </w:p>
    <w:p>
      <w:pPr>
        <w:keepNext/>
        <w:spacing w:before="280" w:after="120"/>
      </w:pPr>
      <w:r>
        <w:rPr>
          <w:b/>
          <w:color w:val="1B365D"/>
          <w:sz w:val="28"/>
        </w:rPr>
        <w:t>2. BỐI CẢNH VÀ VẤN ĐỀ CẦN GIẢI QUYẾT</w:t>
      </w:r>
    </w:p>
    <w:p>
      <w:pPr>
        <w:keepNext/>
        <w:spacing w:before="200" w:after="80"/>
      </w:pPr>
      <w:r>
        <w:rPr>
          <w:b/>
          <w:color w:val="2B579A"/>
          <w:sz w:val="24"/>
        </w:rPr>
        <w:t>2.1. Vấn đề trong việc tìm kiếm và kết nối gia sư</w:t>
      </w:r>
    </w:p>
    <w:p>
      <w:pPr>
        <w:pStyle w:val="ListBullet"/>
        <w:spacing w:before="20" w:after="60"/>
        <w:ind w:left="360"/>
      </w:pPr>
      <w:r>
        <w:rPr>
          <w:b/>
        </w:rPr>
        <w:t xml:space="preserve">Rủi ro xác thực: </w:t>
      </w:r>
      <w:r>
        <w:t xml:space="preserve"> Nhu cầu tìm gia sư chất lượng cao ngày càng tăng, tuy nhiên việc tìm kiếm qua Facebook, mạng xã hội tiềm ẩn nhiều rủi ro về bằng cấp giả mạo, gia sư thiếu kỹ năng sư phạm hoặc bỏ lớp giữa chừng.</w:t>
      </w:r>
    </w:p>
    <w:p>
      <w:pPr>
        <w:pStyle w:val="ListBullet"/>
        <w:spacing w:before="20" w:after="60"/>
        <w:ind w:left="360"/>
      </w:pPr>
      <w:r>
        <w:rPr>
          <w:b/>
        </w:rPr>
        <w:t xml:space="preserve">Trung tâm truyền thống thiếu công nghệ: </w:t>
      </w:r>
      <w:r>
        <w:t xml:space="preserve"> Các trung tâm gia sư truyền thống kết nối thủ công qua Zalo/điện thoại, thu phí môi giới một lần rồi phó mặc lớp học, không có công cụ số hóa để kiểm soát chất lượng.</w:t>
      </w:r>
    </w:p>
    <w:p>
      <w:pPr>
        <w:pStyle w:val="ListBullet"/>
        <w:spacing w:before="20" w:after="60"/>
        <w:ind w:left="360"/>
      </w:pPr>
      <w:r>
        <w:rPr>
          <w:b/>
        </w:rPr>
        <w:t xml:space="preserve">Rủi ro tài chính: </w:t>
      </w:r>
      <w:r>
        <w:t xml:space="preserve"> Phụ huynh e ngại trả tiền trước cho gia sư lạ; ngược lại gia sư lo lắng việc bị bùng học phí sau khi hoàn thành buổi học.</w:t>
      </w:r>
    </w:p>
    <w:p>
      <w:pPr>
        <w:keepNext/>
        <w:spacing w:before="200" w:after="80"/>
      </w:pPr>
      <w:r>
        <w:rPr>
          <w:b/>
          <w:color w:val="2B579A"/>
          <w:sz w:val="24"/>
        </w:rPr>
        <w:t>2.2. Vấn đề trong quá trình quản lý học tập (Trọng tâm đề tài)</w:t>
      </w:r>
    </w:p>
    <w:p>
      <w:pPr>
        <w:pStyle w:val="ListBullet"/>
        <w:spacing w:before="20" w:after="60"/>
        <w:ind w:left="360"/>
      </w:pPr>
      <w:r>
        <w:rPr>
          <w:b/>
        </w:rPr>
        <w:t xml:space="preserve">'Hộp đen' sau kết nối: </w:t>
      </w:r>
      <w:r>
        <w:t xml:space="preserve"> Đa phần nền tảng hiện nay dừng lại sau khi kết nối. Phụ huynh rơi vào 'hộp đen', không biết từng buổi con học gì, có hiểu bài không, tiến bộ ra sao.</w:t>
      </w:r>
    </w:p>
    <w:p>
      <w:pPr>
        <w:pStyle w:val="ListBullet"/>
        <w:spacing w:before="20" w:after="60"/>
        <w:ind w:left="360"/>
      </w:pPr>
      <w:r>
        <w:rPr>
          <w:b/>
        </w:rPr>
        <w:t xml:space="preserve">Dữ liệu học tập phân tán: </w:t>
      </w:r>
      <w:r>
        <w:t xml:space="preserve"> Dữ liệu phân tán qua nhiều kênh: Zalo (nhắn tin), Google Drive (lưu tài liệu), sổ tay/Excel (quản lý học sinh), làm mất dấu tiến trình.</w:t>
      </w:r>
    </w:p>
    <w:p>
      <w:pPr>
        <w:pStyle w:val="ListBullet"/>
        <w:spacing w:before="20" w:after="60"/>
        <w:ind w:left="360"/>
      </w:pPr>
      <w:r>
        <w:rPr>
          <w:b/>
        </w:rPr>
        <w:t xml:space="preserve">Gánh nặng chuẩn bị bài: </w:t>
      </w:r>
      <w:r>
        <w:t xml:space="preserve"> Gia sư mất nhiều thời gian soạn giáo án phù hợp với từng học sinh và thiết kế đề bài tập, bài kiểm tra định kỳ.</w:t>
      </w:r>
    </w:p>
    <w:p>
      <w:pPr>
        <w:keepNext/>
        <w:spacing w:before="280" w:after="120"/>
      </w:pPr>
      <w:r>
        <w:rPr>
          <w:b/>
          <w:color w:val="1B365D"/>
          <w:sz w:val="28"/>
        </w:rPr>
        <w:t>3. Ý TƯỞNG GIẢI PHÁP VÀ MÔ HÌNH HOẠT ĐỘNG</w:t>
      </w:r>
    </w:p>
    <w:p>
      <w:r>
        <w:t>Tutor-Parent Hub xây dựng chu trình khép kín 5 giai đoạn xuyên suốt quá trình dạy và học:</w:t>
      </w:r>
    </w:p>
    <w:p>
      <w:pPr>
        <w:pStyle w:val="ListBullet"/>
        <w:spacing w:before="20" w:after="60"/>
        <w:ind w:left="360"/>
      </w:pPr>
      <w:r>
        <w:rPr>
          <w:b/>
        </w:rPr>
        <w:t xml:space="preserve">1. Connect (Kết nối qua Trung tâm): </w:t>
      </w:r>
      <w:r>
        <w:t xml:space="preserve"> Phụ huynh đăng nhu cầu / tìm gia sư; Gia sư đăng ký hồ sơ KYC và nhận lớp thông qua sự thẩm định, phê duyệt và bảo chứng của Trung tâm.</w:t>
      </w:r>
    </w:p>
    <w:p>
      <w:pPr>
        <w:pStyle w:val="ListBullet"/>
        <w:spacing w:before="20" w:after="60"/>
        <w:ind w:left="360"/>
      </w:pPr>
      <w:r>
        <w:rPr>
          <w:b/>
        </w:rPr>
        <w:t xml:space="preserve">2. Plan (Lập kế hoạch AI): </w:t>
      </w:r>
      <w:r>
        <w:t xml:space="preserve"> Gia sư sử dụng Trợ lý AI để sinh khung chương trình 2 cấp (khung tổng thể toàn khóa &amp; khung chi tiết từng buổi học) được may đo theo nhu cầu của học sinh.</w:t>
      </w:r>
    </w:p>
    <w:p>
      <w:pPr>
        <w:pStyle w:val="ListBullet"/>
        <w:spacing w:before="20" w:after="60"/>
        <w:ind w:left="360"/>
      </w:pPr>
      <w:r>
        <w:rPr>
          <w:b/>
        </w:rPr>
        <w:t xml:space="preserve">3. Teach &amp; Record (Dạy &amp; Ghi nhận): </w:t>
      </w:r>
      <w:r>
        <w:t xml:space="preserve"> Mỗi buổi học được số hóa qua Session Log (điểm danh, nội dung đã dạy, nhận xét sư phạm).</w:t>
      </w:r>
    </w:p>
    <w:p>
      <w:pPr>
        <w:pStyle w:val="ListBullet"/>
        <w:spacing w:before="20" w:after="60"/>
        <w:ind w:left="360"/>
      </w:pPr>
      <w:r>
        <w:rPr>
          <w:b/>
        </w:rPr>
        <w:t xml:space="preserve">4. Practice &amp; Evaluate (Luyện tập &amp; Đánh giá 2 chiều): </w:t>
      </w:r>
      <w:r>
        <w:t xml:space="preserve"> Gia sư giao bài tập/bài kiểm tra (được AI hỗ trợ sinh đề) và chấm bài; Áp dụng cơ chế đánh giá 2 chiều (Gia sư đánh giá học sinh từng buổi; Phụ huynh/Học sinh đánh giá gia sư).</w:t>
      </w:r>
    </w:p>
    <w:p>
      <w:pPr>
        <w:pStyle w:val="ListBullet"/>
        <w:spacing w:before="20" w:after="60"/>
        <w:ind w:left="360"/>
      </w:pPr>
      <w:r>
        <w:rPr>
          <w:b/>
        </w:rPr>
        <w:t xml:space="preserve">5. Report (Báo cáo trực quan): </w:t>
      </w:r>
      <w:r>
        <w:t xml:space="preserve"> Phụ huynh theo dõi minh bạch tiến độ học tập, điểm số, tỷ lệ bài tập và nhật ký buổi học của con qua Parent Dashboard.</w:t>
      </w:r>
    </w:p>
    <w:p>
      <w:pPr>
        <w:keepNext/>
        <w:spacing w:before="280" w:after="120"/>
      </w:pPr>
      <w:r>
        <w:rPr>
          <w:b/>
          <w:color w:val="1B365D"/>
          <w:sz w:val="28"/>
        </w:rPr>
        <w:t>4. ĐỐI TƯỢNG SỬ DỤNG (ACTORS &amp; ROLES)</w:t>
      </w:r>
    </w:p>
    <w:p>
      <w:pPr>
        <w:pStyle w:val="ListBullet"/>
        <w:spacing w:before="20" w:after="60"/>
        <w:ind w:left="360"/>
      </w:pPr>
      <w:r>
        <w:rPr>
          <w:b/>
        </w:rPr>
        <w:t xml:space="preserve">Phụ huynh (Parent): </w:t>
      </w:r>
      <w:r>
        <w:t xml:space="preserve"> Đăng yêu cầu tìm gia sư, xem hồ sơ gia sư đã KYC, đặt lịch, thanh toán học phí an toàn qua Trung tâm (Escrow), theo dõi nhật ký buổi học, xem điểm bài tập/bài test của con và đánh giá gia sư.</w:t>
      </w:r>
    </w:p>
    <w:p>
      <w:pPr>
        <w:pStyle w:val="ListBullet"/>
        <w:spacing w:before="20" w:after="60"/>
        <w:ind w:left="360"/>
      </w:pPr>
      <w:r>
        <w:rPr>
          <w:b/>
        </w:rPr>
        <w:t xml:space="preserve">Gia sư (Tutor): </w:t>
      </w:r>
      <w:r>
        <w:t xml:space="preserve"> Tạo hồ sơ, xác minh KYC với Trung tâm, tìm lớp / nhận lớp điều phối, sử dụng AI tạo khung chương trình 2 cấp và sinh bài tập, ghi nhận Session Log sau mỗi buổi, giao &amp; chấm bài tập, đánh giá học sinh, nhận thù lao từ Trung tâm.</w:t>
      </w:r>
    </w:p>
    <w:p>
      <w:pPr>
        <w:pStyle w:val="ListBullet"/>
        <w:spacing w:before="20" w:after="60"/>
        <w:ind w:left="360"/>
      </w:pPr>
      <w:r>
        <w:rPr>
          <w:b/>
        </w:rPr>
        <w:t xml:space="preserve">Học sinh (Learner): </w:t>
      </w:r>
      <w:r>
        <w:t xml:space="preserve"> Xem lịch học, nhận bài tập/bài kiểm tra, làm bài (trắc nghiệm online hoặc tải ảnh bài làm tự luận), xem kết quả điểm và lời giải/nhận xét của gia sư.</w:t>
      </w:r>
    </w:p>
    <w:p>
      <w:pPr>
        <w:pStyle w:val="ListBullet"/>
        <w:spacing w:before="20" w:after="60"/>
        <w:ind w:left="360"/>
      </w:pPr>
      <w:r>
        <w:rPr>
          <w:b/>
        </w:rPr>
        <w:t xml:space="preserve">Trung tâm / Quản trị viên (Center Admin): </w:t>
      </w:r>
      <w:r>
        <w:t xml:space="preserve"> Thẩm định hồ sơ KYC gia sư, duyệt bài đăng tìm lớp của phụ huynh, điều phối ghép lớp, giám sát buổi học, quản lý ký quỹ học phí (Escrow) và giải ngân, xử lý tranh chấp/khiếu nại.</w:t>
      </w:r>
    </w:p>
    <w:p>
      <w:pPr>
        <w:keepNext/>
        <w:spacing w:before="280" w:after="120"/>
      </w:pPr>
      <w:r>
        <w:rPr>
          <w:b/>
          <w:color w:val="1B365D"/>
          <w:sz w:val="28"/>
        </w:rPr>
        <w:t>5. CÁC MODULE CHỨC NĂNG CHÍNH CỦA HỆ THỐNG</w:t>
      </w:r>
    </w:p>
    <w:p>
      <w:pPr>
        <w:keepNext/>
        <w:spacing w:before="200" w:after="80"/>
      </w:pPr>
      <w:r>
        <w:rPr>
          <w:b/>
          <w:color w:val="2B579A"/>
          <w:sz w:val="24"/>
        </w:rPr>
        <w:t>Module 1 – Quản lý Xác thực &amp; Phân quyền (Auth &amp; Identity)</w:t>
      </w:r>
    </w:p>
    <w:p>
      <w:pPr>
        <w:pStyle w:val="ListBullet"/>
        <w:spacing w:before="20" w:after="60"/>
        <w:ind w:left="360"/>
      </w:pPr>
      <w:r>
        <w:t>Đăng ký, đăng nhập tài khoản phân quyền RBAC (ADMIN, TUTOR, PARENT, LEARNER).</w:t>
      </w:r>
    </w:p>
    <w:p>
      <w:pPr>
        <w:pStyle w:val="ListBullet"/>
        <w:spacing w:before="20" w:after="60"/>
        <w:ind w:left="360"/>
      </w:pPr>
      <w:r>
        <w:t>Quản lý hồ sơ gia sư &amp; quy trình kiểm duyệt KYC nghiêm ngặt từ Trung tâm (CCCD, Bằng cấp, Thẻ SV).</w:t>
      </w:r>
    </w:p>
    <w:p>
      <w:pPr>
        <w:keepNext/>
        <w:spacing w:before="200" w:after="80"/>
      </w:pPr>
      <w:r>
        <w:rPr>
          <w:b/>
          <w:color w:val="2B579A"/>
          <w:sz w:val="24"/>
        </w:rPr>
        <w:t>Module 2 – Kết nối &amp; Điều phối qua Trung tâm (Marketplace &amp; Matching)</w:t>
      </w:r>
    </w:p>
    <w:p>
      <w:pPr>
        <w:pStyle w:val="ListBullet"/>
        <w:spacing w:before="20" w:after="60"/>
        <w:ind w:left="360"/>
      </w:pPr>
      <w:r>
        <w:t>Phụ huynh đăng tin tìm gia sư; Gia sư ứng tuyển lớp.</w:t>
      </w:r>
    </w:p>
    <w:p>
      <w:pPr>
        <w:pStyle w:val="ListBullet"/>
        <w:spacing w:before="20" w:after="60"/>
        <w:ind w:left="360"/>
      </w:pPr>
      <w:r>
        <w:t>Trung tâm thẩm định nhu cầu, điều phối ghép lớp, phê duyệt hợp đồng và lịch học.</w:t>
      </w:r>
    </w:p>
    <w:p>
      <w:pPr>
        <w:pStyle w:val="ListBullet"/>
        <w:spacing w:before="20" w:after="60"/>
        <w:ind w:left="360"/>
      </w:pPr>
      <w:r>
        <w:t>Ký quỹ học phí an toàn (Escrow): Trung tâm tạm giữ học phí và giải ngân sau khi buổi học hoàn thành.</w:t>
      </w:r>
    </w:p>
    <w:p>
      <w:pPr>
        <w:keepNext/>
        <w:spacing w:before="200" w:after="80"/>
      </w:pPr>
      <w:r>
        <w:rPr>
          <w:b/>
          <w:color w:val="2B579A"/>
          <w:sz w:val="24"/>
        </w:rPr>
        <w:t>Module 3 – Không gian quản lý học tập (Learning Workspace &amp; Session Logs)</w:t>
      </w:r>
    </w:p>
    <w:p>
      <w:pPr>
        <w:pStyle w:val="ListBullet"/>
        <w:spacing w:before="20" w:after="60"/>
        <w:ind w:left="360"/>
      </w:pPr>
      <w:r>
        <w:t>Nhật ký buổi học (Session Log): Điểm danh, nội dung đã dạy, tài liệu đính kèm, nhận xét mức độ tiếp thu.</w:t>
      </w:r>
    </w:p>
    <w:p>
      <w:pPr>
        <w:pStyle w:val="ListBullet"/>
        <w:spacing w:before="20" w:after="60"/>
        <w:ind w:left="360"/>
      </w:pPr>
      <w:r>
        <w:t>Lưu trữ lịch sử học tập liền mạch phục vụ theo dõi và đối soát chất lượng.</w:t>
      </w:r>
    </w:p>
    <w:p>
      <w:pPr>
        <w:keepNext/>
        <w:spacing w:before="200" w:after="80"/>
      </w:pPr>
      <w:r>
        <w:rPr>
          <w:b/>
          <w:color w:val="2B579A"/>
          <w:sz w:val="24"/>
        </w:rPr>
        <w:t>Module 4 – Đánh giá 2 chiều (Two-way Evaluation)</w:t>
      </w:r>
    </w:p>
    <w:p>
      <w:pPr>
        <w:pStyle w:val="ListBullet"/>
        <w:spacing w:before="20" w:after="60"/>
        <w:ind w:left="360"/>
      </w:pPr>
      <w:r>
        <w:t>Gia sư đánh giá học sinh sau mỗi buổi học (mức độ tiếp thu, thái độ, điểm cần cải thiện).</w:t>
      </w:r>
    </w:p>
    <w:p>
      <w:pPr>
        <w:pStyle w:val="ListBullet"/>
        <w:spacing w:before="20" w:after="60"/>
        <w:ind w:left="360"/>
      </w:pPr>
      <w:r>
        <w:t>Phụ huynh/Học sinh đánh giá gia sư (chất lượng giảng dạy, đúng giờ, phương pháp truyền đạt, 1-5 sao kèm nhận xét).</w:t>
      </w:r>
    </w:p>
    <w:p>
      <w:pPr>
        <w:keepNext/>
        <w:spacing w:before="200" w:after="80"/>
      </w:pPr>
      <w:r>
        <w:rPr>
          <w:b/>
          <w:color w:val="2B579A"/>
          <w:sz w:val="24"/>
        </w:rPr>
        <w:t>Module 5 – Quản lý Bài tập &amp; Bài kiểm tra (Homework &amp; Quizzes)</w:t>
      </w:r>
    </w:p>
    <w:p>
      <w:pPr>
        <w:pStyle w:val="ListBullet"/>
        <w:spacing w:before="20" w:after="60"/>
        <w:ind w:left="360"/>
      </w:pPr>
      <w:r>
        <w:t>Gia sư giao bài tập về nhà và bài kiểm tra định kỳ (trắc nghiệm hoặc tự luận), cài đặt deadline.</w:t>
      </w:r>
    </w:p>
    <w:p>
      <w:pPr>
        <w:pStyle w:val="ListBullet"/>
        <w:spacing w:before="20" w:after="60"/>
        <w:ind w:left="360"/>
      </w:pPr>
      <w:r>
        <w:t>Học sinh nộp bài, hệ thống chấm trắc nghiệm tự động hoặc gia sư chấm tự luận kèm lời phê.</w:t>
      </w:r>
    </w:p>
    <w:p>
      <w:pPr>
        <w:pStyle w:val="ListBullet"/>
        <w:spacing w:before="20" w:after="60"/>
        <w:ind w:left="360"/>
      </w:pPr>
      <w:r>
        <w:t>Báo cáo tiến độ và điểm số hiển thị trực tiếp trên Dashboard của phụ huynh.</w:t>
      </w:r>
    </w:p>
    <w:p>
      <w:pPr>
        <w:keepNext/>
        <w:spacing w:before="280" w:after="120"/>
      </w:pPr>
      <w:r>
        <w:rPr>
          <w:b/>
          <w:color w:val="1B365D"/>
          <w:sz w:val="28"/>
        </w:rPr>
        <w:t>6. ĐẶC TẢ PHẠM VI TÍNH NĂNG AI (AI ASSISTANT)</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Borders>
              <w:top w:val="none"/>
              <w:left w:val="single" w:sz="24" w:space="0" w:color="2B579A"/>
              <w:bottom w:val="none"/>
              <w:right w:val="none"/>
            </w:tcBorders>
          </w:tcPr>
          <w:p>
            <w:pPr>
              <w:spacing w:before="40" w:after="40"/>
            </w:pPr>
            <w:r>
              <w:rPr>
                <w:b/>
                <w:color w:val="2B579A"/>
                <w:sz w:val="22"/>
              </w:rPr>
              <w:t xml:space="preserve">📌 QUY HOẠCH PHẠM VI TÍNH NĂNG AI: </w:t>
            </w:r>
            <w:r>
              <w:rPr>
                <w:color w:val="222222"/>
                <w:sz w:val="21"/>
              </w:rPr>
              <w:t>Đề tài quy hoạch tập trung chính xác vào 2 tính năng AI sư phạm cốt lõi: (1) AI tạo khung chương trình học theo 2 cấp độ và (2) AI tạo bài tập &amp; bài kiểm tra. Các tính năng AI phức tạp khác (nhận diện khuôn mặt, video analytics, OCR viết tay...) được loại bỏ khỏi phạm vi để đảm bảo tính khả thi và độ tin cậy thực tế.</w:t>
            </w:r>
          </w:p>
        </w:tc>
      </w:tr>
    </w:tbl>
    <w:p>
      <w:pPr>
        <w:spacing w:after="80"/>
      </w:pPr>
    </w:p>
    <w:p>
      <w:pPr>
        <w:keepNext/>
        <w:spacing w:before="200" w:after="80"/>
      </w:pPr>
      <w:r>
        <w:rPr>
          <w:b/>
          <w:color w:val="2B579A"/>
          <w:sz w:val="24"/>
        </w:rPr>
        <w:t>6.1. Tính năng AI 1: AI tạo Khung chương trình theo 2 cấp (Two-Level Curriculum Generation)</w:t>
      </w:r>
    </w:p>
    <w:p>
      <w:pPr>
        <w:pStyle w:val="ListBullet"/>
        <w:spacing w:before="20" w:after="60"/>
        <w:ind w:left="360"/>
      </w:pPr>
      <w:r>
        <w:rPr>
          <w:b/>
        </w:rPr>
        <w:t xml:space="preserve">Cấp 1 – Khung lộ trình tổng thể (Course/Syllabus Level): </w:t>
      </w:r>
      <w:r>
        <w:t xml:space="preserve"> Lộ trình tổng thể khóa học dựa trên Môn học, Khối lớp, Trình độ học sinh, Mục tiêu đầu ra (mất gốc/nâng cao/ôn thi) và Tổng số buổi dự kiến (ví dụ: 10, 20 buổi). AI phân bổ số buổi học cho từng chủ đề lớn.</w:t>
      </w:r>
    </w:p>
    <w:p>
      <w:pPr>
        <w:pStyle w:val="ListBullet"/>
        <w:spacing w:before="20" w:after="60"/>
        <w:ind w:left="360"/>
      </w:pPr>
      <w:r>
        <w:rPr>
          <w:b/>
        </w:rPr>
        <w:t xml:space="preserve">Cấp 2 – Khung chi tiết từng buổi học (Session Lesson Plan): </w:t>
      </w:r>
      <w:r>
        <w:t xml:space="preserve"> Kế hoạch chi tiết cho từng buổi học cụ thể (chọn từ khung Cấp 1) gồm mục tiêu buổi học, phân bổ thời gian (khởi động, lý thuyết trọng tâm, bài tập mẫu), lưu ý lỗi sai thường gặp. Gia sư có toàn quyền chỉnh sửa trước khi lưu.</w:t>
      </w:r>
    </w:p>
    <w:p>
      <w:pPr>
        <w:keepNext/>
        <w:spacing w:before="200" w:after="80"/>
      </w:pPr>
      <w:r>
        <w:rPr>
          <w:b/>
          <w:color w:val="2B579A"/>
          <w:sz w:val="24"/>
        </w:rPr>
        <w:t>6.2. Tính năng AI 2: AI tạo Bài tập &amp; Bài kiểm tra (Assignment &amp; Quiz Generator)</w:t>
      </w:r>
    </w:p>
    <w:p>
      <w:pPr>
        <w:pStyle w:val="ListBullet"/>
        <w:spacing w:before="20" w:after="60"/>
        <w:ind w:left="360"/>
      </w:pPr>
      <w:r>
        <w:rPr>
          <w:b/>
        </w:rPr>
        <w:t xml:space="preserve">Sinh câu hỏi trắc nghiệm (Quizzes): </w:t>
      </w:r>
      <w:r>
        <w:t xml:space="preserve"> Tự động sinh câu hỏi trắc nghiệm 4 lựa chọn (A, B, C, D) theo chủ đề và mức độ nhận thức (Nhận biết, Thông hiểu, Vận dụng, Vận dụng cao) kèm đáp án đúng và giải thích chi tiết.</w:t>
      </w:r>
    </w:p>
    <w:p>
      <w:pPr>
        <w:pStyle w:val="ListBullet"/>
        <w:spacing w:before="20" w:after="60"/>
        <w:ind w:left="360"/>
      </w:pPr>
      <w:r>
        <w:rPr>
          <w:b/>
        </w:rPr>
        <w:t xml:space="preserve">Sinh bài tập tự luận &amp; Bài kiểm tra: </w:t>
      </w:r>
      <w:r>
        <w:t xml:space="preserve"> Sinh đề bài tự luận bám sát nội dung buổi học vừa dạy hoặc đề ôn tập định kỳ, tự động cung cấp barem điểm và hướng dẫn chấm mẫu cho gia sư.</w:t>
      </w:r>
    </w:p>
    <w:p>
      <w:pPr>
        <w:pStyle w:val="ListBullet"/>
        <w:spacing w:before="20" w:after="60"/>
        <w:ind w:left="360"/>
      </w:pPr>
      <w:r>
        <w:rPr>
          <w:b/>
        </w:rPr>
        <w:t xml:space="preserve">Tùy biến linh hoạt: </w:t>
      </w:r>
      <w:r>
        <w:t xml:space="preserve"> Gia sư có thể yêu cầu AI thay đổi độ khó, số lượng câu hoặc sinh câu hỏi tương tự để củng cố điểm yếu của học sinh.</w:t>
      </w:r>
    </w:p>
    <w:p>
      <w:pPr>
        <w:keepNext/>
        <w:spacing w:before="200" w:after="80"/>
      </w:pPr>
      <w:r>
        <w:rPr>
          <w:b/>
          <w:color w:val="2B579A"/>
          <w:sz w:val="24"/>
        </w:rPr>
        <w:t>6.3. Giới hạn phạm vi AI (Non-Goals)</w:t>
      </w:r>
    </w:p>
    <w:p>
      <w:pPr>
        <w:pStyle w:val="ListBullet"/>
        <w:spacing w:before="20" w:after="60"/>
        <w:ind w:left="360"/>
      </w:pPr>
      <w:r>
        <w:t>KHÔNG làm nhận diện khuôn mặt hay phân tích video buổi học.</w:t>
      </w:r>
    </w:p>
    <w:p>
      <w:pPr>
        <w:pStyle w:val="ListBullet"/>
        <w:spacing w:before="20" w:after="60"/>
        <w:ind w:left="360"/>
      </w:pPr>
      <w:r>
        <w:t>KHÔNG triển khai AI tự chấm điểm tự luận 100% (Gia sư giữ quyền chấm điểm và nhận xét cuối cùng).</w:t>
      </w:r>
    </w:p>
    <w:p>
      <w:pPr>
        <w:pStyle w:val="ListBullet"/>
        <w:spacing w:before="20" w:after="60"/>
        <w:ind w:left="360"/>
      </w:pPr>
      <w:r>
        <w:t>KHÔNG làm OCR nhận dạng chữ viết tay phức tạp.</w:t>
      </w:r>
    </w:p>
    <w:p>
      <w:pPr>
        <w:keepNext/>
        <w:spacing w:before="280" w:after="120"/>
      </w:pPr>
      <w:r>
        <w:rPr>
          <w:b/>
          <w:color w:val="1B365D"/>
          <w:sz w:val="28"/>
        </w:rPr>
        <w:t>7. KIẾN TRÚC HỆ THỐNG VÀ CÔNG NGHỆ SỬ DỤNG</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1B365D"/>
          </w:tcPr>
          <w:p>
            <w:pPr>
              <w:spacing w:after="0"/>
            </w:pPr>
            <w:r>
              <w:rPr>
                <w:b/>
                <w:color w:val="FFFFFF"/>
                <w:sz w:val="20"/>
              </w:rPr>
              <w:t>Tầng hệ thống</w:t>
            </w:r>
          </w:p>
        </w:tc>
        <w:tc>
          <w:tcPr>
            <w:tcW w:type="dxa" w:w="3120"/>
            <w:tcMar>
              <w:top w:w="80" w:type="dxa"/>
              <w:bottom w:w="80" w:type="dxa"/>
              <w:left w:w="100" w:type="dxa"/>
              <w:right w:w="100" w:type="dxa"/>
            </w:tcMar>
            <w:shd w:fill="1B365D"/>
          </w:tcPr>
          <w:p>
            <w:pPr>
              <w:spacing w:after="0"/>
            </w:pPr>
            <w:r>
              <w:rPr>
                <w:b/>
                <w:color w:val="FFFFFF"/>
                <w:sz w:val="20"/>
              </w:rPr>
              <w:t>Công nghệ sử dụng</w:t>
            </w:r>
          </w:p>
        </w:tc>
        <w:tc>
          <w:tcPr>
            <w:tcW w:type="dxa" w:w="3120"/>
            <w:tcMar>
              <w:top w:w="80" w:type="dxa"/>
              <w:bottom w:w="80" w:type="dxa"/>
              <w:left w:w="100" w:type="dxa"/>
              <w:right w:w="100" w:type="dxa"/>
            </w:tcMar>
            <w:shd w:fill="1B365D"/>
          </w:tcPr>
          <w:p>
            <w:pPr>
              <w:spacing w:after="0"/>
            </w:pPr>
            <w:r>
              <w:rPr>
                <w:b/>
                <w:color w:val="FFFFFF"/>
                <w:sz w:val="20"/>
              </w:rPr>
              <w:t>Mục đích / Vai trò</w:t>
            </w:r>
          </w:p>
        </w:tc>
      </w:tr>
      <w:tr>
        <w:tc>
          <w:tcPr>
            <w:tcW w:type="dxa" w:w="3120"/>
            <w:tcMar>
              <w:top w:w="80" w:type="dxa"/>
              <w:bottom w:w="80" w:type="dxa"/>
              <w:left w:w="100" w:type="dxa"/>
              <w:right w:w="100" w:type="dxa"/>
            </w:tcMar>
            <w:shd w:fill="F8FAFC"/>
          </w:tcPr>
          <w:p>
            <w:pPr>
              <w:spacing w:after="0"/>
            </w:pPr>
            <w:r>
              <w:rPr>
                <w:b/>
                <w:sz w:val="20"/>
              </w:rPr>
              <w:t>Frontend</w:t>
            </w:r>
          </w:p>
        </w:tc>
        <w:tc>
          <w:tcPr>
            <w:tcW w:type="dxa" w:w="3120"/>
            <w:tcMar>
              <w:top w:w="80" w:type="dxa"/>
              <w:bottom w:w="80" w:type="dxa"/>
              <w:left w:w="100" w:type="dxa"/>
              <w:right w:w="100" w:type="dxa"/>
            </w:tcMar>
            <w:shd w:fill="F8FAFC"/>
          </w:tcPr>
          <w:p>
            <w:pPr>
              <w:spacing w:after="0"/>
            </w:pPr>
            <w:r>
              <w:rPr>
                <w:sz w:val="20"/>
              </w:rPr>
              <w:t>Next.js (React 19), TypeScript, TailwindCSS v4, shadcn/ui</w:t>
            </w:r>
          </w:p>
        </w:tc>
        <w:tc>
          <w:tcPr>
            <w:tcW w:type="dxa" w:w="3120"/>
            <w:tcMar>
              <w:top w:w="80" w:type="dxa"/>
              <w:bottom w:w="80" w:type="dxa"/>
              <w:left w:w="100" w:type="dxa"/>
              <w:right w:w="100" w:type="dxa"/>
            </w:tcMar>
            <w:shd w:fill="F8FAFC"/>
          </w:tcPr>
          <w:p>
            <w:pPr>
              <w:spacing w:after="0"/>
            </w:pPr>
            <w:r>
              <w:rPr>
                <w:sz w:val="20"/>
              </w:rPr>
              <w:t>Giao diện Web Responsive cho Phụ huynh, Gia sư, Học sinh, Admin</w:t>
            </w:r>
          </w:p>
        </w:tc>
      </w:tr>
      <w:tr>
        <w:tc>
          <w:tcPr>
            <w:tcW w:type="dxa" w:w="3120"/>
            <w:tcMar>
              <w:top w:w="80" w:type="dxa"/>
              <w:bottom w:w="80" w:type="dxa"/>
              <w:left w:w="100" w:type="dxa"/>
              <w:right w:w="100" w:type="dxa"/>
            </w:tcMar>
          </w:tcPr>
          <w:p>
            <w:pPr>
              <w:spacing w:after="0"/>
            </w:pPr>
            <w:r>
              <w:rPr>
                <w:b/>
                <w:sz w:val="20"/>
              </w:rPr>
              <w:t>Core Backend</w:t>
            </w:r>
          </w:p>
        </w:tc>
        <w:tc>
          <w:tcPr>
            <w:tcW w:type="dxa" w:w="3120"/>
            <w:tcMar>
              <w:top w:w="80" w:type="dxa"/>
              <w:bottom w:w="80" w:type="dxa"/>
              <w:left w:w="100" w:type="dxa"/>
              <w:right w:w="100" w:type="dxa"/>
            </w:tcMar>
          </w:tcPr>
          <w:p>
            <w:pPr>
              <w:spacing w:after="0"/>
            </w:pPr>
            <w:r>
              <w:rPr>
                <w:sz w:val="20"/>
              </w:rPr>
              <w:t>Java 17 / 21, Spring Boot 3, Spring Security (JWT), JPA</w:t>
            </w:r>
          </w:p>
        </w:tc>
        <w:tc>
          <w:tcPr>
            <w:tcW w:type="dxa" w:w="3120"/>
            <w:tcMar>
              <w:top w:w="80" w:type="dxa"/>
              <w:bottom w:w="80" w:type="dxa"/>
              <w:left w:w="100" w:type="dxa"/>
              <w:right w:w="100" w:type="dxa"/>
            </w:tcMar>
          </w:tcPr>
          <w:p>
            <w:pPr>
              <w:spacing w:after="0"/>
            </w:pPr>
            <w:r>
              <w:rPr>
                <w:sz w:val="20"/>
              </w:rPr>
              <w:t>Xử lý logic nghiệp vụ, quản lý lớp, điều phối, bảo mật &amp; giao dịch</w:t>
            </w:r>
          </w:p>
        </w:tc>
      </w:tr>
      <w:tr>
        <w:tc>
          <w:tcPr>
            <w:tcW w:type="dxa" w:w="3120"/>
            <w:tcMar>
              <w:top w:w="80" w:type="dxa"/>
              <w:bottom w:w="80" w:type="dxa"/>
              <w:left w:w="100" w:type="dxa"/>
              <w:right w:w="100" w:type="dxa"/>
            </w:tcMar>
            <w:shd w:fill="F8FAFC"/>
          </w:tcPr>
          <w:p>
            <w:pPr>
              <w:spacing w:after="0"/>
            </w:pPr>
            <w:r>
              <w:rPr>
                <w:b/>
                <w:sz w:val="20"/>
              </w:rPr>
              <w:t>Database</w:t>
            </w:r>
          </w:p>
        </w:tc>
        <w:tc>
          <w:tcPr>
            <w:tcW w:type="dxa" w:w="3120"/>
            <w:tcMar>
              <w:top w:w="80" w:type="dxa"/>
              <w:bottom w:w="80" w:type="dxa"/>
              <w:left w:w="100" w:type="dxa"/>
              <w:right w:w="100" w:type="dxa"/>
            </w:tcMar>
            <w:shd w:fill="F8FAFC"/>
          </w:tcPr>
          <w:p>
            <w:pPr>
              <w:spacing w:after="0"/>
            </w:pPr>
            <w:r>
              <w:rPr>
                <w:sz w:val="20"/>
              </w:rPr>
              <w:t>PostgreSQL 15+, Hibernate ORM</w:t>
            </w:r>
          </w:p>
        </w:tc>
        <w:tc>
          <w:tcPr>
            <w:tcW w:type="dxa" w:w="3120"/>
            <w:tcMar>
              <w:top w:w="80" w:type="dxa"/>
              <w:bottom w:w="80" w:type="dxa"/>
              <w:left w:w="100" w:type="dxa"/>
              <w:right w:w="100" w:type="dxa"/>
            </w:tcMar>
            <w:shd w:fill="F8FAFC"/>
          </w:tcPr>
          <w:p>
            <w:pPr>
              <w:spacing w:after="0"/>
            </w:pPr>
            <w:r>
              <w:rPr>
                <w:sz w:val="20"/>
              </w:rPr>
              <w:t>Lưu trữ dữ liệu quan hệ (Người dùng, KYC, Lớp, Session Logs, Bài tập)</w:t>
            </w:r>
          </w:p>
        </w:tc>
      </w:tr>
      <w:tr>
        <w:tc>
          <w:tcPr>
            <w:tcW w:type="dxa" w:w="3120"/>
            <w:tcMar>
              <w:top w:w="80" w:type="dxa"/>
              <w:bottom w:w="80" w:type="dxa"/>
              <w:left w:w="100" w:type="dxa"/>
              <w:right w:w="100" w:type="dxa"/>
            </w:tcMar>
          </w:tcPr>
          <w:p>
            <w:pPr>
              <w:spacing w:after="0"/>
            </w:pPr>
            <w:r>
              <w:rPr>
                <w:b/>
                <w:sz w:val="20"/>
              </w:rPr>
              <w:t>Cache &amp; Queue</w:t>
            </w:r>
          </w:p>
        </w:tc>
        <w:tc>
          <w:tcPr>
            <w:tcW w:type="dxa" w:w="3120"/>
            <w:tcMar>
              <w:top w:w="80" w:type="dxa"/>
              <w:bottom w:w="80" w:type="dxa"/>
              <w:left w:w="100" w:type="dxa"/>
              <w:right w:w="100" w:type="dxa"/>
            </w:tcMar>
          </w:tcPr>
          <w:p>
            <w:pPr>
              <w:spacing w:after="0"/>
            </w:pPr>
            <w:r>
              <w:rPr>
                <w:sz w:val="20"/>
              </w:rPr>
              <w:t>Redis</w:t>
            </w:r>
          </w:p>
        </w:tc>
        <w:tc>
          <w:tcPr>
            <w:tcW w:type="dxa" w:w="3120"/>
            <w:tcMar>
              <w:top w:w="80" w:type="dxa"/>
              <w:bottom w:w="80" w:type="dxa"/>
              <w:left w:w="100" w:type="dxa"/>
              <w:right w:w="100" w:type="dxa"/>
            </w:tcMar>
          </w:tcPr>
          <w:p>
            <w:pPr>
              <w:spacing w:after="0"/>
            </w:pPr>
            <w:r>
              <w:rPr>
                <w:sz w:val="20"/>
              </w:rPr>
              <w:t>Lưu cache dữ liệu truy vấn nhanh, session, rate limiting</w:t>
            </w:r>
          </w:p>
        </w:tc>
      </w:tr>
      <w:tr>
        <w:tc>
          <w:tcPr>
            <w:tcW w:type="dxa" w:w="3120"/>
            <w:tcMar>
              <w:top w:w="80" w:type="dxa"/>
              <w:bottom w:w="80" w:type="dxa"/>
              <w:left w:w="100" w:type="dxa"/>
              <w:right w:w="100" w:type="dxa"/>
            </w:tcMar>
            <w:shd w:fill="F8FAFC"/>
          </w:tcPr>
          <w:p>
            <w:pPr>
              <w:spacing w:after="0"/>
            </w:pPr>
            <w:r>
              <w:rPr>
                <w:b/>
                <w:sz w:val="20"/>
              </w:rPr>
              <w:t>AI Service</w:t>
            </w:r>
          </w:p>
        </w:tc>
        <w:tc>
          <w:tcPr>
            <w:tcW w:type="dxa" w:w="3120"/>
            <w:tcMar>
              <w:top w:w="80" w:type="dxa"/>
              <w:bottom w:w="80" w:type="dxa"/>
              <w:left w:w="100" w:type="dxa"/>
              <w:right w:w="100" w:type="dxa"/>
            </w:tcMar>
            <w:shd w:fill="F8FAFC"/>
          </w:tcPr>
          <w:p>
            <w:pPr>
              <w:spacing w:after="0"/>
            </w:pPr>
            <w:r>
              <w:rPr>
                <w:sz w:val="20"/>
              </w:rPr>
              <w:t>Python 3.11+, FastAPI, Pydantic, uv</w:t>
            </w:r>
          </w:p>
        </w:tc>
        <w:tc>
          <w:tcPr>
            <w:tcW w:type="dxa" w:w="3120"/>
            <w:tcMar>
              <w:top w:w="80" w:type="dxa"/>
              <w:bottom w:w="80" w:type="dxa"/>
              <w:left w:w="100" w:type="dxa"/>
              <w:right w:w="100" w:type="dxa"/>
            </w:tcMar>
            <w:shd w:fill="F8FAFC"/>
          </w:tcPr>
          <w:p>
            <w:pPr>
              <w:spacing w:after="0"/>
            </w:pPr>
            <w:r>
              <w:rPr>
                <w:sz w:val="20"/>
              </w:rPr>
              <w:t>Microservice độc lập xử lý sinh Khung chương trình 2 cấp &amp; Sinh bài tập</w:t>
            </w:r>
          </w:p>
        </w:tc>
      </w:tr>
      <w:tr>
        <w:tc>
          <w:tcPr>
            <w:tcW w:type="dxa" w:w="3120"/>
            <w:tcMar>
              <w:top w:w="80" w:type="dxa"/>
              <w:bottom w:w="80" w:type="dxa"/>
              <w:left w:w="100" w:type="dxa"/>
              <w:right w:w="100" w:type="dxa"/>
            </w:tcMar>
          </w:tcPr>
          <w:p>
            <w:pPr>
              <w:spacing w:after="0"/>
            </w:pPr>
            <w:r>
              <w:rPr>
                <w:b/>
                <w:sz w:val="20"/>
              </w:rPr>
              <w:t>AI Models</w:t>
            </w:r>
          </w:p>
        </w:tc>
        <w:tc>
          <w:tcPr>
            <w:tcW w:type="dxa" w:w="3120"/>
            <w:tcMar>
              <w:top w:w="80" w:type="dxa"/>
              <w:bottom w:w="80" w:type="dxa"/>
              <w:left w:w="100" w:type="dxa"/>
              <w:right w:w="100" w:type="dxa"/>
            </w:tcMar>
          </w:tcPr>
          <w:p>
            <w:pPr>
              <w:spacing w:after="0"/>
            </w:pPr>
            <w:r>
              <w:rPr>
                <w:sz w:val="20"/>
              </w:rPr>
              <w:t>OpenAI API (GPT-4o / GPT-4o-mini) / Gemini API</w:t>
            </w:r>
          </w:p>
        </w:tc>
        <w:tc>
          <w:tcPr>
            <w:tcW w:type="dxa" w:w="3120"/>
            <w:tcMar>
              <w:top w:w="80" w:type="dxa"/>
              <w:bottom w:w="80" w:type="dxa"/>
              <w:left w:w="100" w:type="dxa"/>
              <w:right w:w="100" w:type="dxa"/>
            </w:tcMar>
          </w:tcPr>
          <w:p>
            <w:pPr>
              <w:spacing w:after="0"/>
            </w:pPr>
            <w:r>
              <w:rPr>
                <w:sz w:val="20"/>
              </w:rPr>
              <w:t>LLM phục vụ sinh nội dung sư phạm chuẩn xác</w:t>
            </w:r>
          </w:p>
        </w:tc>
      </w:tr>
    </w:tbl>
    <w:p>
      <w:pPr>
        <w:spacing w:after="160"/>
      </w:pPr>
    </w:p>
    <w:p>
      <w:pPr>
        <w:keepNext/>
        <w:spacing w:before="280" w:after="120"/>
      </w:pPr>
      <w:r>
        <w:rPr>
          <w:b/>
          <w:color w:val="1B365D"/>
          <w:sz w:val="28"/>
        </w:rPr>
        <w:t>8. GIÁ TRỊ CỐT LÕI VÀ KHÁC BIỆT CỦA ĐỀ TÀI</w:t>
      </w:r>
    </w:p>
    <w:p>
      <w:pPr>
        <w:pStyle w:val="ListBullet"/>
        <w:spacing w:before="20" w:after="60"/>
        <w:ind w:left="360"/>
      </w:pPr>
      <w:r>
        <w:rPr>
          <w:b/>
        </w:rPr>
        <w:t xml:space="preserve">1. Bảo chứng tin cậy thông qua Trung tâm: </w:t>
      </w:r>
      <w:r>
        <w:t xml:space="preserve"> Thẩm định KYC gia sư, điều phối lớp học và bảo đảm thanh toán học phí (Escrow), giải quyết triệt để rủi ro lừa đảo.</w:t>
      </w:r>
    </w:p>
    <w:p>
      <w:pPr>
        <w:pStyle w:val="ListBullet"/>
        <w:spacing w:before="20" w:after="60"/>
        <w:ind w:left="360"/>
      </w:pPr>
      <w:r>
        <w:rPr>
          <w:b/>
        </w:rPr>
        <w:t xml:space="preserve">2. Minh bạch hóa hành trình học tập: </w:t>
      </w:r>
      <w:r>
        <w:t xml:space="preserve"> Số hóa toàn bộ hành trình học qua Session Log, điểm danh, bài tập, giúp phụ huynh nắm bắt sát sao từng buổi học của con.</w:t>
      </w:r>
    </w:p>
    <w:p>
      <w:pPr>
        <w:pStyle w:val="ListBullet"/>
        <w:spacing w:before="20" w:after="60"/>
        <w:ind w:left="360"/>
      </w:pPr>
      <w:r>
        <w:rPr>
          <w:b/>
        </w:rPr>
        <w:t xml:space="preserve">3. Đánh giá 2 chiều công bằng: </w:t>
      </w:r>
      <w:r>
        <w:t xml:space="preserve"> Gia sư nhận xét học sinh từng buổi; Phụ huynh/Học sinh đánh giá gia sư, thúc đẩy trách nhiệm và nâng cao chất lượng dạy học.</w:t>
      </w:r>
    </w:p>
    <w:p>
      <w:pPr>
        <w:pStyle w:val="ListBullet"/>
        <w:spacing w:before="20" w:after="60"/>
        <w:ind w:left="360"/>
      </w:pPr>
      <w:r>
        <w:rPr>
          <w:b/>
        </w:rPr>
        <w:t xml:space="preserve">4. Trợ lý AI thiết thực và khả thi cao: </w:t>
      </w:r>
      <w:r>
        <w:t xml:space="preserve"> Trợ lý AI tập trung chính xác vào 2 tính năng thiết thực: Sinh khung chương trình 2 cấp và Sinh bài tập/bài kiểm tra, giúp gia sư giảm tải soạn bài và chuẩn hóa bài giảng.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