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bookmarkStart w:id="0" w:name="title"/>
      <w:bookmarkStart w:id="1" w:name="productTitle"/>
      <w:bookmarkEnd w:id="0"/>
      <w:bookmarkEnd w:id="1"/>
      <w:r>
        <w:rPr>
          <w:rFonts w:ascii="Amazon Ember;Arial;sans-serif" w:hAnsi="Amazon Ember;Arial;sans-serif"/>
          <w:b w:val="false"/>
          <w:i w:val="false"/>
          <w:caps w:val="false"/>
          <w:smallCaps w:val="false"/>
          <w:color w:val="0F1111"/>
          <w:spacing w:val="0"/>
          <w:sz w:val="36"/>
        </w:rPr>
        <w:t>Whirlpool 14,000 BTU 230V Through-The-Wall Air Conditioner, Dehumidifer | AC for Rooms up to 700 Sq.Ft | Remote Control | Digital Display | 24H Timer | WHAT142-2AW, 14000, White</w:t>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r>
        <w:rPr>
          <w:rFonts w:ascii="Amazon Ember;Arial;sans-serif" w:hAnsi="Amazon Ember;Arial;sans-serif"/>
          <w:b w:val="false"/>
          <w:i w:val="false"/>
          <w:caps w:val="false"/>
          <w:smallCaps w:val="false"/>
          <w:color w:val="0F1111"/>
          <w:spacing w:val="0"/>
          <w:sz w:val="36"/>
        </w:rPr>
      </w:r>
    </w:p>
    <w:tbl>
      <w:tblPr>
        <w:tblW w:w="8497" w:type="dxa"/>
        <w:jc w:val="left"/>
        <w:tblInd w:w="0" w:type="dxa"/>
        <w:tblCellMar>
          <w:top w:w="0" w:type="dxa"/>
          <w:left w:w="0" w:type="dxa"/>
          <w:bottom w:w="0" w:type="dxa"/>
          <w:right w:w="0" w:type="dxa"/>
        </w:tblCellMar>
      </w:tblPr>
      <w:tblGrid>
        <w:gridCol w:w="1939"/>
        <w:gridCol w:w="6558"/>
      </w:tblGrid>
      <w:tr>
        <w:trPr/>
        <w:tc>
          <w:tcPr>
            <w:tcW w:w="1939" w:type="dxa"/>
            <w:tcBorders/>
            <w:shd w:fill="auto" w:val="clear"/>
            <w:vAlign w:val="center"/>
          </w:tcPr>
          <w:p>
            <w:pPr>
              <w:pStyle w:val="TableContents"/>
              <w:spacing w:lineRule="atLeast" w:line="300"/>
              <w:ind w:left="0" w:right="0" w:hanging="0"/>
              <w:rPr>
                <w:b/>
                <w:sz w:val="21"/>
              </w:rPr>
            </w:pPr>
            <w:r>
              <w:rPr>
                <w:b/>
                <w:sz w:val="21"/>
              </w:rPr>
              <w:t>Brand</w:t>
            </w:r>
          </w:p>
        </w:tc>
        <w:tc>
          <w:tcPr>
            <w:tcW w:w="6558" w:type="dxa"/>
            <w:tcBorders/>
            <w:shd w:fill="auto" w:val="clear"/>
            <w:vAlign w:val="center"/>
          </w:tcPr>
          <w:p>
            <w:pPr>
              <w:pStyle w:val="TableContents"/>
              <w:spacing w:lineRule="atLeast" w:line="300"/>
              <w:ind w:left="0" w:right="0" w:hanging="0"/>
              <w:rPr>
                <w:sz w:val="21"/>
              </w:rPr>
            </w:pPr>
            <w:r>
              <w:rPr>
                <w:sz w:val="21"/>
              </w:rPr>
              <w:t>Whirlpool</w:t>
            </w:r>
          </w:p>
        </w:tc>
      </w:tr>
      <w:tr>
        <w:trPr/>
        <w:tc>
          <w:tcPr>
            <w:tcW w:w="1939" w:type="dxa"/>
            <w:tcBorders/>
            <w:shd w:fill="auto" w:val="clear"/>
            <w:vAlign w:val="center"/>
          </w:tcPr>
          <w:p>
            <w:pPr>
              <w:pStyle w:val="TableContents"/>
              <w:spacing w:lineRule="atLeast" w:line="300"/>
              <w:ind w:left="0" w:right="0" w:hanging="0"/>
              <w:rPr>
                <w:b/>
                <w:sz w:val="21"/>
              </w:rPr>
            </w:pPr>
            <w:r>
              <w:rPr>
                <w:b/>
                <w:sz w:val="21"/>
              </w:rPr>
              <w:t>Cooling Power</w:t>
            </w:r>
          </w:p>
        </w:tc>
        <w:tc>
          <w:tcPr>
            <w:tcW w:w="6558" w:type="dxa"/>
            <w:tcBorders/>
            <w:shd w:fill="auto" w:val="clear"/>
            <w:vAlign w:val="center"/>
          </w:tcPr>
          <w:p>
            <w:pPr>
              <w:pStyle w:val="TableContents"/>
              <w:spacing w:lineRule="atLeast" w:line="300"/>
              <w:ind w:left="0" w:right="0" w:hanging="0"/>
              <w:rPr>
                <w:sz w:val="21"/>
              </w:rPr>
            </w:pPr>
            <w:r>
              <w:rPr>
                <w:sz w:val="21"/>
              </w:rPr>
              <w:t>14000 British Thermal Units</w:t>
            </w:r>
          </w:p>
        </w:tc>
      </w:tr>
      <w:tr>
        <w:trPr/>
        <w:tc>
          <w:tcPr>
            <w:tcW w:w="1939" w:type="dxa"/>
            <w:tcBorders/>
            <w:shd w:fill="auto" w:val="clear"/>
            <w:vAlign w:val="center"/>
          </w:tcPr>
          <w:p>
            <w:pPr>
              <w:pStyle w:val="TableContents"/>
              <w:spacing w:lineRule="atLeast" w:line="300"/>
              <w:ind w:left="0" w:right="0" w:hanging="0"/>
              <w:rPr>
                <w:b/>
                <w:sz w:val="21"/>
              </w:rPr>
            </w:pPr>
            <w:r>
              <w:rPr>
                <w:b/>
                <w:sz w:val="21"/>
              </w:rPr>
              <w:t>Special Feature</w:t>
            </w:r>
          </w:p>
        </w:tc>
        <w:tc>
          <w:tcPr>
            <w:tcW w:w="6558" w:type="dxa"/>
            <w:tcBorders/>
            <w:shd w:fill="auto" w:val="clear"/>
            <w:vAlign w:val="center"/>
          </w:tcPr>
          <w:p>
            <w:pPr>
              <w:pStyle w:val="TableContents"/>
              <w:spacing w:lineRule="atLeast" w:line="300"/>
              <w:ind w:left="0" w:right="0" w:hanging="0"/>
              <w:rPr>
                <w:sz w:val="21"/>
              </w:rPr>
            </w:pPr>
            <w:r>
              <w:rPr>
                <w:sz w:val="21"/>
              </w:rPr>
              <w:t>Digital Display</w:t>
            </w:r>
          </w:p>
        </w:tc>
      </w:tr>
      <w:tr>
        <w:trPr/>
        <w:tc>
          <w:tcPr>
            <w:tcW w:w="1939" w:type="dxa"/>
            <w:tcBorders/>
            <w:shd w:fill="auto" w:val="clear"/>
            <w:vAlign w:val="center"/>
          </w:tcPr>
          <w:p>
            <w:pPr>
              <w:pStyle w:val="TableContents"/>
              <w:spacing w:lineRule="atLeast" w:line="300"/>
              <w:ind w:left="0" w:right="0" w:hanging="0"/>
              <w:rPr>
                <w:b/>
                <w:sz w:val="21"/>
              </w:rPr>
            </w:pPr>
            <w:r>
              <w:rPr>
                <w:b/>
                <w:sz w:val="21"/>
              </w:rPr>
              <w:t>Energy Star</w:t>
            </w:r>
          </w:p>
        </w:tc>
        <w:tc>
          <w:tcPr>
            <w:tcW w:w="6558" w:type="dxa"/>
            <w:tcBorders/>
            <w:shd w:fill="auto" w:val="clear"/>
            <w:vAlign w:val="center"/>
          </w:tcPr>
          <w:p>
            <w:pPr>
              <w:pStyle w:val="TableContents"/>
              <w:spacing w:lineRule="atLeast" w:line="300"/>
              <w:ind w:left="0" w:right="0" w:hanging="0"/>
              <w:rPr>
                <w:sz w:val="21"/>
              </w:rPr>
            </w:pPr>
            <w:r>
              <w:rPr>
                <w:sz w:val="21"/>
              </w:rPr>
              <w:t>1 Star</w:t>
            </w:r>
          </w:p>
        </w:tc>
      </w:tr>
      <w:tr>
        <w:trPr/>
        <w:tc>
          <w:tcPr>
            <w:tcW w:w="1939" w:type="dxa"/>
            <w:tcBorders/>
            <w:shd w:fill="auto" w:val="clear"/>
            <w:vAlign w:val="center"/>
          </w:tcPr>
          <w:p>
            <w:pPr>
              <w:pStyle w:val="TableContents"/>
              <w:spacing w:lineRule="atLeast" w:line="300"/>
              <w:ind w:left="0" w:right="0" w:hanging="0"/>
              <w:rPr>
                <w:b/>
                <w:sz w:val="21"/>
              </w:rPr>
            </w:pPr>
            <w:r>
              <w:rPr>
                <w:b/>
                <w:sz w:val="21"/>
              </w:rPr>
              <w:t>Color</w:t>
            </w:r>
          </w:p>
        </w:tc>
        <w:tc>
          <w:tcPr>
            <w:tcW w:w="6558" w:type="dxa"/>
            <w:tcBorders/>
            <w:shd w:fill="auto" w:val="clear"/>
            <w:vAlign w:val="center"/>
          </w:tcPr>
          <w:p>
            <w:pPr>
              <w:pStyle w:val="TableContents"/>
              <w:spacing w:lineRule="atLeast" w:line="300"/>
              <w:ind w:left="0" w:right="0" w:hanging="0"/>
              <w:rPr>
                <w:sz w:val="21"/>
              </w:rPr>
            </w:pPr>
            <w:r>
              <w:rPr>
                <w:sz w:val="21"/>
              </w:rPr>
              <w:t>White</w:t>
            </w:r>
          </w:p>
        </w:tc>
      </w:tr>
      <w:tr>
        <w:trPr/>
        <w:tc>
          <w:tcPr>
            <w:tcW w:w="1939" w:type="dxa"/>
            <w:tcBorders/>
            <w:shd w:fill="auto" w:val="clear"/>
            <w:vAlign w:val="center"/>
          </w:tcPr>
          <w:p>
            <w:pPr>
              <w:pStyle w:val="TableContents"/>
              <w:spacing w:lineRule="atLeast" w:line="300"/>
              <w:ind w:left="0" w:right="0" w:hanging="0"/>
              <w:rPr>
                <w:b/>
                <w:sz w:val="21"/>
              </w:rPr>
            </w:pPr>
            <w:r>
              <w:rPr>
                <w:b/>
                <w:sz w:val="21"/>
              </w:rPr>
              <w:t>Voltage</w:t>
            </w:r>
          </w:p>
        </w:tc>
        <w:tc>
          <w:tcPr>
            <w:tcW w:w="6558" w:type="dxa"/>
            <w:tcBorders/>
            <w:shd w:fill="auto" w:val="clear"/>
            <w:vAlign w:val="center"/>
          </w:tcPr>
          <w:p>
            <w:pPr>
              <w:pStyle w:val="TableContents"/>
              <w:spacing w:lineRule="atLeast" w:line="300"/>
              <w:ind w:left="0" w:right="0" w:hanging="0"/>
              <w:rPr>
                <w:sz w:val="21"/>
              </w:rPr>
            </w:pPr>
            <w:r>
              <w:rPr>
                <w:sz w:val="21"/>
              </w:rPr>
              <w:t>230 Volts</w:t>
            </w:r>
          </w:p>
        </w:tc>
      </w:tr>
      <w:tr>
        <w:trPr/>
        <w:tc>
          <w:tcPr>
            <w:tcW w:w="1939" w:type="dxa"/>
            <w:tcBorders/>
            <w:shd w:fill="auto" w:val="clear"/>
            <w:vAlign w:val="center"/>
          </w:tcPr>
          <w:p>
            <w:pPr>
              <w:pStyle w:val="TableContents"/>
              <w:spacing w:lineRule="atLeast" w:line="300"/>
              <w:ind w:left="0" w:right="0" w:hanging="0"/>
              <w:rPr>
                <w:b/>
                <w:sz w:val="21"/>
              </w:rPr>
            </w:pPr>
            <w:r>
              <w:rPr>
                <w:b/>
                <w:sz w:val="21"/>
              </w:rPr>
              <w:t>Product Dimensions</w:t>
            </w:r>
          </w:p>
        </w:tc>
        <w:tc>
          <w:tcPr>
            <w:tcW w:w="6558" w:type="dxa"/>
            <w:tcBorders/>
            <w:shd w:fill="auto" w:val="clear"/>
            <w:vAlign w:val="center"/>
          </w:tcPr>
          <w:p>
            <w:pPr>
              <w:pStyle w:val="TableContents"/>
              <w:spacing w:lineRule="atLeast" w:line="300"/>
              <w:ind w:left="0" w:right="0" w:hanging="0"/>
              <w:rPr>
                <w:sz w:val="21"/>
              </w:rPr>
            </w:pPr>
            <w:r>
              <w:rPr>
                <w:sz w:val="21"/>
              </w:rPr>
              <w:t>20.3"D x 24.2"W x 14.5"H</w:t>
            </w:r>
          </w:p>
        </w:tc>
      </w:tr>
      <w:tr>
        <w:trPr/>
        <w:tc>
          <w:tcPr>
            <w:tcW w:w="1939" w:type="dxa"/>
            <w:tcBorders/>
            <w:shd w:fill="auto" w:val="clear"/>
            <w:vAlign w:val="center"/>
          </w:tcPr>
          <w:p>
            <w:pPr>
              <w:pStyle w:val="TableContents"/>
              <w:spacing w:lineRule="atLeast" w:line="300"/>
              <w:ind w:left="0" w:right="0" w:hanging="0"/>
              <w:rPr>
                <w:b/>
                <w:sz w:val="21"/>
              </w:rPr>
            </w:pPr>
            <w:r>
              <w:rPr>
                <w:b/>
                <w:sz w:val="21"/>
              </w:rPr>
              <w:t>Floor Area</w:t>
            </w:r>
          </w:p>
        </w:tc>
        <w:tc>
          <w:tcPr>
            <w:tcW w:w="6558" w:type="dxa"/>
            <w:tcBorders/>
            <w:shd w:fill="auto" w:val="clear"/>
            <w:vAlign w:val="center"/>
          </w:tcPr>
          <w:p>
            <w:pPr>
              <w:pStyle w:val="TableContents"/>
              <w:spacing w:lineRule="atLeast" w:line="300"/>
              <w:ind w:left="0" w:right="0" w:hanging="0"/>
              <w:rPr>
                <w:sz w:val="21"/>
              </w:rPr>
            </w:pPr>
            <w:r>
              <w:rPr>
                <w:sz w:val="21"/>
              </w:rPr>
              <w:t>700 Square Feet</w:t>
            </w:r>
          </w:p>
        </w:tc>
      </w:tr>
      <w:tr>
        <w:trPr/>
        <w:tc>
          <w:tcPr>
            <w:tcW w:w="1939" w:type="dxa"/>
            <w:tcBorders/>
            <w:shd w:fill="auto" w:val="clear"/>
            <w:vAlign w:val="center"/>
          </w:tcPr>
          <w:p>
            <w:pPr>
              <w:pStyle w:val="TableContents"/>
              <w:spacing w:lineRule="atLeast" w:line="300"/>
              <w:ind w:left="0" w:right="0" w:hanging="0"/>
              <w:rPr>
                <w:b/>
                <w:sz w:val="21"/>
              </w:rPr>
            </w:pPr>
            <w:r>
              <w:rPr>
                <w:b/>
                <w:sz w:val="21"/>
              </w:rPr>
              <w:t>Power Source</w:t>
            </w:r>
          </w:p>
        </w:tc>
        <w:tc>
          <w:tcPr>
            <w:tcW w:w="6558" w:type="dxa"/>
            <w:tcBorders/>
            <w:shd w:fill="auto" w:val="clear"/>
            <w:vAlign w:val="center"/>
          </w:tcPr>
          <w:p>
            <w:pPr>
              <w:pStyle w:val="TableContents"/>
              <w:spacing w:lineRule="atLeast" w:line="300"/>
              <w:ind w:left="0" w:right="0" w:hanging="0"/>
              <w:rPr>
                <w:sz w:val="21"/>
              </w:rPr>
            </w:pPr>
            <w:r>
              <w:rPr>
                <w:sz w:val="21"/>
              </w:rPr>
              <w:t>Corded Electric</w:t>
            </w:r>
          </w:p>
        </w:tc>
      </w:tr>
      <w:tr>
        <w:trPr/>
        <w:tc>
          <w:tcPr>
            <w:tcW w:w="1939" w:type="dxa"/>
            <w:tcBorders/>
            <w:shd w:fill="auto" w:val="clear"/>
            <w:vAlign w:val="center"/>
          </w:tcPr>
          <w:p>
            <w:pPr>
              <w:pStyle w:val="TableContents"/>
              <w:spacing w:lineRule="atLeast" w:line="300"/>
              <w:ind w:left="0" w:right="0" w:hanging="0"/>
              <w:rPr>
                <w:b/>
                <w:sz w:val="21"/>
              </w:rPr>
            </w:pPr>
            <w:r>
              <w:rPr>
                <w:b/>
                <w:sz w:val="21"/>
              </w:rPr>
              <w:t>Model Name</w:t>
            </w:r>
          </w:p>
        </w:tc>
        <w:tc>
          <w:tcPr>
            <w:tcW w:w="6558" w:type="dxa"/>
            <w:tcBorders/>
            <w:shd w:fill="auto" w:val="clear"/>
            <w:vAlign w:val="center"/>
          </w:tcPr>
          <w:p>
            <w:pPr>
              <w:pStyle w:val="TableContents"/>
              <w:spacing w:lineRule="atLeast" w:line="300"/>
              <w:rPr>
                <w:sz w:val="21"/>
              </w:rPr>
            </w:pPr>
            <w:r>
              <w:rPr>
                <w:sz w:val="21"/>
              </w:rPr>
              <w:t>14,000 BTU 230V Through-the-Wall Air Conditioner with Remote Control</w:t>
            </w:r>
          </w:p>
        </w:tc>
      </w:tr>
    </w:tbl>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r>
    </w:p>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t>About this item</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EXCEPTIONAL COOLING: This powerful 14, 000 BTU through the wall air conditioner is best for spaces up to 700 sq. ft (not suitable for window installation). **PLEASE NOTE** An attached, 4. 8ft plug will fit any 230V/20A electrical outlet, but will not operate in a standard 115V household electric outlet.</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COOLING FLEXIBILITY: With 8-way directional louvers, 3 fan speeds, 4 operation modes, and a temperature setting range of 62-86 degrees, you can customize your cooling to fit your specific needs. On-board electronic controls are supplemented by a convenient remote control, and an integrated, programmable 24-hour timer completes the customization options.</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UNIVERSAL FIT SIZE: There is no need to worry about if your new Whirlpool air conditioner will fit in your existing sleeve. With dimensions of 20. 3” D x 24. 2” W x 14. 5” H, the Whirlpool Through the Wall fits into sleeves 24. 5”-27” wide and comes with a trim kit and rear grille to finish off the look.</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ECO AND SLEEP FUNCTION: Nothing is better than a lower electric bill. The Eco Function and the Sleep Function save you money throughout the day and night while keeping you cool. Eco Mode conserves energy by turning off the compressor when your desired room temperature is reached. Sleep Mode adjusts the temperature and fan speed to make you more comfortable, using less energy without disturbing your sleep.</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EASY REMOVE FILTER: No need to take apart the unit to reach the filter. The Whirlpool AC unit features a quick-access filter for easy cleaning. Just pull the front handle on the unit, wipe the filter clean, and push back into the unit.</w:t>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r>
    </w:p>
    <w:p>
      <w:pPr>
        <w:pStyle w:val="Heading1"/>
        <w:widowControl/>
        <w:pBdr/>
        <w:spacing w:lineRule="atLeast" w:line="480" w:before="0" w:after="0"/>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mazon Ember">
    <w:altName w:val="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270"/>
        </w:tabs>
        <w:ind w:left="2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Lucida 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Trio_Office/6.2.8.2$Windows_x86 LibreOffice_project/</Application>
  <Pages>1</Pages>
  <Words>356</Words>
  <Characters>1779</Characters>
  <CharactersWithSpaces>2103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2022-10-21T00:29:08Z</dcterms:created>
  <dc:creator/>
  <dc:description/>
  <dc:language>en-US</dc:language>
  <cp:lastModifiedBy/>
  <dcterms:modified xsi:type="dcterms:W3CDTF">2022-10-21T00:40:16Z</dcterms:modified>
  <cp:revision>7</cp:revision>
  <dc:subject/>
  <dc:title/>
</cp:coreProperties>
</file>