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BLACK+DECKER IR1010 Light 'N Easy Compact Steam Iron, Teal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423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21"/>
        <w:gridCol w:w="1818"/>
      </w:tblGrid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BLACK+DECKER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Easy Cord Storage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Turquoise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Item Dimensions LxWxH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4 x 11 x 6 inches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Model Name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IR1010</w:t>
            </w:r>
          </w:p>
        </w:tc>
      </w:tr>
    </w:tbl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SmartSteam Technology - Take the guesswork out of ironing. SmartSteam automatically optimizes the amount of steam based on the temperature you select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Anti-Drip - The iron is engineered to prevent dripping by closely regulating water temperatures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Spray Mist - The push-button mister helps moisten fabrics to quickly smooth away deep wrinkles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Automatic Shutoff - For added peace of mind, the iron shuts off when left unattended for 30 seconds on its side or soleplate, and after 8 minutes on the heel rest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TrueGlide Nonstick Soleplate - The enhanced nonstick soleplate is engineered to glide smoothly across all types of fabrics.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Trio_Office/6.2.8.2$Windows_x86 LibreOffice_project/</Application>
  <Pages>1</Pages>
  <Words>138</Words>
  <Characters>702</Characters>
  <CharactersWithSpaces>818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2022-10-21T00:51:54Z</dcterms:modified>
  <cp:revision>17</cp:revision>
  <dc:subject/>
  <dc:title/>
</cp:coreProperties>
</file>