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24C29156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2D3235A7" w14:textId="77777777" w:rsidR="00273BC5" w:rsidRPr="00B91DA2" w:rsidRDefault="00273BC5" w:rsidP="00273BC5">
                            <w:pPr>
                              <w:pStyle w:val="NormalWeb"/>
                              <w:rPr>
                                <w:rFonts w:ascii="inherit" w:hAnsi="inherit"/>
                                <w:lang w:val="en-US"/>
                              </w:rPr>
                            </w:pPr>
                            <w:r w:rsidRPr="00B91DA2">
                              <w:rPr>
                                <w:rFonts w:ascii="inherit" w:hAnsi="inherit"/>
                                <w:lang w:val="en-US"/>
                              </w:rPr>
                              <w:t>In 1970, Jane Roe (a fictional name used in court documents to protect the plaintiff’s identity) filed a lawsuit against Henry Wade, the district attorney of Dallas County, Texas, where she resided, challenging a Texas law making abortion illegal except by a doctor’s orders to save a woman’s life. In her lawsuit, Roe alleged that the state laws were unconstitutionally vague and abridged her right of personal privacy, protected by the First, Fourth, Fifth, Ninth, and Fourteenth Amendments.</w:t>
                            </w:r>
                          </w:p>
                          <w:p w14:paraId="0A28324F" w14:textId="5D12A0EE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2D3235A7" w14:textId="77777777" w:rsidR="00273BC5" w:rsidRPr="00B91DA2" w:rsidRDefault="00273BC5" w:rsidP="00273BC5">
                      <w:pPr>
                        <w:pStyle w:val="NormalWeb"/>
                        <w:rPr>
                          <w:rFonts w:ascii="inherit" w:hAnsi="inherit"/>
                          <w:lang w:val="en-US"/>
                        </w:rPr>
                      </w:pPr>
                      <w:r w:rsidRPr="00B91DA2">
                        <w:rPr>
                          <w:rFonts w:ascii="inherit" w:hAnsi="inherit"/>
                          <w:lang w:val="en-US"/>
                        </w:rPr>
                        <w:t>In 1970, Jane Roe (a fictional name used in court documents to protect the plaintiff’s identity) filed a lawsuit against Henry Wade, the district attorney of Dallas County, Texas, where she resided, challenging a Texas law making abortion illegal except by a doctor’s orders to save a woman’s life. In her lawsuit, Roe alleged that the state laws were unconstitutionally vague and abridged her right of personal privacy, protected by the First, Fourth, Fifth, Ninth, and Fourteenth Amendments.</w:t>
                      </w:r>
                    </w:p>
                    <w:p w14:paraId="0A28324F" w14:textId="5D12A0EE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3374ADE6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5A680AB1" w14:textId="2CA104EA" w:rsidR="00A02C9B" w:rsidRPr="00A02C9B" w:rsidRDefault="000308D0" w:rsidP="00B8018E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It ruled that a state law that banned abortion was unconstitutional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hd w:val="clear" w:color="auto" w:fill="FFFFFF"/>
                              </w:rPr>
                              <w:t>. The ruling made abortion legal in many circumstances. The decision said that a woman's right to privacy extended to the fetus/unborn child she was carrying.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5A680AB1" w14:textId="2CA104EA" w:rsidR="00A02C9B" w:rsidRPr="00A02C9B" w:rsidRDefault="000308D0" w:rsidP="00B8018E">
                      <w:r>
                        <w:rPr>
                          <w:rFonts w:ascii="Roboto" w:hAnsi="Roboto"/>
                          <w:b/>
                          <w:bCs/>
                          <w:color w:val="202124"/>
                          <w:shd w:val="clear" w:color="auto" w:fill="FFFFFF"/>
                        </w:rPr>
                        <w:t>It ruled that a state law that banned abortion was unconstitutional</w:t>
                      </w:r>
                      <w:r>
                        <w:rPr>
                          <w:rFonts w:ascii="Roboto" w:hAnsi="Roboto"/>
                          <w:color w:val="202124"/>
                          <w:shd w:val="clear" w:color="auto" w:fill="FFFFFF"/>
                        </w:rPr>
                        <w:t>. The ruling made abortion legal in many circumstances. The decision said that a woman's right to privacy extended to the fetus/unborn child she was carrying.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2698DD54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5873A9F3" w:rsidR="00B8018E" w:rsidRDefault="006D6986" w:rsidP="00B8018E">
                            <w:r>
                              <w:t>Roe v. Wade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0C4DCD65" w:rsidR="006104CB" w:rsidRPr="00B8018E" w:rsidRDefault="00276053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1971-1972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5873A9F3" w:rsidR="00B8018E" w:rsidRDefault="006D6986" w:rsidP="00B8018E">
                      <w:r>
                        <w:t>Roe v. Wade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0C4DCD65" w:rsidR="006104CB" w:rsidRPr="00B8018E" w:rsidRDefault="00276053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1971-1972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6443DE94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6358A800" w:rsidR="00B8018E" w:rsidRDefault="00B91DA2">
                            <w:r>
                              <w:t>Jane Roe, Henry Wade, First Amendment, Fourth Amendment, Fifth Amendment, Ninth Amendment, Fourteenth Amendment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6358A800" w:rsidR="00B8018E" w:rsidRDefault="00B91DA2">
                      <w:r>
                        <w:t>Jane Roe, Henry Wade, First Amendment, Fourth Amendment, Fifth Amendment, Ninth Amendment, Fourteenth Amendment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5B31E8F5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3A8606D0" w:rsidR="00B8018E" w:rsidRDefault="00B8018E" w:rsidP="00B8018E"/>
                          <w:p w14:paraId="0E9F66F0" w14:textId="445A3032" w:rsidR="00B8018E" w:rsidRDefault="007F7C06" w:rsidP="00B8018E">
                            <w:r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  <w:t>Does the Constitution recognize a woman's right to terminate her pregnancy by abortion?</w:t>
                            </w:r>
                          </w:p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3A8606D0" w:rsidR="00B8018E" w:rsidRDefault="00B8018E" w:rsidP="00B8018E"/>
                    <w:p w14:paraId="0E9F66F0" w14:textId="445A3032" w:rsidR="00B8018E" w:rsidRDefault="007F7C06" w:rsidP="00B8018E">
                      <w:r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  <w:t>Does the Constitution recognize a woman's right to terminate her pregnancy by abortion?</w:t>
                      </w:r>
                    </w:p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08D0"/>
    <w:rsid w:val="00086CDA"/>
    <w:rsid w:val="0011358D"/>
    <w:rsid w:val="002005AD"/>
    <w:rsid w:val="00273BC5"/>
    <w:rsid w:val="00276053"/>
    <w:rsid w:val="003516D9"/>
    <w:rsid w:val="00444ABB"/>
    <w:rsid w:val="0057064C"/>
    <w:rsid w:val="00576FAD"/>
    <w:rsid w:val="006104CB"/>
    <w:rsid w:val="006268DF"/>
    <w:rsid w:val="006C037A"/>
    <w:rsid w:val="006D6986"/>
    <w:rsid w:val="006E4ABC"/>
    <w:rsid w:val="006F2173"/>
    <w:rsid w:val="00716E77"/>
    <w:rsid w:val="00721F5A"/>
    <w:rsid w:val="007313F1"/>
    <w:rsid w:val="00761471"/>
    <w:rsid w:val="007F7C06"/>
    <w:rsid w:val="008227D4"/>
    <w:rsid w:val="00915622"/>
    <w:rsid w:val="00940113"/>
    <w:rsid w:val="009D0509"/>
    <w:rsid w:val="00A02C9B"/>
    <w:rsid w:val="00AD4751"/>
    <w:rsid w:val="00B6756F"/>
    <w:rsid w:val="00B8018E"/>
    <w:rsid w:val="00B91DA2"/>
    <w:rsid w:val="00C83323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39</cp:revision>
  <dcterms:created xsi:type="dcterms:W3CDTF">2021-10-27T01:15:00Z</dcterms:created>
  <dcterms:modified xsi:type="dcterms:W3CDTF">2022-04-29T12:50:00Z</dcterms:modified>
</cp:coreProperties>
</file>