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D3BC6" w14:textId="522954A7" w:rsidR="00752229" w:rsidRDefault="00593236" w:rsidP="00B32D55">
      <w:pPr>
        <w:spacing w:after="0"/>
      </w:pPr>
      <w:r>
        <w:t>AP/</w:t>
      </w:r>
      <w:r w:rsidR="00B32D55">
        <w:t>USH+</w:t>
      </w:r>
    </w:p>
    <w:p w14:paraId="5B0E16BC" w14:textId="6F15E02B" w:rsidR="00B32D55" w:rsidRDefault="00B32D55" w:rsidP="00B32D55">
      <w:pPr>
        <w:spacing w:after="0"/>
      </w:pPr>
      <w:r>
        <w:t>Final Project</w:t>
      </w:r>
      <w:r w:rsidR="00593236">
        <w:t xml:space="preserve"> 2022</w:t>
      </w:r>
      <w:r w:rsidR="00485037">
        <w:t xml:space="preserve"> – Supporting Question #</w:t>
      </w:r>
      <w:r w:rsidR="00F545DB">
        <w:t>3</w:t>
      </w:r>
    </w:p>
    <w:p w14:paraId="3D9B34B1" w14:textId="0641451E" w:rsidR="00B32D55" w:rsidRDefault="00B32D55" w:rsidP="00B32D55">
      <w:pPr>
        <w:spacing w:after="0"/>
      </w:pPr>
    </w:p>
    <w:p w14:paraId="2361FDAA" w14:textId="77777777" w:rsidR="00F545DB" w:rsidRDefault="00F545DB" w:rsidP="00F545DB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 xml:space="preserve">Supporting Question #3 </w:t>
      </w:r>
      <w:r w:rsidRPr="00B32D55">
        <w:t>-</w:t>
      </w:r>
      <w:r>
        <w:t xml:space="preserve"> How have restrictive covenants affected housing in the Rochester region?</w:t>
      </w:r>
    </w:p>
    <w:p w14:paraId="4BA94DA2" w14:textId="76546E2E" w:rsidR="00020249" w:rsidRDefault="00020249" w:rsidP="00020249">
      <w:pPr>
        <w:spacing w:after="0"/>
      </w:pPr>
    </w:p>
    <w:p w14:paraId="38AA2510" w14:textId="1FB5F86A" w:rsidR="001630E4" w:rsidRDefault="00F545DB" w:rsidP="00B57562">
      <w:pPr>
        <w:pStyle w:val="ListParagraph"/>
        <w:numPr>
          <w:ilvl w:val="0"/>
          <w:numId w:val="4"/>
        </w:numPr>
        <w:spacing w:after="0"/>
        <w:ind w:left="900" w:hanging="270"/>
      </w:pPr>
      <w:r>
        <w:t xml:space="preserve">Watch the video  </w:t>
      </w:r>
      <w:hyperlink r:id="rId5" w:history="1">
        <w:r w:rsidRPr="00F545DB">
          <w:rPr>
            <w:color w:val="0000FF"/>
            <w:u w:val="single"/>
          </w:rPr>
          <w:t>Racial covenants found on thousands of Monroe County property deeds | WHAM (13wham.com)</w:t>
        </w:r>
      </w:hyperlink>
      <w:r>
        <w:t xml:space="preserve"> and record your notes on racial covenants</w:t>
      </w:r>
    </w:p>
    <w:p w14:paraId="1EDF64F6" w14:textId="77777777" w:rsidR="00B57562" w:rsidRDefault="00B57562" w:rsidP="001630E4">
      <w:pPr>
        <w:pStyle w:val="ListParagraph"/>
        <w:spacing w:after="0"/>
      </w:pPr>
    </w:p>
    <w:tbl>
      <w:tblPr>
        <w:tblStyle w:val="TableGrid"/>
        <w:tblW w:w="10826" w:type="dxa"/>
        <w:tblLook w:val="04A0" w:firstRow="1" w:lastRow="0" w:firstColumn="1" w:lastColumn="0" w:noHBand="0" w:noVBand="1"/>
      </w:tblPr>
      <w:tblGrid>
        <w:gridCol w:w="10826"/>
      </w:tblGrid>
      <w:tr w:rsidR="00F545DB" w14:paraId="41353226" w14:textId="77777777" w:rsidTr="00F545DB">
        <w:trPr>
          <w:trHeight w:val="7770"/>
        </w:trPr>
        <w:tc>
          <w:tcPr>
            <w:tcW w:w="10826" w:type="dxa"/>
          </w:tcPr>
          <w:p w14:paraId="486C22BE" w14:textId="77777777" w:rsidR="00F545DB" w:rsidRDefault="00F545DB" w:rsidP="00B32D55"/>
          <w:p w14:paraId="0AFF5E15" w14:textId="17722EB4" w:rsidR="00964452" w:rsidRDefault="00964452" w:rsidP="00964452">
            <w:r>
              <w:t>-Racist language stating that "the premises cannot be owned or occupied by a colo</w:t>
            </w:r>
            <w:r w:rsidR="008D3556">
              <w:t>u</w:t>
            </w:r>
            <w:r>
              <w:t>red person" are on original land deeds in Pittsford, Rochester, Irondequoit, and other towns.</w:t>
            </w:r>
          </w:p>
          <w:p w14:paraId="01C8FBA9" w14:textId="77777777" w:rsidR="00964452" w:rsidRDefault="00964452" w:rsidP="00964452"/>
          <w:p w14:paraId="0F0627B4" w14:textId="4F88F32C" w:rsidR="00F545DB" w:rsidRDefault="00964452" w:rsidP="00964452">
            <w:r>
              <w:t>-Christopher Brandt, who lives in Irondequoit, said he found a racial covenant in his deed after hearing about their existence on thousands of others.</w:t>
            </w:r>
          </w:p>
          <w:p w14:paraId="4E152D6C" w14:textId="53E5D153" w:rsidR="00F545DB" w:rsidRDefault="00F545DB" w:rsidP="00B32D55"/>
          <w:p w14:paraId="329C3E09" w14:textId="7CAC5517" w:rsidR="00964452" w:rsidRDefault="00964452" w:rsidP="00B32D55">
            <w:r>
              <w:t>-</w:t>
            </w:r>
            <w:r w:rsidR="008D3556">
              <w:t xml:space="preserve">These restrictions were meant to keep non-white civilians outside of the </w:t>
            </w:r>
            <w:r w:rsidR="008D3556" w:rsidRPr="008D3556">
              <w:t>neighbourhood</w:t>
            </w:r>
          </w:p>
          <w:p w14:paraId="7A4943D2" w14:textId="67BBC1DA" w:rsidR="00D268DD" w:rsidRDefault="00D268DD" w:rsidP="00B32D55"/>
          <w:p w14:paraId="4A26E96A" w14:textId="47213747" w:rsidR="00F545DB" w:rsidRDefault="00D268DD" w:rsidP="00B32D55">
            <w:r>
              <w:t>-Councilmembers of towns are pushing for people to have the option to remove these restrictions from their deeds</w:t>
            </w:r>
            <w:r w:rsidR="0038698B">
              <w:t xml:space="preserve"> as a step forward</w:t>
            </w:r>
          </w:p>
          <w:p w14:paraId="047CC88E" w14:textId="77777777" w:rsidR="00F545DB" w:rsidRDefault="00F545DB" w:rsidP="00B32D55"/>
          <w:p w14:paraId="615596F2" w14:textId="77777777" w:rsidR="00F545DB" w:rsidRDefault="00F545DB" w:rsidP="00B32D55"/>
          <w:p w14:paraId="4EC3EFD1" w14:textId="77777777" w:rsidR="00F545DB" w:rsidRDefault="00F545DB" w:rsidP="00B32D55"/>
          <w:p w14:paraId="58743BCA" w14:textId="77777777" w:rsidR="00F545DB" w:rsidRDefault="00F545DB" w:rsidP="00B32D55"/>
          <w:p w14:paraId="28926DBA" w14:textId="77777777" w:rsidR="00F545DB" w:rsidRDefault="00F545DB" w:rsidP="00B32D55"/>
          <w:p w14:paraId="47C691C1" w14:textId="77777777" w:rsidR="00F545DB" w:rsidRDefault="00F545DB" w:rsidP="00B32D55"/>
          <w:p w14:paraId="503784D0" w14:textId="77777777" w:rsidR="00F545DB" w:rsidRDefault="00F545DB" w:rsidP="00B32D55"/>
          <w:p w14:paraId="757E4620" w14:textId="77777777" w:rsidR="00F545DB" w:rsidRDefault="00F545DB" w:rsidP="00B32D55"/>
          <w:p w14:paraId="44A47949" w14:textId="77777777" w:rsidR="00F545DB" w:rsidRDefault="00F545DB" w:rsidP="00B32D55"/>
          <w:p w14:paraId="14191F43" w14:textId="77777777" w:rsidR="00F545DB" w:rsidRDefault="00F545DB" w:rsidP="00B32D55"/>
          <w:p w14:paraId="46D9E671" w14:textId="77777777" w:rsidR="00F545DB" w:rsidRDefault="00F545DB" w:rsidP="00B32D55"/>
          <w:p w14:paraId="7C99A338" w14:textId="77777777" w:rsidR="00F545DB" w:rsidRDefault="00F545DB" w:rsidP="00B32D55"/>
          <w:p w14:paraId="7BB7729F" w14:textId="77777777" w:rsidR="00F545DB" w:rsidRDefault="00F545DB" w:rsidP="00B32D55"/>
          <w:p w14:paraId="10C34B23" w14:textId="77777777" w:rsidR="00F545DB" w:rsidRDefault="00F545DB" w:rsidP="00B32D55"/>
          <w:p w14:paraId="672017A2" w14:textId="77777777" w:rsidR="00F545DB" w:rsidRDefault="00F545DB" w:rsidP="00B32D55"/>
          <w:p w14:paraId="520EA7BB" w14:textId="77777777" w:rsidR="00F545DB" w:rsidRDefault="00F545DB" w:rsidP="00B32D55"/>
          <w:p w14:paraId="648D2135" w14:textId="77777777" w:rsidR="00F545DB" w:rsidRDefault="00F545DB" w:rsidP="00B32D55"/>
          <w:p w14:paraId="4F33411E" w14:textId="77777777" w:rsidR="00F545DB" w:rsidRDefault="00F545DB" w:rsidP="00B32D55"/>
          <w:p w14:paraId="091A4154" w14:textId="77777777" w:rsidR="00F545DB" w:rsidRDefault="00F545DB" w:rsidP="00B32D55"/>
          <w:p w14:paraId="38DE4673" w14:textId="77777777" w:rsidR="00F545DB" w:rsidRDefault="00F545DB" w:rsidP="00B32D55"/>
          <w:p w14:paraId="726B9FD1" w14:textId="4F48D9F4" w:rsidR="00F545DB" w:rsidRDefault="00F545DB" w:rsidP="00B32D55"/>
        </w:tc>
      </w:tr>
    </w:tbl>
    <w:p w14:paraId="03FCAF4E" w14:textId="23E44462" w:rsidR="00020249" w:rsidRDefault="00020249" w:rsidP="00B32D55">
      <w:pPr>
        <w:spacing w:after="0"/>
      </w:pPr>
    </w:p>
    <w:p w14:paraId="072039C6" w14:textId="7A55100E" w:rsidR="001630E4" w:rsidRDefault="001630E4" w:rsidP="00B32D55">
      <w:pPr>
        <w:spacing w:after="0"/>
      </w:pPr>
    </w:p>
    <w:p w14:paraId="2C55F2F5" w14:textId="78565CDE" w:rsidR="001630E4" w:rsidRDefault="001630E4" w:rsidP="00B32D55">
      <w:pPr>
        <w:spacing w:after="0"/>
      </w:pPr>
    </w:p>
    <w:p w14:paraId="2435B5DF" w14:textId="3B8F045A" w:rsidR="001630E4" w:rsidRDefault="001630E4" w:rsidP="00B32D55">
      <w:pPr>
        <w:spacing w:after="0"/>
      </w:pPr>
    </w:p>
    <w:p w14:paraId="78A6D073" w14:textId="3297D13A" w:rsidR="001630E4" w:rsidRDefault="001630E4" w:rsidP="00B32D55">
      <w:pPr>
        <w:spacing w:after="0"/>
      </w:pPr>
    </w:p>
    <w:p w14:paraId="0BF0F479" w14:textId="5AB25871" w:rsidR="00835173" w:rsidRDefault="00671B24" w:rsidP="00671B24">
      <w:r>
        <w:br w:type="page"/>
      </w:r>
    </w:p>
    <w:p w14:paraId="19AA3E92" w14:textId="478633C5" w:rsidR="00B57562" w:rsidRDefault="00835173" w:rsidP="00B57562">
      <w:pPr>
        <w:pStyle w:val="ListParagraph"/>
        <w:numPr>
          <w:ilvl w:val="0"/>
          <w:numId w:val="4"/>
        </w:numPr>
        <w:spacing w:after="0"/>
      </w:pPr>
      <w:r>
        <w:lastRenderedPageBreak/>
        <w:t>As you read the articles about restrictive covenants in Rochester, identify THREE thoughts, TWO questions, and ONE epiphany.</w:t>
      </w:r>
      <w:r w:rsidR="00043336">
        <w:t xml:space="preserve">  Then list what actions have been taken on the next page.</w:t>
      </w:r>
    </w:p>
    <w:p w14:paraId="027CF2D9" w14:textId="77777777" w:rsidR="00043336" w:rsidRDefault="00043336" w:rsidP="00043336">
      <w:pPr>
        <w:pStyle w:val="ListParagraph"/>
        <w:spacing w:after="0"/>
        <w:ind w:left="1440"/>
      </w:pPr>
    </w:p>
    <w:p w14:paraId="6A9883E7" w14:textId="3CCEF07B" w:rsidR="003F6B62" w:rsidRDefault="001D4E66" w:rsidP="00835173">
      <w:pPr>
        <w:pStyle w:val="ListParagraph"/>
        <w:numPr>
          <w:ilvl w:val="0"/>
          <w:numId w:val="2"/>
        </w:numPr>
        <w:spacing w:after="0"/>
      </w:pPr>
      <w:hyperlink r:id="rId6" w:history="1">
        <w:r w:rsidR="003F6B62" w:rsidRPr="00081233">
          <w:rPr>
            <w:rStyle w:val="Hyperlink"/>
          </w:rPr>
          <w:t>https://www.rochestercitynewspaper.com/rochester/report-monroe-county-awash-in-racist-land-deeds/Content?oid=12089317</w:t>
        </w:r>
      </w:hyperlink>
    </w:p>
    <w:p w14:paraId="49B34D51" w14:textId="3DF7E853" w:rsidR="00835173" w:rsidRDefault="001D4E66" w:rsidP="00835173">
      <w:pPr>
        <w:pStyle w:val="ListParagraph"/>
        <w:numPr>
          <w:ilvl w:val="0"/>
          <w:numId w:val="2"/>
        </w:numPr>
        <w:spacing w:after="0"/>
      </w:pPr>
      <w:hyperlink r:id="rId7" w:history="1">
        <w:r w:rsidR="00835173" w:rsidRPr="00835173">
          <w:rPr>
            <w:color w:val="0000FF"/>
            <w:u w:val="single"/>
          </w:rPr>
          <w:t>A Trip Through Meadowbrook – Meadowbrook (meadowbrookbrighton.org)</w:t>
        </w:r>
      </w:hyperlink>
    </w:p>
    <w:p w14:paraId="6685F9BC" w14:textId="27DBF14C" w:rsidR="00835173" w:rsidRDefault="001D4E66" w:rsidP="00835173">
      <w:pPr>
        <w:pStyle w:val="ListParagraph"/>
        <w:numPr>
          <w:ilvl w:val="0"/>
          <w:numId w:val="2"/>
        </w:numPr>
        <w:spacing w:after="0"/>
      </w:pPr>
      <w:hyperlink r:id="rId8" w:history="1">
        <w:r w:rsidR="00835173" w:rsidRPr="00835173">
          <w:rPr>
            <w:color w:val="0000FF"/>
            <w:u w:val="single"/>
          </w:rPr>
          <w:t>Racist restrictions buried in property records | Rochester Business Journal (rbj.net)</w:t>
        </w:r>
      </w:hyperlink>
    </w:p>
    <w:p w14:paraId="3BC4A67C" w14:textId="07550F2D" w:rsidR="00835173" w:rsidRDefault="001D4E66" w:rsidP="00835173">
      <w:pPr>
        <w:pStyle w:val="ListParagraph"/>
        <w:numPr>
          <w:ilvl w:val="0"/>
          <w:numId w:val="2"/>
        </w:numPr>
        <w:spacing w:after="0"/>
      </w:pPr>
      <w:hyperlink r:id="rId9" w:history="1">
        <w:r w:rsidR="00835173" w:rsidRPr="00835173">
          <w:rPr>
            <w:color w:val="0000FF"/>
            <w:u w:val="single"/>
          </w:rPr>
          <w:t xml:space="preserve">Brighton </w:t>
        </w:r>
        <w:proofErr w:type="spellStart"/>
        <w:r w:rsidR="00835173" w:rsidRPr="00835173">
          <w:rPr>
            <w:color w:val="0000FF"/>
            <w:u w:val="single"/>
          </w:rPr>
          <w:t>neighborhood</w:t>
        </w:r>
        <w:proofErr w:type="spellEnd"/>
        <w:r w:rsidR="00835173" w:rsidRPr="00835173">
          <w:rPr>
            <w:color w:val="0000FF"/>
            <w:u w:val="single"/>
          </w:rPr>
          <w:t xml:space="preserve"> formally</w:t>
        </w:r>
        <w:r w:rsidR="00835173" w:rsidRPr="00835173">
          <w:rPr>
            <w:color w:val="0000FF"/>
            <w:u w:val="single"/>
          </w:rPr>
          <w:t xml:space="preserve"> </w:t>
        </w:r>
        <w:r w:rsidR="00835173" w:rsidRPr="00835173">
          <w:rPr>
            <w:color w:val="0000FF"/>
            <w:u w:val="single"/>
          </w:rPr>
          <w:t>renounces racist covenants in land deeds | WHAM (13wham.com)</w:t>
        </w:r>
      </w:hyperlink>
    </w:p>
    <w:p w14:paraId="5114B081" w14:textId="77777777" w:rsidR="00B57562" w:rsidRDefault="00B57562" w:rsidP="00B57562">
      <w:pPr>
        <w:pStyle w:val="ListParagraph"/>
        <w:spacing w:after="0"/>
        <w:ind w:left="1440"/>
      </w:pPr>
    </w:p>
    <w:tbl>
      <w:tblPr>
        <w:tblStyle w:val="TableGrid"/>
        <w:tblW w:w="10917" w:type="dxa"/>
        <w:tblLook w:val="04A0" w:firstRow="1" w:lastRow="0" w:firstColumn="1" w:lastColumn="0" w:noHBand="0" w:noVBand="1"/>
      </w:tblPr>
      <w:tblGrid>
        <w:gridCol w:w="3609"/>
        <w:gridCol w:w="3610"/>
        <w:gridCol w:w="3610"/>
        <w:gridCol w:w="88"/>
      </w:tblGrid>
      <w:tr w:rsidR="00835173" w14:paraId="3AC8F8AA" w14:textId="77777777" w:rsidTr="003F6B62">
        <w:trPr>
          <w:gridAfter w:val="1"/>
          <w:wAfter w:w="88" w:type="dxa"/>
          <w:trHeight w:val="379"/>
        </w:trPr>
        <w:tc>
          <w:tcPr>
            <w:tcW w:w="3609" w:type="dxa"/>
          </w:tcPr>
          <w:p w14:paraId="049AFB83" w14:textId="09895E12" w:rsidR="00835173" w:rsidRDefault="00835173" w:rsidP="001630E4">
            <w:r>
              <w:t>Thoughts (3)</w:t>
            </w:r>
          </w:p>
        </w:tc>
        <w:tc>
          <w:tcPr>
            <w:tcW w:w="3610" w:type="dxa"/>
          </w:tcPr>
          <w:p w14:paraId="48AF7142" w14:textId="7514A777" w:rsidR="00835173" w:rsidRDefault="00835173" w:rsidP="001630E4">
            <w:r>
              <w:t>Questions (2)</w:t>
            </w:r>
          </w:p>
        </w:tc>
        <w:tc>
          <w:tcPr>
            <w:tcW w:w="3610" w:type="dxa"/>
          </w:tcPr>
          <w:p w14:paraId="0D98D250" w14:textId="08E2C403" w:rsidR="00835173" w:rsidRDefault="00835173" w:rsidP="001630E4">
            <w:r>
              <w:t>Epiphany - realization (1)</w:t>
            </w:r>
          </w:p>
        </w:tc>
      </w:tr>
      <w:tr w:rsidR="00835173" w14:paraId="5BC15723" w14:textId="77777777" w:rsidTr="003F6B62">
        <w:trPr>
          <w:gridAfter w:val="1"/>
          <w:wAfter w:w="88" w:type="dxa"/>
          <w:trHeight w:val="11322"/>
        </w:trPr>
        <w:tc>
          <w:tcPr>
            <w:tcW w:w="3609" w:type="dxa"/>
          </w:tcPr>
          <w:p w14:paraId="7851B3FB" w14:textId="77777777" w:rsidR="00835173" w:rsidRDefault="00835173" w:rsidP="001630E4"/>
          <w:p w14:paraId="53059F25" w14:textId="48E56EF4" w:rsidR="00835173" w:rsidRDefault="004976C5" w:rsidP="001630E4">
            <w:r>
              <w:t xml:space="preserve">Enforced by </w:t>
            </w:r>
            <w:r w:rsidR="004B5182">
              <w:t xml:space="preserve">the police to encourage </w:t>
            </w:r>
            <w:r w:rsidR="00671B24">
              <w:t>PoC out of White</w:t>
            </w:r>
            <w:r w:rsidR="00C51025">
              <w:t>-</w:t>
            </w:r>
            <w:r w:rsidR="00671B24">
              <w:t>Dominated Neighbourhoods</w:t>
            </w:r>
          </w:p>
          <w:p w14:paraId="6314E2C4" w14:textId="334C6B9F" w:rsidR="00671B24" w:rsidRDefault="00671B24" w:rsidP="001630E4"/>
          <w:p w14:paraId="15C97440" w14:textId="77777777" w:rsidR="00671B24" w:rsidRDefault="00671B24" w:rsidP="001630E4"/>
          <w:p w14:paraId="3986793E" w14:textId="3DECA05D" w:rsidR="004B5182" w:rsidRDefault="005E238F" w:rsidP="001630E4">
            <w:r>
              <w:t>For that neighbourhood to qualify for government grants and loans they were required to put racial segregation in the housing deeds.</w:t>
            </w:r>
          </w:p>
          <w:p w14:paraId="51D7F50A" w14:textId="64E04FAE" w:rsidR="003A19F8" w:rsidRDefault="003A19F8" w:rsidP="001630E4"/>
          <w:p w14:paraId="0C5DB841" w14:textId="77777777" w:rsidR="003A19F8" w:rsidRDefault="003A19F8" w:rsidP="001630E4"/>
          <w:p w14:paraId="7A44A460" w14:textId="38CC6648" w:rsidR="004B5182" w:rsidRDefault="000A0139" w:rsidP="001630E4">
            <w:r>
              <w:t xml:space="preserve">A lot </w:t>
            </w:r>
            <w:r w:rsidR="0094564B">
              <w:t>of</w:t>
            </w:r>
            <w:r>
              <w:t xml:space="preserve"> people saw no need to change the deeds as they </w:t>
            </w:r>
            <w:r w:rsidR="0094564B">
              <w:t>didn’t</w:t>
            </w:r>
            <w:r>
              <w:t xml:space="preserve"> see how it </w:t>
            </w:r>
            <w:r w:rsidR="0094564B">
              <w:t>affected</w:t>
            </w:r>
            <w:r>
              <w:t xml:space="preserve"> them and their houses future owners in the modern age. A lot of owners saw it as a more symbolic change t</w:t>
            </w:r>
            <w:r w:rsidR="0094564B">
              <w:t>hat would erase a discriminatory rule.</w:t>
            </w:r>
          </w:p>
          <w:p w14:paraId="260C3BBD" w14:textId="77777777" w:rsidR="00835173" w:rsidRDefault="00835173" w:rsidP="001630E4"/>
          <w:p w14:paraId="7FFA63DC" w14:textId="77777777" w:rsidR="00835173" w:rsidRDefault="00835173" w:rsidP="001630E4"/>
          <w:p w14:paraId="024624BD" w14:textId="77777777" w:rsidR="00835173" w:rsidRDefault="00835173" w:rsidP="001630E4"/>
          <w:p w14:paraId="7AA6835D" w14:textId="77777777" w:rsidR="00835173" w:rsidRDefault="00835173" w:rsidP="001630E4"/>
          <w:p w14:paraId="6BCCAAF3" w14:textId="77777777" w:rsidR="00835173" w:rsidRDefault="00835173" w:rsidP="001630E4"/>
          <w:p w14:paraId="60A9CE67" w14:textId="77777777" w:rsidR="00835173" w:rsidRDefault="00835173" w:rsidP="001630E4"/>
          <w:p w14:paraId="1ED4F389" w14:textId="77777777" w:rsidR="00835173" w:rsidRDefault="00835173" w:rsidP="001630E4"/>
          <w:p w14:paraId="1F7031F5" w14:textId="77777777" w:rsidR="00835173" w:rsidRDefault="00835173" w:rsidP="001630E4"/>
          <w:p w14:paraId="651AAF75" w14:textId="77777777" w:rsidR="00835173" w:rsidRDefault="00835173" w:rsidP="001630E4"/>
          <w:p w14:paraId="1E713BA9" w14:textId="77777777" w:rsidR="00835173" w:rsidRDefault="00835173" w:rsidP="001630E4"/>
          <w:p w14:paraId="226CB145" w14:textId="77777777" w:rsidR="00835173" w:rsidRDefault="00835173" w:rsidP="001630E4"/>
          <w:p w14:paraId="36E8942A" w14:textId="77777777" w:rsidR="00835173" w:rsidRDefault="00835173" w:rsidP="001630E4"/>
          <w:p w14:paraId="041E8FE2" w14:textId="77777777" w:rsidR="00835173" w:rsidRDefault="00835173" w:rsidP="001630E4"/>
          <w:p w14:paraId="5F590821" w14:textId="77777777" w:rsidR="00835173" w:rsidRDefault="00835173" w:rsidP="001630E4"/>
          <w:p w14:paraId="2597520D" w14:textId="77777777" w:rsidR="00835173" w:rsidRDefault="00835173" w:rsidP="001630E4"/>
          <w:p w14:paraId="073B90FE" w14:textId="77777777" w:rsidR="00835173" w:rsidRDefault="00835173" w:rsidP="001630E4"/>
          <w:p w14:paraId="1EC2A5DA" w14:textId="77777777" w:rsidR="00835173" w:rsidRDefault="00835173" w:rsidP="001630E4"/>
          <w:p w14:paraId="2F8D24E1" w14:textId="77777777" w:rsidR="00835173" w:rsidRDefault="00835173" w:rsidP="001630E4"/>
          <w:p w14:paraId="4552E5FA" w14:textId="77777777" w:rsidR="00835173" w:rsidRDefault="00835173" w:rsidP="001630E4"/>
          <w:p w14:paraId="731A638B" w14:textId="77777777" w:rsidR="00835173" w:rsidRDefault="00835173" w:rsidP="001630E4"/>
          <w:p w14:paraId="4AF8750A" w14:textId="3B25F035" w:rsidR="00835173" w:rsidRDefault="00835173" w:rsidP="001630E4"/>
        </w:tc>
        <w:tc>
          <w:tcPr>
            <w:tcW w:w="3610" w:type="dxa"/>
          </w:tcPr>
          <w:p w14:paraId="33480179" w14:textId="77777777" w:rsidR="00835173" w:rsidRDefault="00835173" w:rsidP="001630E4"/>
          <w:p w14:paraId="70795FB9" w14:textId="7A7AE571" w:rsidR="001B147D" w:rsidRDefault="001B147D" w:rsidP="001630E4">
            <w:r>
              <w:t xml:space="preserve">Can residents of these neighbourhoods </w:t>
            </w:r>
            <w:r w:rsidR="00350595">
              <w:t>and houses demand that these technicalities be taken out of their deeds?</w:t>
            </w:r>
          </w:p>
          <w:p w14:paraId="4B5FCCD8" w14:textId="77777777" w:rsidR="00350595" w:rsidRDefault="00350595" w:rsidP="001630E4"/>
          <w:p w14:paraId="38AECDF6" w14:textId="756A3836" w:rsidR="00350595" w:rsidRDefault="00B3519C" w:rsidP="001630E4">
            <w:r>
              <w:t xml:space="preserve">Can the effects of these </w:t>
            </w:r>
            <w:r w:rsidR="00B849DB">
              <w:t>restrictions be reversed from the way our people of colour are currently located?</w:t>
            </w:r>
          </w:p>
        </w:tc>
        <w:tc>
          <w:tcPr>
            <w:tcW w:w="3610" w:type="dxa"/>
          </w:tcPr>
          <w:p w14:paraId="25201B3A" w14:textId="360169B5" w:rsidR="00835173" w:rsidRDefault="00C51025" w:rsidP="001630E4">
            <w:r>
              <w:t xml:space="preserve">A lot of neighbourhoods didn’t do it for strictly racist </w:t>
            </w:r>
            <w:r w:rsidR="005E238F">
              <w:t>reasons,</w:t>
            </w:r>
            <w:r>
              <w:t xml:space="preserve"> and some</w:t>
            </w:r>
            <w:r w:rsidR="005E238F">
              <w:t xml:space="preserve"> </w:t>
            </w:r>
            <w:r>
              <w:t>did it for strictly monetary means as they wouldn’t qualify for government grants otherwise</w:t>
            </w:r>
          </w:p>
        </w:tc>
      </w:tr>
      <w:tr w:rsidR="00835173" w14:paraId="3EC4F9A3" w14:textId="77777777" w:rsidTr="003F6B62">
        <w:trPr>
          <w:trHeight w:val="9499"/>
        </w:trPr>
        <w:tc>
          <w:tcPr>
            <w:tcW w:w="10917" w:type="dxa"/>
            <w:gridSpan w:val="4"/>
          </w:tcPr>
          <w:p w14:paraId="7B35DB8A" w14:textId="2F39E7B1" w:rsidR="00835173" w:rsidRPr="00835173" w:rsidRDefault="00835173" w:rsidP="001630E4">
            <w:pPr>
              <w:rPr>
                <w:b/>
                <w:bCs/>
              </w:rPr>
            </w:pPr>
            <w:r w:rsidRPr="00835173">
              <w:rPr>
                <w:b/>
                <w:bCs/>
              </w:rPr>
              <w:lastRenderedPageBreak/>
              <w:t>What actions were taken to address the issue of restrictive covenants in your source</w:t>
            </w:r>
            <w:r>
              <w:rPr>
                <w:b/>
                <w:bCs/>
              </w:rPr>
              <w:t>s</w:t>
            </w:r>
            <w:r w:rsidRPr="00835173">
              <w:rPr>
                <w:b/>
                <w:bCs/>
              </w:rPr>
              <w:t>?</w:t>
            </w:r>
          </w:p>
          <w:p w14:paraId="5AEB405F" w14:textId="77777777" w:rsidR="00835173" w:rsidRDefault="00835173" w:rsidP="001630E4"/>
          <w:p w14:paraId="4A55AA6D" w14:textId="7066CC66" w:rsidR="00835173" w:rsidRDefault="00FA3D67" w:rsidP="000A6A08">
            <w:pPr>
              <w:pStyle w:val="ListParagraph"/>
              <w:numPr>
                <w:ilvl w:val="0"/>
                <w:numId w:val="6"/>
              </w:numPr>
            </w:pPr>
            <w:r>
              <w:t xml:space="preserve">Many sought to remove the racist afflictions from their deeds. This required most of the residents to do so and garnering support for this sometimes proved difficult. </w:t>
            </w:r>
          </w:p>
          <w:p w14:paraId="489DB7B5" w14:textId="62F96F20" w:rsidR="00AA76A4" w:rsidRDefault="00ED63C4" w:rsidP="000A6A08">
            <w:pPr>
              <w:pStyle w:val="ListParagraph"/>
              <w:numPr>
                <w:ilvl w:val="0"/>
                <w:numId w:val="6"/>
              </w:numPr>
            </w:pPr>
            <w:r w:rsidRPr="00ED63C4">
              <w:t>County clerk offices in New York can follow California's lead and include a cover sheet explaining and disavowing any racial covenants on all publicly issued deeds.</w:t>
            </w:r>
            <w:r w:rsidRPr="00ED63C4">
              <w:t xml:space="preserve"> </w:t>
            </w:r>
          </w:p>
          <w:p w14:paraId="63076238" w14:textId="400CDD97" w:rsidR="000A6A08" w:rsidRDefault="000A6A08" w:rsidP="000A6A08">
            <w:pPr>
              <w:pStyle w:val="ListParagraph"/>
              <w:numPr>
                <w:ilvl w:val="0"/>
                <w:numId w:val="6"/>
              </w:numPr>
            </w:pPr>
            <w:r>
              <w:t>“This policy would educate property owners about the power and history of racial covenants,” the report said.</w:t>
            </w:r>
          </w:p>
          <w:p w14:paraId="1E1B58C8" w14:textId="77777777" w:rsidR="00AA76A4" w:rsidRDefault="00AA76A4" w:rsidP="000A6A08">
            <w:pPr>
              <w:pStyle w:val="ListParagraph"/>
              <w:numPr>
                <w:ilvl w:val="0"/>
                <w:numId w:val="6"/>
              </w:numPr>
            </w:pPr>
            <w:r w:rsidRPr="00AA76A4">
              <w:t>Signs about racial covenants could be posted in county clerk offices. After learning of the report's conclusions, the Monroe County Clerk's Office did this.</w:t>
            </w:r>
          </w:p>
          <w:p w14:paraId="131E8588" w14:textId="77777777" w:rsidR="00AA76A4" w:rsidRDefault="00AA76A4" w:rsidP="000A6A08">
            <w:pPr>
              <w:pStyle w:val="ListParagraph"/>
              <w:numPr>
                <w:ilvl w:val="0"/>
                <w:numId w:val="6"/>
              </w:numPr>
            </w:pPr>
            <w:r w:rsidRPr="00AA76A4">
              <w:t>Homeowners can also take matters into their own hands by hiring a lawyer and pursuing the removal of the covenants through the legal system.</w:t>
            </w:r>
          </w:p>
          <w:p w14:paraId="3DA0EE66" w14:textId="4DAA2DF4" w:rsidR="00835173" w:rsidRDefault="001D4E66" w:rsidP="001D4E66">
            <w:pPr>
              <w:pStyle w:val="ListParagraph"/>
              <w:numPr>
                <w:ilvl w:val="0"/>
                <w:numId w:val="6"/>
              </w:numPr>
            </w:pPr>
            <w:r w:rsidRPr="001D4E66">
              <w:t xml:space="preserve">Anti-racist covenants could be placed on properties by developers or groups of </w:t>
            </w:r>
            <w:r w:rsidRPr="001D4E66">
              <w:t>neighbours</w:t>
            </w:r>
            <w:r w:rsidRPr="001D4E66">
              <w:t>, prohibiting future owners from refusing to sell or lease homes to persons based on their race or ethnicity.</w:t>
            </w:r>
          </w:p>
          <w:p w14:paraId="67FCE9EB" w14:textId="77777777" w:rsidR="00835173" w:rsidRDefault="00835173" w:rsidP="001630E4"/>
          <w:p w14:paraId="57ED2AA2" w14:textId="77777777" w:rsidR="00835173" w:rsidRDefault="00835173" w:rsidP="001630E4"/>
          <w:p w14:paraId="751CC99F" w14:textId="77777777" w:rsidR="00835173" w:rsidRDefault="00835173" w:rsidP="001630E4"/>
          <w:p w14:paraId="16DB3066" w14:textId="77777777" w:rsidR="00835173" w:rsidRDefault="00835173" w:rsidP="001630E4"/>
          <w:p w14:paraId="313F2371" w14:textId="77777777" w:rsidR="00835173" w:rsidRDefault="00835173" w:rsidP="001630E4"/>
          <w:p w14:paraId="4131CC81" w14:textId="77777777" w:rsidR="00835173" w:rsidRDefault="00835173" w:rsidP="001630E4"/>
          <w:p w14:paraId="6683D47D" w14:textId="77777777" w:rsidR="00835173" w:rsidRDefault="00835173" w:rsidP="001630E4"/>
          <w:p w14:paraId="1CC14D73" w14:textId="6A7BAF6D" w:rsidR="00835173" w:rsidRDefault="00835173" w:rsidP="001630E4"/>
        </w:tc>
      </w:tr>
    </w:tbl>
    <w:p w14:paraId="345BD7DF" w14:textId="24CFDC84" w:rsidR="00D65579" w:rsidRDefault="00D65579" w:rsidP="00254B30">
      <w:pPr>
        <w:tabs>
          <w:tab w:val="left" w:pos="7450"/>
        </w:tabs>
        <w:spacing w:after="0"/>
      </w:pPr>
    </w:p>
    <w:sectPr w:rsidR="00D65579" w:rsidSect="00B32D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61EB0"/>
    <w:multiLevelType w:val="hybridMultilevel"/>
    <w:tmpl w:val="2DC0AB3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C095909"/>
    <w:multiLevelType w:val="hybridMultilevel"/>
    <w:tmpl w:val="ECD8C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6052E"/>
    <w:multiLevelType w:val="hybridMultilevel"/>
    <w:tmpl w:val="D60297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2772C0"/>
    <w:multiLevelType w:val="hybridMultilevel"/>
    <w:tmpl w:val="0E263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817D6"/>
    <w:multiLevelType w:val="hybridMultilevel"/>
    <w:tmpl w:val="8BEEB224"/>
    <w:lvl w:ilvl="0" w:tplc="DA6E4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F6E15"/>
    <w:multiLevelType w:val="hybridMultilevel"/>
    <w:tmpl w:val="C2D4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55"/>
    <w:rsid w:val="0001677F"/>
    <w:rsid w:val="00020249"/>
    <w:rsid w:val="00043336"/>
    <w:rsid w:val="000A0139"/>
    <w:rsid w:val="000A6A08"/>
    <w:rsid w:val="001630E4"/>
    <w:rsid w:val="00185F0A"/>
    <w:rsid w:val="001B147D"/>
    <w:rsid w:val="001D4E66"/>
    <w:rsid w:val="00234EC1"/>
    <w:rsid w:val="00254B30"/>
    <w:rsid w:val="00340194"/>
    <w:rsid w:val="00350595"/>
    <w:rsid w:val="0038698B"/>
    <w:rsid w:val="003A19F8"/>
    <w:rsid w:val="003F6B62"/>
    <w:rsid w:val="00485037"/>
    <w:rsid w:val="004976C5"/>
    <w:rsid w:val="004B5182"/>
    <w:rsid w:val="00593236"/>
    <w:rsid w:val="005E238F"/>
    <w:rsid w:val="00671B24"/>
    <w:rsid w:val="00752229"/>
    <w:rsid w:val="007A11F6"/>
    <w:rsid w:val="008110DD"/>
    <w:rsid w:val="00835173"/>
    <w:rsid w:val="008949BF"/>
    <w:rsid w:val="008D3556"/>
    <w:rsid w:val="0094564B"/>
    <w:rsid w:val="00964452"/>
    <w:rsid w:val="00996CAE"/>
    <w:rsid w:val="009E4B3E"/>
    <w:rsid w:val="00AA76A4"/>
    <w:rsid w:val="00B32D55"/>
    <w:rsid w:val="00B3519C"/>
    <w:rsid w:val="00B57562"/>
    <w:rsid w:val="00B849DB"/>
    <w:rsid w:val="00C51025"/>
    <w:rsid w:val="00D268DD"/>
    <w:rsid w:val="00D327F9"/>
    <w:rsid w:val="00D65579"/>
    <w:rsid w:val="00E95BDB"/>
    <w:rsid w:val="00ED63C4"/>
    <w:rsid w:val="00F545DB"/>
    <w:rsid w:val="00FA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C9C8"/>
  <w15:chartTrackingRefBased/>
  <w15:docId w15:val="{83042409-CAF8-47DC-B908-2E8200C8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2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24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20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bj.net/2020/04/08/racist-restrictions-buried-in-property-recor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adowbrookbrighton.org/about-meadowbrook/history/a-trip-through-meadowbr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chestercitynewspaper.com/rochester/report-monroe-county-awash-in-racist-land-deeds/Content?oid=1208931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13wham.com/news/local/racial-covenants-found-on-thousands-of-monroe-county-property-dee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13wham.com/news/local/brighton-neighborhood-formally-renounces-racist-covenants-in-land-dee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Howlett</dc:creator>
  <cp:keywords/>
  <dc:description/>
  <cp:lastModifiedBy>Benjamin Gorman</cp:lastModifiedBy>
  <cp:revision>6</cp:revision>
  <dcterms:created xsi:type="dcterms:W3CDTF">2022-05-26T12:28:00Z</dcterms:created>
  <dcterms:modified xsi:type="dcterms:W3CDTF">2022-06-09T11:52:00Z</dcterms:modified>
</cp:coreProperties>
</file>