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A5FE" w14:textId="5B9A2707" w:rsidR="009154DE" w:rsidRDefault="00D0364E">
      <w:r w:rsidRPr="00D0364E">
        <w:rPr>
          <w:b/>
          <w:bCs/>
          <w:u w:val="single"/>
        </w:rPr>
        <w:t>Directions</w:t>
      </w:r>
      <w:r>
        <w:t>: Read pp. 197 – 201 in the textbook and then complete the following tasks.</w:t>
      </w:r>
    </w:p>
    <w:p w14:paraId="43D80DC9" w14:textId="639552B9" w:rsidR="00D0364E" w:rsidRDefault="00D0364E" w:rsidP="00D0364E">
      <w:pPr>
        <w:pStyle w:val="ListParagraph"/>
        <w:numPr>
          <w:ilvl w:val="0"/>
          <w:numId w:val="1"/>
        </w:numPr>
      </w:pPr>
      <w:r>
        <w:t xml:space="preserve">In the fill-in field before each statement, type a </w:t>
      </w:r>
      <w:r w:rsidRPr="00D0364E">
        <w:rPr>
          <w:b/>
          <w:bCs/>
        </w:rPr>
        <w:t>T</w:t>
      </w:r>
      <w:r>
        <w:t xml:space="preserve"> if the statement is true or type an </w:t>
      </w:r>
      <w:r w:rsidRPr="00D0364E">
        <w:rPr>
          <w:b/>
          <w:bCs/>
        </w:rPr>
        <w:t>F</w:t>
      </w:r>
      <w:r>
        <w:t xml:space="preserve"> is the statement is false.  If the statement is false, </w:t>
      </w:r>
      <w:r w:rsidR="00330960">
        <w:t xml:space="preserve">also </w:t>
      </w:r>
      <w:r>
        <w:t xml:space="preserve">write the correct term </w:t>
      </w:r>
      <w:r w:rsidR="00330960">
        <w:t xml:space="preserve">in the fill-in field before </w:t>
      </w:r>
      <w:r>
        <w:t>each statement that makes the statement true.</w:t>
      </w:r>
    </w:p>
    <w:p w14:paraId="3A635791" w14:textId="53C19AC1" w:rsidR="003C38C5" w:rsidRPr="00E43F33" w:rsidRDefault="00E13559" w:rsidP="003C38C5">
      <w:pPr>
        <w:rPr>
          <w:b/>
          <w:bCs/>
        </w:rPr>
      </w:pPr>
      <w:r>
        <w:rPr>
          <w:b/>
          <w:bCs/>
          <w:color w:val="C00000"/>
          <w:bdr w:val="single" w:sz="4" w:space="0" w:color="auto"/>
        </w:rPr>
        <w:t>False</w:t>
      </w:r>
      <w:r w:rsidR="003C38C5" w:rsidRPr="003C38C5">
        <w:t xml:space="preserve"> </w:t>
      </w:r>
      <w:r w:rsidR="003C38C5">
        <w:t xml:space="preserve">- </w:t>
      </w:r>
      <w:r w:rsidR="003C38C5" w:rsidRPr="003C38C5">
        <w:rPr>
          <w:u w:val="single"/>
        </w:rPr>
        <w:t>Transfer payment</w:t>
      </w:r>
      <w:r w:rsidR="003C38C5">
        <w:t xml:space="preserve"> refers to the average number of years a person born in a particular year can expect to live.</w:t>
      </w:r>
      <w:r w:rsidR="00E43F33">
        <w:t xml:space="preserve"> </w:t>
      </w:r>
      <w:r w:rsidR="00E43F33">
        <w:rPr>
          <w:b/>
          <w:bCs/>
        </w:rPr>
        <w:t>Life expectancy</w:t>
      </w:r>
    </w:p>
    <w:p w14:paraId="321DE386" w14:textId="77A5EAF2" w:rsidR="003C38C5" w:rsidRPr="00E43F33" w:rsidRDefault="00E13559" w:rsidP="003C38C5">
      <w:pPr>
        <w:rPr>
          <w:b/>
          <w:bCs/>
        </w:rPr>
      </w:pPr>
      <w:r>
        <w:rPr>
          <w:b/>
          <w:bCs/>
          <w:color w:val="C00000"/>
          <w:bdr w:val="single" w:sz="4" w:space="0" w:color="auto"/>
        </w:rPr>
        <w:t>False</w:t>
      </w:r>
      <w:r w:rsidR="003C38C5" w:rsidRPr="003C38C5">
        <w:t xml:space="preserve"> </w:t>
      </w:r>
      <w:r w:rsidR="003C38C5">
        <w:t xml:space="preserve">- </w:t>
      </w:r>
      <w:r w:rsidR="003C38C5" w:rsidRPr="003C38C5">
        <w:rPr>
          <w:u w:val="single"/>
        </w:rPr>
        <w:t>Life expectancy</w:t>
      </w:r>
      <w:r w:rsidR="003C38C5">
        <w:t xml:space="preserve"> is a standard of living that is below the minimum level considered adequate by society.</w:t>
      </w:r>
      <w:r w:rsidR="00E43F33">
        <w:t xml:space="preserve"> </w:t>
      </w:r>
      <w:r w:rsidR="00E43F33">
        <w:rPr>
          <w:b/>
          <w:bCs/>
        </w:rPr>
        <w:t>Poverty</w:t>
      </w:r>
    </w:p>
    <w:p w14:paraId="59FE8773" w14:textId="57EDD290" w:rsidR="00330960" w:rsidRPr="00330960" w:rsidRDefault="002B019E" w:rsidP="00330960">
      <w:r>
        <w:rPr>
          <w:b/>
          <w:bCs/>
          <w:color w:val="C00000"/>
          <w:bdr w:val="single" w:sz="4" w:space="0" w:color="auto"/>
        </w:rPr>
        <w:t>True</w:t>
      </w:r>
      <w:r w:rsidR="00330960">
        <w:t xml:space="preserve"> - The term/concept, </w:t>
      </w:r>
      <w:r w:rsidR="00330960" w:rsidRPr="00330960">
        <w:rPr>
          <w:u w:val="single"/>
        </w:rPr>
        <w:t>life chances</w:t>
      </w:r>
      <w:r w:rsidR="00330960">
        <w:t xml:space="preserve">, </w:t>
      </w:r>
      <w:proofErr w:type="gramStart"/>
      <w:r w:rsidR="00330960">
        <w:t>is used</w:t>
      </w:r>
      <w:proofErr w:type="gramEnd"/>
      <w:r w:rsidR="00330960">
        <w:t xml:space="preserve"> by sociologists to describe the likelihood that individuals have of sharing in the opportunities and benefits of society.</w:t>
      </w:r>
    </w:p>
    <w:p w14:paraId="65CEC3ED" w14:textId="3AFCE12C" w:rsidR="00BB6D60" w:rsidRPr="00393704" w:rsidRDefault="00393704" w:rsidP="00BB6D60">
      <w:pPr>
        <w:rPr>
          <w:b/>
          <w:bCs/>
        </w:rPr>
      </w:pPr>
      <w:r>
        <w:rPr>
          <w:b/>
          <w:bCs/>
          <w:color w:val="C00000"/>
          <w:bdr w:val="single" w:sz="4" w:space="0" w:color="auto"/>
        </w:rPr>
        <w:t>False</w:t>
      </w:r>
      <w:r w:rsidR="00BB6D60">
        <w:t xml:space="preserve"> - The government uses </w:t>
      </w:r>
      <w:r w:rsidR="00BB6D60" w:rsidRPr="00BB6D60">
        <w:rPr>
          <w:u w:val="single"/>
        </w:rPr>
        <w:t>poverty</w:t>
      </w:r>
      <w:r w:rsidR="00BB6D60">
        <w:t xml:space="preserve"> to redistribute money among various segments of society by funneling a percentage of tax revenues to groups that need public </w:t>
      </w:r>
      <w:proofErr w:type="gramStart"/>
      <w:r w:rsidR="00BB6D60">
        <w:t>assistance</w:t>
      </w:r>
      <w:proofErr w:type="gramEnd"/>
      <w:r w:rsidR="00BB6D60">
        <w:t>.</w:t>
      </w:r>
      <w:r>
        <w:t xml:space="preserve"> </w:t>
      </w:r>
      <w:r>
        <w:rPr>
          <w:b/>
          <w:bCs/>
        </w:rPr>
        <w:t>Transfer payment</w:t>
      </w:r>
    </w:p>
    <w:p w14:paraId="06F953D7" w14:textId="081CF6E6" w:rsidR="00330960" w:rsidRDefault="00915B1B" w:rsidP="00BB6D60">
      <w:r w:rsidRPr="003937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10537" wp14:editId="30E04637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5934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5C13DCA" id="Straight Connector 1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pt" to="467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3704">
        <w:rPr>
          <w:b/>
          <w:bCs/>
          <w:color w:val="C00000"/>
          <w:bdr w:val="single" w:sz="4" w:space="0" w:color="auto"/>
        </w:rPr>
        <w:t>True</w:t>
      </w:r>
      <w:r w:rsidR="00BB6D60">
        <w:t xml:space="preserve"> - The minimum income a family needs to survive </w:t>
      </w:r>
      <w:proofErr w:type="gramStart"/>
      <w:r w:rsidR="00BB6D60">
        <w:t>is called</w:t>
      </w:r>
      <w:proofErr w:type="gramEnd"/>
      <w:r w:rsidR="00BB6D60">
        <w:t xml:space="preserve"> the </w:t>
      </w:r>
      <w:r w:rsidR="00BB6D60" w:rsidRPr="00BB6D60">
        <w:rPr>
          <w:u w:val="single"/>
        </w:rPr>
        <w:t>poverty level</w:t>
      </w:r>
      <w:r w:rsidR="00BB6D60">
        <w:t>.</w:t>
      </w:r>
    </w:p>
    <w:p w14:paraId="4074E16D" w14:textId="77777777" w:rsidR="00915B1B" w:rsidRDefault="00915B1B" w:rsidP="00BB6D60">
      <w:pPr>
        <w:rPr>
          <w:b/>
          <w:bCs/>
        </w:rPr>
      </w:pPr>
    </w:p>
    <w:p w14:paraId="052DAD60" w14:textId="26F28213" w:rsidR="00BB6D60" w:rsidRDefault="00BB6D60" w:rsidP="00BB6D60">
      <w:r w:rsidRPr="005C4211">
        <w:rPr>
          <w:b/>
          <w:bCs/>
        </w:rPr>
        <w:t>Type your answer/response in the fill-in fields below the following questions</w:t>
      </w:r>
      <w:r w:rsidR="005C4211">
        <w:t>.</w:t>
      </w:r>
    </w:p>
    <w:p w14:paraId="0D6508E7" w14:textId="5A5DE930" w:rsidR="00BB6D60" w:rsidRPr="00BB6D60" w:rsidRDefault="00BB6D60" w:rsidP="00BB6D60">
      <w:pPr>
        <w:pStyle w:val="ListParagraph"/>
        <w:numPr>
          <w:ilvl w:val="0"/>
          <w:numId w:val="1"/>
        </w:numPr>
      </w:pPr>
      <w:r>
        <w:t xml:space="preserve">Explain the meaning of the following phrase: </w:t>
      </w:r>
      <w:r w:rsidRPr="00BB6D60">
        <w:rPr>
          <w:i/>
          <w:iCs/>
          <w:u w:val="single"/>
        </w:rPr>
        <w:t>Poverty is a relative measure</w:t>
      </w:r>
      <w:r>
        <w:rPr>
          <w:i/>
          <w:iCs/>
        </w:rPr>
        <w:t>.</w:t>
      </w:r>
    </w:p>
    <w:p w14:paraId="5FC7AAF4" w14:textId="78F4A487" w:rsidR="00BB6D60" w:rsidRDefault="00393704" w:rsidP="00BB6D60">
      <w:r>
        <w:rPr>
          <w:b/>
          <w:bCs/>
          <w:color w:val="C00000"/>
          <w:bdr w:val="single" w:sz="4" w:space="0" w:color="auto"/>
        </w:rPr>
        <w:t>The phrase, poverty is a relative measure</w:t>
      </w:r>
      <w:r w:rsidR="009F3D32">
        <w:rPr>
          <w:b/>
          <w:bCs/>
          <w:color w:val="C00000"/>
          <w:bdr w:val="single" w:sz="4" w:space="0" w:color="auto"/>
        </w:rPr>
        <w:t xml:space="preserve">, is based on people who </w:t>
      </w:r>
      <w:r w:rsidR="0010337C">
        <w:rPr>
          <w:b/>
          <w:bCs/>
          <w:color w:val="C00000"/>
          <w:bdr w:val="single" w:sz="4" w:space="0" w:color="auto"/>
        </w:rPr>
        <w:t>have money but cannot afford the essential daily basics.</w:t>
      </w:r>
    </w:p>
    <w:p w14:paraId="2374FEC1" w14:textId="4C95EB55" w:rsidR="00BB6D60" w:rsidRDefault="005C4211" w:rsidP="00BB6D60">
      <w:pPr>
        <w:pStyle w:val="ListParagraph"/>
        <w:numPr>
          <w:ilvl w:val="0"/>
          <w:numId w:val="1"/>
        </w:numPr>
      </w:pPr>
      <w:r>
        <w:t>How does poverty relate to life expectancy?</w:t>
      </w:r>
    </w:p>
    <w:p w14:paraId="2E71F1C0" w14:textId="02FEF9D5" w:rsidR="005C4211" w:rsidRDefault="00F02E39" w:rsidP="005C4211">
      <w:pPr>
        <w:rPr>
          <w:b/>
          <w:bCs/>
          <w:color w:val="C00000"/>
          <w:bdr w:val="single" w:sz="4" w:space="0" w:color="auto"/>
        </w:rPr>
      </w:pPr>
      <w:r>
        <w:rPr>
          <w:b/>
          <w:bCs/>
          <w:color w:val="C00000"/>
          <w:bdr w:val="single" w:sz="4" w:space="0" w:color="auto"/>
        </w:rPr>
        <w:t xml:space="preserve">Poverty can affect life </w:t>
      </w:r>
      <w:proofErr w:type="gramStart"/>
      <w:r>
        <w:rPr>
          <w:b/>
          <w:bCs/>
          <w:color w:val="C00000"/>
          <w:bdr w:val="single" w:sz="4" w:space="0" w:color="auto"/>
        </w:rPr>
        <w:t>expectancy, since</w:t>
      </w:r>
      <w:proofErr w:type="gramEnd"/>
      <w:r>
        <w:rPr>
          <w:b/>
          <w:bCs/>
          <w:color w:val="C00000"/>
          <w:bdr w:val="single" w:sz="4" w:space="0" w:color="auto"/>
        </w:rPr>
        <w:t xml:space="preserve"> people in poverty don’t have access to medical care or healthy nutrients. </w:t>
      </w:r>
      <w:r w:rsidR="0010337C">
        <w:rPr>
          <w:b/>
          <w:bCs/>
          <w:color w:val="C00000"/>
          <w:bdr w:val="single" w:sz="4" w:space="0" w:color="auto"/>
        </w:rPr>
        <w:t xml:space="preserve">Poverty is dangerous, as there are many in poverty who are desperate for money or food and could hurt you. </w:t>
      </w:r>
      <w:r>
        <w:rPr>
          <w:b/>
          <w:bCs/>
          <w:color w:val="C00000"/>
          <w:bdr w:val="single" w:sz="4" w:space="0" w:color="auto"/>
        </w:rPr>
        <w:t xml:space="preserve"> </w:t>
      </w:r>
    </w:p>
    <w:p w14:paraId="42F9C34F" w14:textId="72AA7249" w:rsidR="00915B1B" w:rsidRDefault="00915B1B" w:rsidP="005C421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C225F" wp14:editId="0FEF5FA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934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90F1927" id="Straight Connector 2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6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53D4E0E" w14:textId="66A4FBF4" w:rsidR="005C4211" w:rsidRDefault="00915B1B" w:rsidP="005C421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47833" wp14:editId="788DD9D8">
                <wp:simplePos x="0" y="0"/>
                <wp:positionH relativeFrom="column">
                  <wp:posOffset>57150</wp:posOffset>
                </wp:positionH>
                <wp:positionV relativeFrom="paragraph">
                  <wp:posOffset>478155</wp:posOffset>
                </wp:positionV>
                <wp:extent cx="584835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2853C" w14:textId="1695B3C5" w:rsidR="001439D6" w:rsidRDefault="00385E59">
                            <w:r>
                              <w:t>life chances</w:t>
                            </w:r>
                            <w:r>
                              <w:tab/>
                            </w:r>
                            <w:r>
                              <w:tab/>
                              <w:t>poverty</w:t>
                            </w:r>
                            <w:r w:rsidR="00B70D88">
                              <w:tab/>
                            </w:r>
                            <w:r w:rsidR="00B70D88">
                              <w:tab/>
                            </w:r>
                            <w:r w:rsidR="00B70D88">
                              <w:tab/>
                              <w:t>transfer payments</w:t>
                            </w:r>
                          </w:p>
                          <w:p w14:paraId="26B899C5" w14:textId="580C0AFF" w:rsidR="00385E59" w:rsidRDefault="00385E59">
                            <w:r>
                              <w:t>life expectancy</w:t>
                            </w:r>
                            <w:r>
                              <w:tab/>
                            </w:r>
                            <w:r>
                              <w:tab/>
                              <w:t>poverty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6847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7.65pt;width:460.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">
                <v:textbox>
                  <w:txbxContent>
                    <w:p w14:paraId="52D2853C" w14:textId="1695B3C5" w:rsidR="001439D6" w:rsidRDefault="00385E59">
                      <w:r>
                        <w:t>life chances</w:t>
                      </w:r>
                      <w:r>
                        <w:tab/>
                      </w:r>
                      <w:r>
                        <w:tab/>
                        <w:t>poverty</w:t>
                      </w:r>
                      <w:r w:rsidR="00B70D88">
                        <w:tab/>
                      </w:r>
                      <w:r w:rsidR="00B70D88">
                        <w:tab/>
                      </w:r>
                      <w:r w:rsidR="00B70D88">
                        <w:tab/>
                        <w:t>transfer payments</w:t>
                      </w:r>
                    </w:p>
                    <w:p w14:paraId="26B899C5" w14:textId="580C0AFF" w:rsidR="00385E59" w:rsidRDefault="00385E59">
                      <w:r>
                        <w:t>life expectancy</w:t>
                      </w:r>
                      <w:r>
                        <w:tab/>
                      </w:r>
                      <w:r>
                        <w:tab/>
                        <w:t>poverty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555" w:rsidRPr="005C4211">
        <w:rPr>
          <w:b/>
          <w:bCs/>
        </w:rPr>
        <w:t xml:space="preserve">Type </w:t>
      </w:r>
      <w:r w:rsidR="00267555">
        <w:rPr>
          <w:b/>
          <w:bCs/>
        </w:rPr>
        <w:t xml:space="preserve">the correct term </w:t>
      </w:r>
      <w:r w:rsidR="007727CB">
        <w:rPr>
          <w:b/>
          <w:bCs/>
        </w:rPr>
        <w:t>for each of the following definitions from the answer bank provided. Please type your answers in the fill-in fields</w:t>
      </w:r>
      <w:r w:rsidR="001439D6">
        <w:rPr>
          <w:b/>
          <w:bCs/>
        </w:rPr>
        <w:t xml:space="preserve">.  </w:t>
      </w:r>
      <w:r w:rsidR="00646D0E">
        <w:rPr>
          <w:b/>
          <w:bCs/>
        </w:rPr>
        <w:t xml:space="preserve">  </w:t>
      </w:r>
    </w:p>
    <w:p w14:paraId="273237DD" w14:textId="7B62D629" w:rsidR="005C4211" w:rsidRDefault="00F02E39" w:rsidP="00BB6D60">
      <w:pPr>
        <w:pStyle w:val="ListParagraph"/>
        <w:numPr>
          <w:ilvl w:val="0"/>
          <w:numId w:val="1"/>
        </w:numPr>
      </w:pPr>
      <w:r>
        <w:rPr>
          <w:b/>
          <w:bCs/>
          <w:color w:val="C00000"/>
          <w:bdr w:val="single" w:sz="4" w:space="0" w:color="auto"/>
        </w:rPr>
        <w:t>Life chances</w:t>
      </w:r>
      <w:r w:rsidR="003F155C">
        <w:t xml:space="preserve"> </w:t>
      </w:r>
      <w:r w:rsidR="001C4E52">
        <w:t>i</w:t>
      </w:r>
      <w:r w:rsidR="00AD57A7">
        <w:t xml:space="preserve">ncludes such things as health, length of life, </w:t>
      </w:r>
      <w:proofErr w:type="gramStart"/>
      <w:r w:rsidR="00AD57A7">
        <w:t>housing</w:t>
      </w:r>
      <w:proofErr w:type="gramEnd"/>
      <w:r w:rsidR="00AD57A7">
        <w:t xml:space="preserve"> and education</w:t>
      </w:r>
      <w:r w:rsidR="003F155C">
        <w:t>.</w:t>
      </w:r>
    </w:p>
    <w:p w14:paraId="26DD0BCE" w14:textId="71D6CD3C" w:rsidR="003F155C" w:rsidRDefault="003F155C" w:rsidP="00BB6D60">
      <w:pPr>
        <w:pStyle w:val="ListParagraph"/>
        <w:numPr>
          <w:ilvl w:val="0"/>
          <w:numId w:val="1"/>
        </w:numPr>
      </w:pPr>
      <w:r>
        <w:t xml:space="preserve">Two reasons for ill health and shorter </w:t>
      </w:r>
      <w:r w:rsidR="00F02E39">
        <w:rPr>
          <w:b/>
          <w:bCs/>
          <w:color w:val="C00000"/>
          <w:bdr w:val="single" w:sz="4" w:space="0" w:color="auto"/>
        </w:rPr>
        <w:t>Life expectancy</w:t>
      </w:r>
      <w:r w:rsidR="001C4E52">
        <w:t xml:space="preserve"> among poor Americans are inadequate nutrition and less access</w:t>
      </w:r>
      <w:r w:rsidR="006B1385">
        <w:t xml:space="preserve"> to medical care.</w:t>
      </w:r>
    </w:p>
    <w:p w14:paraId="7E40FE71" w14:textId="2FA639F0" w:rsidR="006B1385" w:rsidRDefault="006B1385" w:rsidP="00BB6D60">
      <w:pPr>
        <w:pStyle w:val="ListParagraph"/>
        <w:numPr>
          <w:ilvl w:val="0"/>
          <w:numId w:val="1"/>
        </w:numPr>
      </w:pPr>
      <w:r>
        <w:t>Children under the age of 18 form 25% of the population</w:t>
      </w:r>
      <w:r w:rsidR="00167973">
        <w:t xml:space="preserve">, but they </w:t>
      </w:r>
      <w:proofErr w:type="gramStart"/>
      <w:r w:rsidR="00167973">
        <w:t>represent</w:t>
      </w:r>
      <w:proofErr w:type="gramEnd"/>
      <w:r w:rsidR="00167973">
        <w:t xml:space="preserve"> 33% of those living in </w:t>
      </w:r>
      <w:r w:rsidR="00F02E39">
        <w:rPr>
          <w:b/>
          <w:bCs/>
          <w:color w:val="C00000"/>
          <w:bdr w:val="single" w:sz="4" w:space="0" w:color="auto"/>
        </w:rPr>
        <w:t>poverty</w:t>
      </w:r>
    </w:p>
    <w:p w14:paraId="6D4B28DE" w14:textId="49B77565" w:rsidR="00167973" w:rsidRDefault="00731D2A" w:rsidP="00BB6D60">
      <w:pPr>
        <w:pStyle w:val="ListParagraph"/>
        <w:numPr>
          <w:ilvl w:val="0"/>
          <w:numId w:val="1"/>
        </w:numPr>
      </w:pPr>
      <w:r>
        <w:lastRenderedPageBreak/>
        <w:t xml:space="preserve">The government </w:t>
      </w:r>
      <w:proofErr w:type="gramStart"/>
      <w:r>
        <w:t>establishes</w:t>
      </w:r>
      <w:proofErr w:type="gramEnd"/>
      <w:r>
        <w:t xml:space="preserve"> a series of </w:t>
      </w:r>
      <w:r w:rsidR="00F02E39">
        <w:rPr>
          <w:b/>
          <w:bCs/>
          <w:color w:val="C00000"/>
          <w:bdr w:val="single" w:sz="4" w:space="0" w:color="auto"/>
        </w:rPr>
        <w:t>poverty level</w:t>
      </w:r>
      <w:r>
        <w:t xml:space="preserve"> that takes into account the number of people in a family.</w:t>
      </w:r>
    </w:p>
    <w:p w14:paraId="57B44CC1" w14:textId="52708564" w:rsidR="00100137" w:rsidRPr="00BB6D60" w:rsidRDefault="00100137" w:rsidP="00BB6D60">
      <w:pPr>
        <w:pStyle w:val="ListParagraph"/>
        <w:numPr>
          <w:ilvl w:val="0"/>
          <w:numId w:val="1"/>
        </w:numPr>
      </w:pPr>
      <w:r>
        <w:t>Supplemental Security Income (SSI) and Temporary Assistance for Needy Families</w:t>
      </w:r>
      <w:r w:rsidR="008230F3">
        <w:t xml:space="preserve"> (TANF) are the two major federal </w:t>
      </w:r>
      <w:r w:rsidR="00F02E39">
        <w:rPr>
          <w:b/>
          <w:bCs/>
          <w:color w:val="C00000"/>
          <w:bdr w:val="single" w:sz="4" w:space="0" w:color="auto"/>
        </w:rPr>
        <w:t>transfer payments</w:t>
      </w:r>
      <w:r w:rsidR="008230F3">
        <w:t xml:space="preserve"> programs.</w:t>
      </w:r>
    </w:p>
    <w:sectPr w:rsidR="00100137" w:rsidRPr="00BB6D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B96F3" w14:textId="77777777" w:rsidR="00D0364E" w:rsidRDefault="00D0364E" w:rsidP="00D0364E">
      <w:pPr>
        <w:spacing w:after="0" w:line="240" w:lineRule="auto"/>
      </w:pPr>
      <w:r>
        <w:separator/>
      </w:r>
    </w:p>
  </w:endnote>
  <w:endnote w:type="continuationSeparator" w:id="0">
    <w:p w14:paraId="089C54CD" w14:textId="77777777" w:rsidR="00D0364E" w:rsidRDefault="00D0364E" w:rsidP="00D0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F686D" w14:textId="77777777" w:rsidR="00D0364E" w:rsidRDefault="00D0364E" w:rsidP="00D0364E">
      <w:pPr>
        <w:spacing w:after="0" w:line="240" w:lineRule="auto"/>
      </w:pPr>
      <w:r>
        <w:separator/>
      </w:r>
    </w:p>
  </w:footnote>
  <w:footnote w:type="continuationSeparator" w:id="0">
    <w:p w14:paraId="1B017300" w14:textId="77777777" w:rsidR="00D0364E" w:rsidRDefault="00D0364E" w:rsidP="00D0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C9BE7" w14:textId="5EA8EBB5" w:rsidR="00D0364E" w:rsidRPr="00D0364E" w:rsidRDefault="00D0364E">
    <w:pPr>
      <w:pStyle w:val="Header"/>
      <w:rPr>
        <w:b/>
        <w:bCs/>
      </w:rPr>
    </w:pPr>
    <w:r w:rsidRPr="00D0364E">
      <w:rPr>
        <w:b/>
        <w:bCs/>
      </w:rPr>
      <w:t>Sociology</w:t>
    </w:r>
    <w:r w:rsidRPr="00D0364E">
      <w:rPr>
        <w:b/>
        <w:bCs/>
      </w:rPr>
      <w:tab/>
    </w:r>
    <w:r w:rsidRPr="00D0364E">
      <w:rPr>
        <w:b/>
        <w:bCs/>
      </w:rPr>
      <w:tab/>
      <w:t>Poverty – Assignment 8.3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53F41"/>
    <w:multiLevelType w:val="hybridMultilevel"/>
    <w:tmpl w:val="F0242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4E"/>
    <w:rsid w:val="00100137"/>
    <w:rsid w:val="0010337C"/>
    <w:rsid w:val="001439D6"/>
    <w:rsid w:val="00167973"/>
    <w:rsid w:val="001C4E52"/>
    <w:rsid w:val="00267555"/>
    <w:rsid w:val="002B019E"/>
    <w:rsid w:val="00330960"/>
    <w:rsid w:val="003478EE"/>
    <w:rsid w:val="00385E59"/>
    <w:rsid w:val="00393704"/>
    <w:rsid w:val="003C38C5"/>
    <w:rsid w:val="003F155C"/>
    <w:rsid w:val="005C4211"/>
    <w:rsid w:val="00611C73"/>
    <w:rsid w:val="00646D0E"/>
    <w:rsid w:val="006B1385"/>
    <w:rsid w:val="00731D2A"/>
    <w:rsid w:val="007727CB"/>
    <w:rsid w:val="008230F3"/>
    <w:rsid w:val="009154DE"/>
    <w:rsid w:val="00915B1B"/>
    <w:rsid w:val="009F3D32"/>
    <w:rsid w:val="00AD57A7"/>
    <w:rsid w:val="00B70D88"/>
    <w:rsid w:val="00BB6D60"/>
    <w:rsid w:val="00C77348"/>
    <w:rsid w:val="00CB4D1B"/>
    <w:rsid w:val="00CD4F89"/>
    <w:rsid w:val="00D0364E"/>
    <w:rsid w:val="00D83315"/>
    <w:rsid w:val="00E13559"/>
    <w:rsid w:val="00E43F33"/>
    <w:rsid w:val="00F0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6D74"/>
  <w15:chartTrackingRefBased/>
  <w15:docId w15:val="{47F241C5-E071-4A93-995B-6A04897B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4E"/>
  </w:style>
  <w:style w:type="paragraph" w:styleId="Footer">
    <w:name w:val="footer"/>
    <w:basedOn w:val="Normal"/>
    <w:link w:val="FooterChar"/>
    <w:uiPriority w:val="99"/>
    <w:unhideWhenUsed/>
    <w:rsid w:val="00D0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4E"/>
  </w:style>
  <w:style w:type="paragraph" w:styleId="ListParagraph">
    <w:name w:val="List Paragraph"/>
    <w:basedOn w:val="Normal"/>
    <w:uiPriority w:val="34"/>
    <w:qFormat/>
    <w:rsid w:val="00D0364E"/>
    <w:pPr>
      <w:ind w:left="720"/>
      <w:contextualSpacing/>
    </w:pPr>
  </w:style>
  <w:style w:type="paragraph" w:styleId="NoSpacing">
    <w:name w:val="No Spacing"/>
    <w:uiPriority w:val="1"/>
    <w:qFormat/>
    <w:rsid w:val="00BB6D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Walberger</dc:creator>
  <cp:keywords/>
  <dc:description/>
  <cp:lastModifiedBy>Huynh, Quang</cp:lastModifiedBy>
  <cp:revision>28</cp:revision>
  <dcterms:created xsi:type="dcterms:W3CDTF">2022-05-06T12:28:00Z</dcterms:created>
  <dcterms:modified xsi:type="dcterms:W3CDTF">2022-05-10T14:23:00Z</dcterms:modified>
</cp:coreProperties>
</file>