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0AD1" w14:textId="77777777" w:rsidR="00821E78" w:rsidRDefault="00722F98">
      <w:pPr>
        <w:pStyle w:val="Heading1"/>
      </w:pPr>
      <w:r>
        <w:t>Civic Action Paired Source Analysis</w:t>
      </w:r>
      <w:r>
        <w:rPr>
          <w:rFonts w:ascii="Quattrocento Sans" w:eastAsia="Quattrocento Sans" w:hAnsi="Quattrocento Sans" w:cs="Quattrocento Sans"/>
          <w:color w:val="A4D1AE"/>
        </w:rPr>
        <w:br/>
      </w:r>
      <w:r>
        <w:rPr>
          <w:rFonts w:ascii="Quattrocento Sans" w:eastAsia="Quattrocento Sans" w:hAnsi="Quattrocento Sans" w:cs="Quattrocento Sans"/>
          <w:color w:val="A4D1AE"/>
        </w:rPr>
        <w:br/>
      </w:r>
      <w:r>
        <w:rPr>
          <w:b/>
          <w:sz w:val="28"/>
          <w:szCs w:val="28"/>
        </w:rPr>
        <w:t xml:space="preserve">Directions: </w:t>
      </w:r>
      <w:r>
        <w:rPr>
          <w:sz w:val="28"/>
          <w:szCs w:val="28"/>
        </w:rPr>
        <w:t>Complete the three tasks on the second page using the sources and current information from this page.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67E0B28" wp14:editId="067E0B29">
            <wp:simplePos x="0" y="0"/>
            <wp:positionH relativeFrom="column">
              <wp:posOffset>4</wp:posOffset>
            </wp:positionH>
            <wp:positionV relativeFrom="paragraph">
              <wp:posOffset>76200</wp:posOffset>
            </wp:positionV>
            <wp:extent cx="638810" cy="638810"/>
            <wp:effectExtent l="0" t="0" r="0" b="0"/>
            <wp:wrapSquare wrapText="bothSides" distT="0" distB="0" distL="114300" distR="114300"/>
            <wp:docPr id="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63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d"/>
        <w:tblW w:w="10085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361"/>
        <w:gridCol w:w="3362"/>
        <w:gridCol w:w="3362"/>
      </w:tblGrid>
      <w:tr w:rsidR="00821E78" w14:paraId="067E0AD5" w14:textId="77777777">
        <w:trPr>
          <w:trHeight w:val="624"/>
        </w:trPr>
        <w:tc>
          <w:tcPr>
            <w:tcW w:w="3361" w:type="dxa"/>
            <w:shd w:val="clear" w:color="auto" w:fill="C8E3CE"/>
            <w:vAlign w:val="center"/>
          </w:tcPr>
          <w:p w14:paraId="067E0AD2" w14:textId="77777777" w:rsidR="00821E78" w:rsidRDefault="00722F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Public Safety</w:t>
            </w:r>
          </w:p>
        </w:tc>
        <w:tc>
          <w:tcPr>
            <w:tcW w:w="3362" w:type="dxa"/>
            <w:shd w:val="clear" w:color="auto" w:fill="C8E3CE"/>
            <w:vAlign w:val="center"/>
          </w:tcPr>
          <w:p w14:paraId="067E0AD3" w14:textId="77777777" w:rsidR="00821E78" w:rsidRDefault="00722F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Housing/Wealth</w:t>
            </w:r>
          </w:p>
        </w:tc>
        <w:tc>
          <w:tcPr>
            <w:tcW w:w="3362" w:type="dxa"/>
            <w:shd w:val="clear" w:color="auto" w:fill="C8E3CE"/>
            <w:vAlign w:val="center"/>
          </w:tcPr>
          <w:p w14:paraId="067E0AD4" w14:textId="77777777" w:rsidR="00821E78" w:rsidRDefault="00722F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Poverty</w:t>
            </w:r>
          </w:p>
        </w:tc>
      </w:tr>
      <w:tr w:rsidR="00821E78" w14:paraId="067E0AD9" w14:textId="77777777">
        <w:trPr>
          <w:trHeight w:val="624"/>
        </w:trPr>
        <w:tc>
          <w:tcPr>
            <w:tcW w:w="3361" w:type="dxa"/>
            <w:vAlign w:val="center"/>
          </w:tcPr>
          <w:p w14:paraId="067E0AD6" w14:textId="77777777" w:rsidR="00821E78" w:rsidRDefault="00AD3691">
            <w:hyperlink r:id="rId8">
              <w:r w:rsidR="00722F98">
                <w:rPr>
                  <w:color w:val="D63F24"/>
                  <w:u w:val="single"/>
                </w:rPr>
                <w:t>Teen Activism vs Injustice</w:t>
              </w:r>
            </w:hyperlink>
          </w:p>
        </w:tc>
        <w:tc>
          <w:tcPr>
            <w:tcW w:w="3362" w:type="dxa"/>
            <w:vAlign w:val="center"/>
          </w:tcPr>
          <w:p w14:paraId="067E0AD7" w14:textId="77777777" w:rsidR="00821E78" w:rsidRDefault="00AD3691">
            <w:hyperlink r:id="rId9">
              <w:r w:rsidR="00722F98">
                <w:rPr>
                  <w:color w:val="D63F24"/>
                  <w:u w:val="single"/>
                </w:rPr>
                <w:t>Eviction Blockades</w:t>
              </w:r>
            </w:hyperlink>
          </w:p>
        </w:tc>
        <w:tc>
          <w:tcPr>
            <w:tcW w:w="3362" w:type="dxa"/>
            <w:vAlign w:val="center"/>
          </w:tcPr>
          <w:p w14:paraId="067E0AD8" w14:textId="77777777" w:rsidR="00821E78" w:rsidRDefault="00AD3691">
            <w:hyperlink r:id="rId10">
              <w:r w:rsidR="00722F98">
                <w:rPr>
                  <w:color w:val="D63F24"/>
                  <w:u w:val="single"/>
                </w:rPr>
                <w:t>Income inequality in Rochester</w:t>
              </w:r>
            </w:hyperlink>
          </w:p>
        </w:tc>
      </w:tr>
      <w:tr w:rsidR="00821E78" w14:paraId="067E0ADF" w14:textId="77777777">
        <w:trPr>
          <w:trHeight w:val="624"/>
        </w:trPr>
        <w:tc>
          <w:tcPr>
            <w:tcW w:w="3361" w:type="dxa"/>
            <w:vAlign w:val="center"/>
          </w:tcPr>
          <w:p w14:paraId="067E0ADA" w14:textId="77777777" w:rsidR="00821E78" w:rsidRDefault="00722F98">
            <w:r>
              <w:t> </w:t>
            </w:r>
            <w:hyperlink r:id="rId11">
              <w:r>
                <w:rPr>
                  <w:color w:val="D63F24"/>
                  <w:u w:val="single"/>
                </w:rPr>
                <w:t>Free the People Roc</w:t>
              </w:r>
            </w:hyperlink>
          </w:p>
          <w:p w14:paraId="067E0ADB" w14:textId="77777777" w:rsidR="00821E78" w:rsidRDefault="00722F98">
            <w:r>
              <w:t>    </w:t>
            </w:r>
            <w:hyperlink r:id="rId12">
              <w:r>
                <w:rPr>
                  <w:color w:val="D63F24"/>
                  <w:u w:val="single"/>
                </w:rPr>
                <w:t xml:space="preserve">Instagram </w:t>
              </w:r>
            </w:hyperlink>
            <w:r>
              <w:t xml:space="preserve">and </w:t>
            </w:r>
            <w:hyperlink r:id="rId13">
              <w:r>
                <w:rPr>
                  <w:color w:val="D63F24"/>
                  <w:u w:val="single"/>
                </w:rPr>
                <w:t>Facebook</w:t>
              </w:r>
            </w:hyperlink>
          </w:p>
        </w:tc>
        <w:tc>
          <w:tcPr>
            <w:tcW w:w="3362" w:type="dxa"/>
            <w:vAlign w:val="center"/>
          </w:tcPr>
          <w:p w14:paraId="067E0ADC" w14:textId="77777777" w:rsidR="00821E78" w:rsidRDefault="00AD3691">
            <w:hyperlink r:id="rId14">
              <w:r w:rsidR="00722F98">
                <w:rPr>
                  <w:color w:val="D63F24"/>
                  <w:u w:val="single"/>
                </w:rPr>
                <w:t>Pittsford town leaders split on future of housing</w:t>
              </w:r>
            </w:hyperlink>
          </w:p>
        </w:tc>
        <w:tc>
          <w:tcPr>
            <w:tcW w:w="3362" w:type="dxa"/>
            <w:vAlign w:val="center"/>
          </w:tcPr>
          <w:p w14:paraId="067E0ADD" w14:textId="77777777" w:rsidR="00821E78" w:rsidRDefault="00AD3691">
            <w:hyperlink r:id="rId15">
              <w:r w:rsidR="00722F98">
                <w:rPr>
                  <w:color w:val="D63F24"/>
                  <w:u w:val="single"/>
                </w:rPr>
                <w:t> Union Protesting Fair Wages</w:t>
              </w:r>
            </w:hyperlink>
          </w:p>
          <w:p w14:paraId="067E0ADE" w14:textId="77777777" w:rsidR="00821E78" w:rsidRDefault="00821E78"/>
        </w:tc>
      </w:tr>
      <w:tr w:rsidR="00821E78" w14:paraId="067E0AE3" w14:textId="77777777">
        <w:trPr>
          <w:trHeight w:val="676"/>
        </w:trPr>
        <w:tc>
          <w:tcPr>
            <w:tcW w:w="3361" w:type="dxa"/>
            <w:vAlign w:val="center"/>
          </w:tcPr>
          <w:p w14:paraId="067E0AE0" w14:textId="77777777" w:rsidR="00821E78" w:rsidRDefault="00AD3691">
            <w:hyperlink r:id="rId16">
              <w:r w:rsidR="00722F98">
                <w:rPr>
                  <w:color w:val="D63F24"/>
                  <w:u w:val="single"/>
                </w:rPr>
                <w:t xml:space="preserve">Activist Ayana Mcculler </w:t>
              </w:r>
            </w:hyperlink>
          </w:p>
        </w:tc>
        <w:tc>
          <w:tcPr>
            <w:tcW w:w="3362" w:type="dxa"/>
            <w:vAlign w:val="center"/>
          </w:tcPr>
          <w:p w14:paraId="067E0AE1" w14:textId="77777777" w:rsidR="00821E78" w:rsidRDefault="00AD3691">
            <w:hyperlink r:id="rId17">
              <w:r w:rsidR="00722F98">
                <w:rPr>
                  <w:color w:val="D63F24"/>
                  <w:u w:val="single"/>
                </w:rPr>
                <w:t>City Roots:  "Take Back the Land" Protest and Blockade</w:t>
              </w:r>
            </w:hyperlink>
          </w:p>
        </w:tc>
        <w:tc>
          <w:tcPr>
            <w:tcW w:w="3362" w:type="dxa"/>
            <w:vAlign w:val="center"/>
          </w:tcPr>
          <w:p w14:paraId="067E0AE2" w14:textId="77777777" w:rsidR="00821E78" w:rsidRDefault="00AD3691">
            <w:hyperlink r:id="rId18">
              <w:r w:rsidR="00722F98">
                <w:rPr>
                  <w:color w:val="D63F24"/>
                  <w:u w:val="single"/>
                </w:rPr>
                <w:t>RMAPI statement on killing of Daniel Prude</w:t>
              </w:r>
            </w:hyperlink>
          </w:p>
        </w:tc>
      </w:tr>
      <w:tr w:rsidR="00821E78" w14:paraId="067E0AE8" w14:textId="77777777">
        <w:trPr>
          <w:trHeight w:val="572"/>
        </w:trPr>
        <w:tc>
          <w:tcPr>
            <w:tcW w:w="3361" w:type="dxa"/>
            <w:vAlign w:val="center"/>
          </w:tcPr>
          <w:p w14:paraId="067E0AE4" w14:textId="77777777" w:rsidR="00821E78" w:rsidRDefault="00AD3691">
            <w:hyperlink r:id="rId19">
              <w:r w:rsidR="00722F98">
                <w:rPr>
                  <w:color w:val="D63F24"/>
                  <w:u w:val="single"/>
                </w:rPr>
                <w:t>Police Accountability Board</w:t>
              </w:r>
            </w:hyperlink>
          </w:p>
          <w:p w14:paraId="067E0AE5" w14:textId="77777777" w:rsidR="00821E78" w:rsidRDefault="00AD3691">
            <w:hyperlink r:id="rId20">
              <w:r w:rsidR="00722F98">
                <w:rPr>
                  <w:color w:val="D63F24"/>
                  <w:u w:val="single"/>
                </w:rPr>
                <w:t>Suburbs Rally for BLM</w:t>
              </w:r>
            </w:hyperlink>
            <w:r w:rsidR="00722F98">
              <w:t xml:space="preserve"> </w:t>
            </w:r>
          </w:p>
        </w:tc>
        <w:tc>
          <w:tcPr>
            <w:tcW w:w="3362" w:type="dxa"/>
            <w:vAlign w:val="center"/>
          </w:tcPr>
          <w:p w14:paraId="067E0AE6" w14:textId="77777777" w:rsidR="00821E78" w:rsidRDefault="00AD3691">
            <w:hyperlink r:id="rId21">
              <w:r w:rsidR="00722F98">
                <w:rPr>
                  <w:color w:val="D63F24"/>
                  <w:u w:val="single"/>
                </w:rPr>
                <w:t>Fighting Evictions at North Clinton</w:t>
              </w:r>
            </w:hyperlink>
          </w:p>
        </w:tc>
        <w:tc>
          <w:tcPr>
            <w:tcW w:w="3362" w:type="dxa"/>
            <w:vAlign w:val="center"/>
          </w:tcPr>
          <w:p w14:paraId="067E0AE7" w14:textId="77777777" w:rsidR="00821E78" w:rsidRDefault="00AD3691">
            <w:hyperlink r:id="rId22">
              <w:r w:rsidR="00722F98">
                <w:rPr>
                  <w:color w:val="D63F24"/>
                  <w:u w:val="single"/>
                </w:rPr>
                <w:t>The racial income gap in Monroe County is startling </w:t>
              </w:r>
            </w:hyperlink>
          </w:p>
        </w:tc>
      </w:tr>
    </w:tbl>
    <w:p w14:paraId="067E0AE9" w14:textId="77777777" w:rsidR="00821E78" w:rsidRDefault="00821E78"/>
    <w:tbl>
      <w:tblPr>
        <w:tblStyle w:val="afe"/>
        <w:tblW w:w="10085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361"/>
        <w:gridCol w:w="3362"/>
        <w:gridCol w:w="3362"/>
      </w:tblGrid>
      <w:tr w:rsidR="00821E78" w14:paraId="067E0AED" w14:textId="77777777">
        <w:trPr>
          <w:trHeight w:val="624"/>
        </w:trPr>
        <w:tc>
          <w:tcPr>
            <w:tcW w:w="3361" w:type="dxa"/>
            <w:shd w:val="clear" w:color="auto" w:fill="C8E3CE"/>
            <w:vAlign w:val="center"/>
          </w:tcPr>
          <w:p w14:paraId="067E0AEA" w14:textId="77777777" w:rsidR="00821E78" w:rsidRDefault="00722F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Health</w:t>
            </w:r>
          </w:p>
        </w:tc>
        <w:tc>
          <w:tcPr>
            <w:tcW w:w="3362" w:type="dxa"/>
            <w:shd w:val="clear" w:color="auto" w:fill="C8E3CE"/>
            <w:vAlign w:val="center"/>
          </w:tcPr>
          <w:p w14:paraId="067E0AEB" w14:textId="77777777" w:rsidR="00821E78" w:rsidRDefault="00722F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Environment</w:t>
            </w:r>
          </w:p>
        </w:tc>
        <w:tc>
          <w:tcPr>
            <w:tcW w:w="3362" w:type="dxa"/>
            <w:shd w:val="clear" w:color="auto" w:fill="C8E3CE"/>
            <w:vAlign w:val="center"/>
          </w:tcPr>
          <w:p w14:paraId="067E0AEC" w14:textId="77777777" w:rsidR="00821E78" w:rsidRDefault="00722F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</w:tr>
      <w:tr w:rsidR="00821E78" w14:paraId="067E0AF1" w14:textId="77777777">
        <w:trPr>
          <w:trHeight w:val="624"/>
        </w:trPr>
        <w:tc>
          <w:tcPr>
            <w:tcW w:w="3361" w:type="dxa"/>
            <w:vAlign w:val="center"/>
          </w:tcPr>
          <w:p w14:paraId="067E0AEE" w14:textId="77777777" w:rsidR="00821E78" w:rsidRDefault="00AD3691">
            <w:pPr>
              <w:spacing w:after="120" w:line="276" w:lineRule="auto"/>
            </w:pPr>
            <w:hyperlink r:id="rId23">
              <w:r w:rsidR="00722F98">
                <w:rPr>
                  <w:color w:val="D63F24"/>
                  <w:u w:val="single"/>
                </w:rPr>
                <w:t>Foodlink and Food Insecurity</w:t>
              </w:r>
            </w:hyperlink>
          </w:p>
        </w:tc>
        <w:tc>
          <w:tcPr>
            <w:tcW w:w="3362" w:type="dxa"/>
            <w:vAlign w:val="center"/>
          </w:tcPr>
          <w:p w14:paraId="067E0AEF" w14:textId="77777777" w:rsidR="00821E78" w:rsidRDefault="00AD3691">
            <w:pPr>
              <w:spacing w:after="120" w:line="276" w:lineRule="auto"/>
            </w:pPr>
            <w:hyperlink r:id="rId24">
              <w:r w:rsidR="00722F98">
                <w:rPr>
                  <w:color w:val="D63F24"/>
                  <w:u w:val="single"/>
                </w:rPr>
                <w:t xml:space="preserve">Climate Solutions Accelerator </w:t>
              </w:r>
            </w:hyperlink>
          </w:p>
        </w:tc>
        <w:tc>
          <w:tcPr>
            <w:tcW w:w="3362" w:type="dxa"/>
            <w:vAlign w:val="center"/>
          </w:tcPr>
          <w:p w14:paraId="067E0AF0" w14:textId="77777777" w:rsidR="00821E78" w:rsidRDefault="00AD3691">
            <w:pPr>
              <w:spacing w:after="120" w:line="276" w:lineRule="auto"/>
            </w:pPr>
            <w:hyperlink r:id="rId25">
              <w:r w:rsidR="00722F98">
                <w:rPr>
                  <w:color w:val="D63F24"/>
                  <w:u w:val="single"/>
                </w:rPr>
                <w:t>Citizen Action: Equitable Education Funding</w:t>
              </w:r>
            </w:hyperlink>
          </w:p>
        </w:tc>
      </w:tr>
      <w:tr w:rsidR="00821E78" w14:paraId="067E0AF5" w14:textId="77777777">
        <w:trPr>
          <w:trHeight w:val="624"/>
        </w:trPr>
        <w:tc>
          <w:tcPr>
            <w:tcW w:w="3361" w:type="dxa"/>
            <w:vAlign w:val="center"/>
          </w:tcPr>
          <w:p w14:paraId="067E0AF2" w14:textId="77777777" w:rsidR="00821E78" w:rsidRDefault="00722F98">
            <w:r>
              <w:t> </w:t>
            </w:r>
            <w:hyperlink r:id="rId26">
              <w:r>
                <w:rPr>
                  <w:color w:val="D63F24"/>
                  <w:u w:val="single"/>
                </w:rPr>
                <w:t>Rochester Mutual Aid Network -- responding to Coronavirus</w:t>
              </w:r>
            </w:hyperlink>
            <w:r>
              <w:t xml:space="preserve"> </w:t>
            </w:r>
          </w:p>
        </w:tc>
        <w:tc>
          <w:tcPr>
            <w:tcW w:w="3362" w:type="dxa"/>
            <w:vAlign w:val="center"/>
          </w:tcPr>
          <w:p w14:paraId="067E0AF3" w14:textId="77777777" w:rsidR="00821E78" w:rsidRDefault="00AD3691">
            <w:hyperlink r:id="rId27">
              <w:r w:rsidR="00722F98">
                <w:rPr>
                  <w:color w:val="D63F24"/>
                  <w:u w:val="single"/>
                </w:rPr>
                <w:t>350.org -- International Movement of Ordinary People</w:t>
              </w:r>
            </w:hyperlink>
          </w:p>
        </w:tc>
        <w:tc>
          <w:tcPr>
            <w:tcW w:w="3362" w:type="dxa"/>
            <w:vAlign w:val="center"/>
          </w:tcPr>
          <w:p w14:paraId="067E0AF4" w14:textId="77777777" w:rsidR="00821E78" w:rsidRDefault="00AD3691">
            <w:hyperlink r:id="rId28">
              <w:r w:rsidR="00722F98">
                <w:rPr>
                  <w:color w:val="D63F24"/>
                  <w:u w:val="single"/>
                </w:rPr>
                <w:t xml:space="preserve">Students Protest Education Budget Cuts </w:t>
              </w:r>
            </w:hyperlink>
          </w:p>
        </w:tc>
      </w:tr>
      <w:tr w:rsidR="00821E78" w14:paraId="067E0AF9" w14:textId="77777777">
        <w:trPr>
          <w:trHeight w:val="676"/>
        </w:trPr>
        <w:tc>
          <w:tcPr>
            <w:tcW w:w="3361" w:type="dxa"/>
            <w:vAlign w:val="center"/>
          </w:tcPr>
          <w:p w14:paraId="067E0AF6" w14:textId="77777777" w:rsidR="00821E78" w:rsidRDefault="00AD3691">
            <w:pPr>
              <w:spacing w:after="120" w:line="276" w:lineRule="auto"/>
            </w:pPr>
            <w:hyperlink r:id="rId29">
              <w:r w:rsidR="00722F98">
                <w:rPr>
                  <w:color w:val="D63F24"/>
                  <w:u w:val="single"/>
                </w:rPr>
                <w:t>African American Health Coalition</w:t>
              </w:r>
            </w:hyperlink>
          </w:p>
        </w:tc>
        <w:tc>
          <w:tcPr>
            <w:tcW w:w="3362" w:type="dxa"/>
            <w:vAlign w:val="center"/>
          </w:tcPr>
          <w:p w14:paraId="067E0AF7" w14:textId="77777777" w:rsidR="00821E78" w:rsidRDefault="00AD3691">
            <w:pPr>
              <w:spacing w:after="120" w:line="276" w:lineRule="auto"/>
            </w:pPr>
            <w:hyperlink r:id="rId30">
              <w:r w:rsidR="00722F98">
                <w:rPr>
                  <w:color w:val="D63F24"/>
                  <w:u w:val="single"/>
                </w:rPr>
                <w:t xml:space="preserve">Greta </w:t>
              </w:r>
              <w:proofErr w:type="spellStart"/>
              <w:r w:rsidR="00722F98">
                <w:rPr>
                  <w:color w:val="D63F24"/>
                  <w:u w:val="single"/>
                </w:rPr>
                <w:t>Thurnberg</w:t>
              </w:r>
              <w:proofErr w:type="spellEnd"/>
              <w:r w:rsidR="00722F98">
                <w:rPr>
                  <w:color w:val="D63F24"/>
                  <w:u w:val="single"/>
                </w:rPr>
                <w:t xml:space="preserve"> -- teen activist</w:t>
              </w:r>
            </w:hyperlink>
          </w:p>
        </w:tc>
        <w:tc>
          <w:tcPr>
            <w:tcW w:w="3362" w:type="dxa"/>
            <w:vAlign w:val="center"/>
          </w:tcPr>
          <w:p w14:paraId="067E0AF8" w14:textId="77777777" w:rsidR="00821E78" w:rsidRDefault="00AD3691">
            <w:pPr>
              <w:spacing w:after="120" w:line="276" w:lineRule="auto"/>
            </w:pPr>
            <w:hyperlink r:id="rId31">
              <w:r w:rsidR="00722F98">
                <w:rPr>
                  <w:color w:val="D63F24"/>
                  <w:u w:val="single"/>
                </w:rPr>
                <w:t>School Resource Officers Eliminated from RCSD</w:t>
              </w:r>
            </w:hyperlink>
          </w:p>
        </w:tc>
      </w:tr>
      <w:tr w:rsidR="00821E78" w14:paraId="067E0AFD" w14:textId="77777777">
        <w:trPr>
          <w:trHeight w:val="572"/>
        </w:trPr>
        <w:tc>
          <w:tcPr>
            <w:tcW w:w="3361" w:type="dxa"/>
            <w:vAlign w:val="center"/>
          </w:tcPr>
          <w:p w14:paraId="067E0AFA" w14:textId="77777777" w:rsidR="00821E78" w:rsidRDefault="00AD3691">
            <w:pPr>
              <w:spacing w:after="120" w:line="276" w:lineRule="auto"/>
            </w:pPr>
            <w:hyperlink r:id="rId32">
              <w:r w:rsidR="00722F98">
                <w:rPr>
                  <w:color w:val="D63F24"/>
                  <w:u w:val="single"/>
                </w:rPr>
                <w:t>Common Ground Health: Insights Report</w:t>
              </w:r>
            </w:hyperlink>
          </w:p>
        </w:tc>
        <w:tc>
          <w:tcPr>
            <w:tcW w:w="3362" w:type="dxa"/>
            <w:vAlign w:val="center"/>
          </w:tcPr>
          <w:p w14:paraId="067E0AFB" w14:textId="77777777" w:rsidR="00821E78" w:rsidRDefault="00AD3691">
            <w:pPr>
              <w:spacing w:after="120" w:line="276" w:lineRule="auto"/>
            </w:pPr>
            <w:hyperlink r:id="rId33">
              <w:r w:rsidR="00722F98">
                <w:rPr>
                  <w:color w:val="D63F24"/>
                  <w:u w:val="single"/>
                </w:rPr>
                <w:t>Rochester Climate Strike 2019</w:t>
              </w:r>
            </w:hyperlink>
          </w:p>
        </w:tc>
        <w:tc>
          <w:tcPr>
            <w:tcW w:w="3362" w:type="dxa"/>
            <w:vAlign w:val="center"/>
          </w:tcPr>
          <w:p w14:paraId="067E0AFC" w14:textId="77777777" w:rsidR="00821E78" w:rsidRDefault="00AD3691">
            <w:pPr>
              <w:spacing w:after="120" w:line="276" w:lineRule="auto"/>
            </w:pPr>
            <w:hyperlink r:id="rId34">
              <w:r w:rsidR="00722F98">
                <w:rPr>
                  <w:color w:val="D63F24"/>
                  <w:u w:val="single"/>
                </w:rPr>
                <w:t>Rochester Students Protest by Dancing for Education Reform</w:t>
              </w:r>
            </w:hyperlink>
          </w:p>
        </w:tc>
      </w:tr>
    </w:tbl>
    <w:p w14:paraId="067E0AFE" w14:textId="77777777" w:rsidR="00821E78" w:rsidRDefault="00821E78"/>
    <w:tbl>
      <w:tblPr>
        <w:tblStyle w:val="aff"/>
        <w:tblW w:w="999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375"/>
        <w:gridCol w:w="6615"/>
      </w:tblGrid>
      <w:tr w:rsidR="00821E78" w14:paraId="067E0B01" w14:textId="77777777">
        <w:trPr>
          <w:trHeight w:val="1836"/>
        </w:trPr>
        <w:tc>
          <w:tcPr>
            <w:tcW w:w="3375" w:type="dxa"/>
            <w:shd w:val="clear" w:color="auto" w:fill="C8E3CE"/>
            <w:vAlign w:val="center"/>
          </w:tcPr>
          <w:p w14:paraId="067E0AFF" w14:textId="77777777" w:rsidR="00821E78" w:rsidRDefault="00722F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</w:p>
        </w:tc>
        <w:tc>
          <w:tcPr>
            <w:tcW w:w="6615" w:type="dxa"/>
            <w:shd w:val="clear" w:color="auto" w:fill="ECF5EE"/>
            <w:vAlign w:val="center"/>
          </w:tcPr>
          <w:p w14:paraId="067E0B00" w14:textId="77777777" w:rsidR="00821E78" w:rsidRDefault="00821E78">
            <w:pPr>
              <w:jc w:val="center"/>
            </w:pPr>
          </w:p>
        </w:tc>
      </w:tr>
    </w:tbl>
    <w:p w14:paraId="067E0B02" w14:textId="77777777" w:rsidR="00821E78" w:rsidRDefault="00821E78"/>
    <w:p w14:paraId="067E0B03" w14:textId="77777777" w:rsidR="00821E78" w:rsidRDefault="00722F98">
      <w:r>
        <w:rPr>
          <w:b/>
        </w:rPr>
        <w:lastRenderedPageBreak/>
        <w:t>Directions:</w:t>
      </w:r>
      <w:r>
        <w:t xml:space="preserve"> Use the charts on the previous page and the Civic Action chart to complete the tasks below.</w:t>
      </w:r>
    </w:p>
    <w:p w14:paraId="067E0B04" w14:textId="77777777" w:rsidR="00821E78" w:rsidRDefault="00722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067E0B2A" wp14:editId="067E0B2B">
            <wp:extent cx="6400800" cy="298450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l="220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E0B05" w14:textId="77777777" w:rsidR="00821E78" w:rsidRDefault="00821E78"/>
    <w:p w14:paraId="067E0B06" w14:textId="77777777" w:rsidR="00821E78" w:rsidRDefault="00722F98">
      <w:pPr>
        <w:pStyle w:val="Title"/>
      </w:pPr>
      <w:r>
        <w:t>Task 1: Jigsaw Source Analysis</w:t>
      </w:r>
    </w:p>
    <w:p w14:paraId="067E0B07" w14:textId="77777777" w:rsidR="00821E78" w:rsidRDefault="00AD3691">
      <w:pPr>
        <w:rPr>
          <w:b/>
          <w:sz w:val="28"/>
          <w:szCs w:val="28"/>
        </w:rPr>
      </w:pPr>
      <w:sdt>
        <w:sdtPr>
          <w:tag w:val="goog_rdk_0"/>
          <w:id w:val="1573156006"/>
        </w:sdtPr>
        <w:sdtEndPr/>
        <w:sdtContent>
          <w:r w:rsidR="00722F98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722F98">
        <w:rPr>
          <w:b/>
          <w:sz w:val="28"/>
          <w:szCs w:val="28"/>
        </w:rPr>
        <w:t xml:space="preserve"> Identify the Jigsaw Source selected.</w:t>
      </w:r>
    </w:p>
    <w:tbl>
      <w:tblPr>
        <w:tblStyle w:val="aff0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821E78" w14:paraId="067E0B09" w14:textId="77777777">
        <w:trPr>
          <w:trHeight w:val="629"/>
        </w:trPr>
        <w:tc>
          <w:tcPr>
            <w:tcW w:w="10008" w:type="dxa"/>
            <w:shd w:val="clear" w:color="auto" w:fill="ECF5EE"/>
          </w:tcPr>
          <w:p w14:paraId="067E0B08" w14:textId="76CFBBA7" w:rsidR="00821E78" w:rsidRDefault="00C66221">
            <w:r>
              <w:t>Jigsaw 4</w:t>
            </w:r>
            <w:r w:rsidR="005637C3">
              <w:t xml:space="preserve"> (School)</w:t>
            </w:r>
          </w:p>
        </w:tc>
      </w:tr>
    </w:tbl>
    <w:p w14:paraId="067E0B0A" w14:textId="77777777" w:rsidR="00821E78" w:rsidRDefault="00AD3691">
      <w:pPr>
        <w:rPr>
          <w:b/>
          <w:sz w:val="28"/>
          <w:szCs w:val="28"/>
        </w:rPr>
      </w:pPr>
      <w:sdt>
        <w:sdtPr>
          <w:tag w:val="goog_rdk_1"/>
          <w:id w:val="-1318637654"/>
        </w:sdtPr>
        <w:sdtEndPr/>
        <w:sdtContent>
          <w:r w:rsidR="00722F98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722F98">
        <w:rPr>
          <w:b/>
          <w:sz w:val="28"/>
          <w:szCs w:val="28"/>
        </w:rPr>
        <w:t xml:space="preserve"> Write any thoughts you have here:</w:t>
      </w:r>
    </w:p>
    <w:tbl>
      <w:tblPr>
        <w:tblStyle w:val="aff1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821E78" w14:paraId="067E0B0C" w14:textId="77777777">
        <w:trPr>
          <w:trHeight w:val="1826"/>
        </w:trPr>
        <w:tc>
          <w:tcPr>
            <w:tcW w:w="10008" w:type="dxa"/>
            <w:shd w:val="clear" w:color="auto" w:fill="ECF5EE"/>
          </w:tcPr>
          <w:p w14:paraId="067E0B0B" w14:textId="64BA522F" w:rsidR="00821E78" w:rsidRDefault="00CC46EF">
            <w:r>
              <w:t xml:space="preserve">I thought that </w:t>
            </w:r>
            <w:r w:rsidR="00036769">
              <w:t xml:space="preserve">it was unfair to black students </w:t>
            </w:r>
            <w:r w:rsidR="00EF67C8">
              <w:t xml:space="preserve">that they received hate and prejudice. </w:t>
            </w:r>
            <w:r w:rsidR="00557259">
              <w:t xml:space="preserve">They should’ve been accepted by others. </w:t>
            </w:r>
          </w:p>
        </w:tc>
      </w:tr>
    </w:tbl>
    <w:p w14:paraId="067E0B0D" w14:textId="77777777" w:rsidR="00821E78" w:rsidRDefault="00AD3691">
      <w:pPr>
        <w:rPr>
          <w:b/>
          <w:sz w:val="28"/>
          <w:szCs w:val="28"/>
        </w:rPr>
      </w:pPr>
      <w:sdt>
        <w:sdtPr>
          <w:tag w:val="goog_rdk_2"/>
          <w:id w:val="1953589036"/>
        </w:sdtPr>
        <w:sdtEndPr/>
        <w:sdtContent>
          <w:r w:rsidR="00722F98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722F98">
        <w:rPr>
          <w:b/>
          <w:sz w:val="28"/>
          <w:szCs w:val="28"/>
        </w:rPr>
        <w:t xml:space="preserve"> Identify Civic Actions that were taken in this source.</w:t>
      </w:r>
    </w:p>
    <w:tbl>
      <w:tblPr>
        <w:tblStyle w:val="aff2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821E78" w14:paraId="067E0B0F" w14:textId="77777777">
        <w:trPr>
          <w:trHeight w:val="656"/>
        </w:trPr>
        <w:tc>
          <w:tcPr>
            <w:tcW w:w="10008" w:type="dxa"/>
            <w:shd w:val="clear" w:color="auto" w:fill="ECF5EE"/>
          </w:tcPr>
          <w:p w14:paraId="067E0B0E" w14:textId="424B63B7" w:rsidR="00821E78" w:rsidRDefault="00CC46EF">
            <w:r>
              <w:t>Civic engagement - protesting</w:t>
            </w:r>
          </w:p>
        </w:tc>
      </w:tr>
    </w:tbl>
    <w:p w14:paraId="067E0B10" w14:textId="77777777" w:rsidR="00821E78" w:rsidRDefault="00722F98">
      <w:pPr>
        <w:pStyle w:val="Title"/>
      </w:pPr>
      <w:r>
        <w:t>Task 2: Current Issue Analysis</w:t>
      </w:r>
    </w:p>
    <w:p w14:paraId="067E0B11" w14:textId="77777777" w:rsidR="00821E78" w:rsidRDefault="00AD3691">
      <w:pPr>
        <w:rPr>
          <w:b/>
          <w:sz w:val="28"/>
          <w:szCs w:val="28"/>
        </w:rPr>
      </w:pPr>
      <w:sdt>
        <w:sdtPr>
          <w:tag w:val="goog_rdk_3"/>
          <w:id w:val="2123493095"/>
        </w:sdtPr>
        <w:sdtEndPr/>
        <w:sdtContent>
          <w:r w:rsidR="00722F98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722F98">
        <w:rPr>
          <w:b/>
          <w:sz w:val="28"/>
          <w:szCs w:val="28"/>
        </w:rPr>
        <w:t xml:space="preserve"> Identify the Current Issue Source selected from the two tables above.</w:t>
      </w:r>
    </w:p>
    <w:tbl>
      <w:tblPr>
        <w:tblStyle w:val="aff3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821E78" w14:paraId="067E0B13" w14:textId="77777777">
        <w:trPr>
          <w:trHeight w:val="629"/>
        </w:trPr>
        <w:tc>
          <w:tcPr>
            <w:tcW w:w="10008" w:type="dxa"/>
            <w:shd w:val="clear" w:color="auto" w:fill="ECF5EE"/>
          </w:tcPr>
          <w:p w14:paraId="067E0B12" w14:textId="391EFDF1" w:rsidR="00821E78" w:rsidRDefault="00557259">
            <w:r>
              <w:lastRenderedPageBreak/>
              <w:t>Income inequality in Rochester</w:t>
            </w:r>
          </w:p>
        </w:tc>
      </w:tr>
    </w:tbl>
    <w:p w14:paraId="067E0B14" w14:textId="77777777" w:rsidR="00821E78" w:rsidRDefault="00AD3691">
      <w:pPr>
        <w:rPr>
          <w:b/>
          <w:sz w:val="28"/>
          <w:szCs w:val="28"/>
        </w:rPr>
      </w:pPr>
      <w:sdt>
        <w:sdtPr>
          <w:tag w:val="goog_rdk_4"/>
          <w:id w:val="1675609879"/>
        </w:sdtPr>
        <w:sdtEndPr/>
        <w:sdtContent>
          <w:r w:rsidR="00722F98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722F98">
        <w:rPr>
          <w:b/>
          <w:sz w:val="28"/>
          <w:szCs w:val="28"/>
        </w:rPr>
        <w:t xml:space="preserve"> Write any thoughts you have here:</w:t>
      </w:r>
    </w:p>
    <w:tbl>
      <w:tblPr>
        <w:tblStyle w:val="aff4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821E78" w14:paraId="067E0B16" w14:textId="77777777">
        <w:trPr>
          <w:trHeight w:val="1826"/>
        </w:trPr>
        <w:tc>
          <w:tcPr>
            <w:tcW w:w="10008" w:type="dxa"/>
            <w:shd w:val="clear" w:color="auto" w:fill="ECF5EE"/>
          </w:tcPr>
          <w:p w14:paraId="067E0B15" w14:textId="56418E67" w:rsidR="00821E78" w:rsidRDefault="00CF06E4">
            <w:r>
              <w:t>I found it surprising that Monroe County is ranked the 5</w:t>
            </w:r>
            <w:r w:rsidRPr="00CF06E4">
              <w:rPr>
                <w:vertAlign w:val="superscript"/>
              </w:rPr>
              <w:t>th</w:t>
            </w:r>
            <w:r>
              <w:t xml:space="preserve"> worst </w:t>
            </w:r>
            <w:r w:rsidR="00BF171D">
              <w:t xml:space="preserve">in the nation in the household income gap between white people and people of color. </w:t>
            </w:r>
          </w:p>
        </w:tc>
      </w:tr>
    </w:tbl>
    <w:p w14:paraId="067E0B17" w14:textId="77777777" w:rsidR="00821E78" w:rsidRDefault="00AD3691">
      <w:pPr>
        <w:rPr>
          <w:b/>
          <w:sz w:val="28"/>
          <w:szCs w:val="28"/>
        </w:rPr>
      </w:pPr>
      <w:sdt>
        <w:sdtPr>
          <w:tag w:val="goog_rdk_5"/>
          <w:id w:val="-446464487"/>
        </w:sdtPr>
        <w:sdtEndPr/>
        <w:sdtContent>
          <w:r w:rsidR="00722F98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722F98">
        <w:rPr>
          <w:b/>
          <w:sz w:val="28"/>
          <w:szCs w:val="28"/>
        </w:rPr>
        <w:t xml:space="preserve"> Identify Civic Actions that were taken in this source.</w:t>
      </w:r>
    </w:p>
    <w:tbl>
      <w:tblPr>
        <w:tblStyle w:val="aff5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821E78" w14:paraId="067E0B19" w14:textId="77777777">
        <w:trPr>
          <w:trHeight w:val="656"/>
        </w:trPr>
        <w:tc>
          <w:tcPr>
            <w:tcW w:w="10008" w:type="dxa"/>
            <w:shd w:val="clear" w:color="auto" w:fill="ECF5EE"/>
          </w:tcPr>
          <w:p w14:paraId="067E0B18" w14:textId="30279ADF" w:rsidR="00821E78" w:rsidRDefault="00532AB3">
            <w:r>
              <w:t xml:space="preserve">Political participation </w:t>
            </w:r>
            <w:r w:rsidR="00604FA5">
              <w:t>– Workforce development</w:t>
            </w:r>
          </w:p>
        </w:tc>
      </w:tr>
    </w:tbl>
    <w:p w14:paraId="067E0B1A" w14:textId="77777777" w:rsidR="00821E78" w:rsidRDefault="00821E78"/>
    <w:p w14:paraId="067E0B1B" w14:textId="19976B22" w:rsidR="00821E78" w:rsidRDefault="00722F98">
      <w:pPr>
        <w:pStyle w:val="Title"/>
      </w:pPr>
      <w:r>
        <w:t xml:space="preserve">Task </w:t>
      </w:r>
      <w:r w:rsidR="000D003C">
        <w:t>3</w:t>
      </w:r>
      <w:r>
        <w:t>: Paired Source Analysis</w:t>
      </w:r>
    </w:p>
    <w:tbl>
      <w:tblPr>
        <w:tblStyle w:val="aff6"/>
        <w:tblW w:w="10048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024"/>
        <w:gridCol w:w="5024"/>
      </w:tblGrid>
      <w:tr w:rsidR="00821E78" w14:paraId="067E0B20" w14:textId="77777777">
        <w:trPr>
          <w:trHeight w:val="576"/>
        </w:trPr>
        <w:tc>
          <w:tcPr>
            <w:tcW w:w="5024" w:type="dxa"/>
            <w:shd w:val="clear" w:color="auto" w:fill="auto"/>
          </w:tcPr>
          <w:p w14:paraId="067E0B1C" w14:textId="77777777" w:rsidR="00821E78" w:rsidRDefault="00AD3691">
            <w:pPr>
              <w:rPr>
                <w:b/>
                <w:sz w:val="28"/>
                <w:szCs w:val="28"/>
              </w:rPr>
            </w:pPr>
            <w:sdt>
              <w:sdtPr>
                <w:tag w:val="goog_rdk_6"/>
                <w:id w:val="-1762055518"/>
              </w:sdtPr>
              <w:sdtEndPr/>
              <w:sdtContent>
                <w:r w:rsidR="00722F98">
                  <w:rPr>
                    <w:rFonts w:ascii="Arial Unicode MS" w:eastAsia="Arial Unicode MS" w:hAnsi="Arial Unicode MS" w:cs="Arial Unicode MS"/>
                    <w:b/>
                    <w:color w:val="A4D1AE"/>
                    <w:sz w:val="28"/>
                    <w:szCs w:val="28"/>
                  </w:rPr>
                  <w:t>✎</w:t>
                </w:r>
              </w:sdtContent>
            </w:sdt>
            <w:r w:rsidR="00722F98">
              <w:rPr>
                <w:b/>
                <w:sz w:val="28"/>
                <w:szCs w:val="28"/>
              </w:rPr>
              <w:t xml:space="preserve"> Similarities:</w:t>
            </w:r>
          </w:p>
          <w:p w14:paraId="067E0B1D" w14:textId="77777777" w:rsidR="00821E78" w:rsidRDefault="00821E78"/>
        </w:tc>
        <w:tc>
          <w:tcPr>
            <w:tcW w:w="5024" w:type="dxa"/>
            <w:shd w:val="clear" w:color="auto" w:fill="auto"/>
          </w:tcPr>
          <w:p w14:paraId="067E0B1E" w14:textId="77777777" w:rsidR="00821E78" w:rsidRDefault="00AD3691">
            <w:pPr>
              <w:rPr>
                <w:b/>
                <w:sz w:val="28"/>
                <w:szCs w:val="28"/>
              </w:rPr>
            </w:pPr>
            <w:sdt>
              <w:sdtPr>
                <w:tag w:val="goog_rdk_7"/>
                <w:id w:val="-467125873"/>
              </w:sdtPr>
              <w:sdtEndPr/>
              <w:sdtContent>
                <w:r w:rsidR="00722F98">
                  <w:rPr>
                    <w:rFonts w:ascii="Arial Unicode MS" w:eastAsia="Arial Unicode MS" w:hAnsi="Arial Unicode MS" w:cs="Arial Unicode MS"/>
                    <w:b/>
                    <w:color w:val="A4D1AE"/>
                    <w:sz w:val="28"/>
                    <w:szCs w:val="28"/>
                  </w:rPr>
                  <w:t>✎</w:t>
                </w:r>
              </w:sdtContent>
            </w:sdt>
            <w:r w:rsidR="00722F98">
              <w:rPr>
                <w:b/>
                <w:sz w:val="28"/>
                <w:szCs w:val="28"/>
              </w:rPr>
              <w:t xml:space="preserve"> Differences:</w:t>
            </w:r>
          </w:p>
          <w:p w14:paraId="067E0B1F" w14:textId="77777777" w:rsidR="00821E78" w:rsidRDefault="00821E78"/>
        </w:tc>
      </w:tr>
      <w:tr w:rsidR="00821E78" w14:paraId="067E0B23" w14:textId="77777777">
        <w:trPr>
          <w:trHeight w:val="1989"/>
        </w:trPr>
        <w:tc>
          <w:tcPr>
            <w:tcW w:w="5024" w:type="dxa"/>
            <w:shd w:val="clear" w:color="auto" w:fill="ECF5EE"/>
          </w:tcPr>
          <w:p w14:paraId="067E0B21" w14:textId="6EA0726C" w:rsidR="00821E78" w:rsidRDefault="00604FA5">
            <w:r>
              <w:t xml:space="preserve">Both involve people of color and </w:t>
            </w:r>
            <w:r w:rsidR="00680FE2">
              <w:t>inequality</w:t>
            </w:r>
          </w:p>
        </w:tc>
        <w:tc>
          <w:tcPr>
            <w:tcW w:w="5024" w:type="dxa"/>
            <w:shd w:val="clear" w:color="auto" w:fill="ECF5EE"/>
          </w:tcPr>
          <w:p w14:paraId="067E0B22" w14:textId="489F42C7" w:rsidR="00821E78" w:rsidRDefault="00680FE2">
            <w:r>
              <w:t>The Jigsaw is about schools and the current issue is about income inequality.</w:t>
            </w:r>
          </w:p>
        </w:tc>
      </w:tr>
    </w:tbl>
    <w:p w14:paraId="067E0B24" w14:textId="77777777" w:rsidR="00821E78" w:rsidRDefault="00AD3691">
      <w:pPr>
        <w:rPr>
          <w:b/>
          <w:sz w:val="28"/>
          <w:szCs w:val="28"/>
        </w:rPr>
      </w:pPr>
      <w:sdt>
        <w:sdtPr>
          <w:tag w:val="goog_rdk_8"/>
          <w:id w:val="2044777547"/>
        </w:sdtPr>
        <w:sdtEndPr/>
        <w:sdtContent>
          <w:r w:rsidR="00722F98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722F98">
        <w:rPr>
          <w:b/>
          <w:sz w:val="28"/>
          <w:szCs w:val="28"/>
        </w:rPr>
        <w:t xml:space="preserve"> Compare the civic actions in the two sources.</w:t>
      </w:r>
    </w:p>
    <w:tbl>
      <w:tblPr>
        <w:tblStyle w:val="aff7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821E78" w14:paraId="067E0B26" w14:textId="77777777">
        <w:trPr>
          <w:trHeight w:val="1637"/>
        </w:trPr>
        <w:tc>
          <w:tcPr>
            <w:tcW w:w="10008" w:type="dxa"/>
            <w:shd w:val="clear" w:color="auto" w:fill="ECF5EE"/>
          </w:tcPr>
          <w:p w14:paraId="067E0B25" w14:textId="4180F570" w:rsidR="00821E78" w:rsidRDefault="00680FE2">
            <w:r>
              <w:t xml:space="preserve">The civic action taken in the Jigsaw was protesting, a form of civic engagement. People protested for bussing to be discontinued. Moreover, the civic action in the current issue involving income inequality was political participation, </w:t>
            </w:r>
            <w:r w:rsidR="00256E5F">
              <w:t xml:space="preserve">by implementing </w:t>
            </w:r>
            <w:r w:rsidR="00AD3691">
              <w:t xml:space="preserve">new workforce developments and skills-based training. </w:t>
            </w:r>
          </w:p>
        </w:tc>
      </w:tr>
    </w:tbl>
    <w:p w14:paraId="067E0B27" w14:textId="77777777" w:rsidR="00821E78" w:rsidRDefault="00821E78">
      <w:pPr>
        <w:rPr>
          <w:sz w:val="2"/>
          <w:szCs w:val="2"/>
        </w:rPr>
      </w:pPr>
    </w:p>
    <w:sectPr w:rsidR="00821E78">
      <w:headerReference w:type="default" r:id="rId36"/>
      <w:footerReference w:type="default" r:id="rId37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0B2E" w14:textId="77777777" w:rsidR="00006C25" w:rsidRDefault="00722F98">
      <w:pPr>
        <w:spacing w:after="0" w:line="240" w:lineRule="auto"/>
      </w:pPr>
      <w:r>
        <w:separator/>
      </w:r>
    </w:p>
  </w:endnote>
  <w:endnote w:type="continuationSeparator" w:id="0">
    <w:p w14:paraId="067E0B2F" w14:textId="77777777" w:rsidR="00006C25" w:rsidRDefault="0072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0B31" w14:textId="77777777" w:rsidR="00821E78" w:rsidRDefault="00722F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  <w:sz w:val="32"/>
        <w:szCs w:val="32"/>
      </w:rPr>
    </w:pPr>
    <w:r>
      <w:rPr>
        <w:color w:val="000000"/>
        <w:sz w:val="32"/>
        <w:szCs w:val="32"/>
      </w:rPr>
      <w:fldChar w:fldCharType="begin"/>
    </w:r>
    <w:r>
      <w:rPr>
        <w:color w:val="000000"/>
        <w:sz w:val="32"/>
        <w:szCs w:val="32"/>
      </w:rPr>
      <w:instrText>PAGE</w:instrText>
    </w:r>
    <w:r>
      <w:rPr>
        <w:color w:val="000000"/>
        <w:sz w:val="32"/>
        <w:szCs w:val="32"/>
      </w:rPr>
      <w:fldChar w:fldCharType="separate"/>
    </w:r>
    <w:r>
      <w:rPr>
        <w:noProof/>
        <w:color w:val="000000"/>
        <w:sz w:val="32"/>
        <w:szCs w:val="32"/>
      </w:rPr>
      <w:t>1</w:t>
    </w:r>
    <w:r>
      <w:rPr>
        <w:color w:val="000000"/>
        <w:sz w:val="32"/>
        <w:szCs w:val="32"/>
      </w:rPr>
      <w:fldChar w:fldCharType="end"/>
    </w:r>
    <w:r>
      <w:rPr>
        <w:noProof/>
      </w:rPr>
      <w:drawing>
        <wp:anchor distT="0" distB="0" distL="0" distR="0" simplePos="0" relativeHeight="251659264" behindDoc="1" locked="0" layoutInCell="1" hidden="0" allowOverlap="1" wp14:anchorId="067E0B34" wp14:editId="067E0B35">
          <wp:simplePos x="0" y="0"/>
          <wp:positionH relativeFrom="column">
            <wp:posOffset>5077691</wp:posOffset>
          </wp:positionH>
          <wp:positionV relativeFrom="paragraph">
            <wp:posOffset>0</wp:posOffset>
          </wp:positionV>
          <wp:extent cx="1195754" cy="254665"/>
          <wp:effectExtent l="0" t="0" r="0" b="0"/>
          <wp:wrapNone/>
          <wp:docPr id="47" name="image1.png" descr="Graphical user interfac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aphical user interface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5754" cy="254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0B2C" w14:textId="77777777" w:rsidR="00006C25" w:rsidRDefault="00722F98">
      <w:pPr>
        <w:spacing w:after="0" w:line="240" w:lineRule="auto"/>
      </w:pPr>
      <w:r>
        <w:separator/>
      </w:r>
    </w:p>
  </w:footnote>
  <w:footnote w:type="continuationSeparator" w:id="0">
    <w:p w14:paraId="067E0B2D" w14:textId="77777777" w:rsidR="00006C25" w:rsidRDefault="00722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0B30" w14:textId="77777777" w:rsidR="00821E78" w:rsidRDefault="00722F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67E0B32" wp14:editId="067E0B33">
              <wp:simplePos x="0" y="0"/>
              <wp:positionH relativeFrom="column">
                <wp:posOffset>3162300</wp:posOffset>
              </wp:positionH>
              <wp:positionV relativeFrom="paragraph">
                <wp:posOffset>-457199</wp:posOffset>
              </wp:positionV>
              <wp:extent cx="3932084" cy="713562"/>
              <wp:effectExtent l="0" t="0" r="0" b="0"/>
              <wp:wrapNone/>
              <wp:docPr id="4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4246" y="3437507"/>
                        <a:ext cx="3903509" cy="684987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 amt="90000"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067E0B36" w14:textId="77777777" w:rsidR="00821E78" w:rsidRDefault="00722F98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1"/>
                            </w:rPr>
                            <w:t>Student Handout: Paired Sources</w:t>
                          </w:r>
                        </w:p>
                      </w:txbxContent>
                    </wps:txbx>
                    <wps:bodyPr spcFirstLastPara="1" wrap="square" lIns="91425" tIns="137150" rIns="45720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7E0B32" id="_x0000_s1026" style="position:absolute;margin-left:249pt;margin-top:-36pt;width:309.6pt;height:56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" stroked="f">
              <v:fill r:id="rId2" o:title="" opacity="58982f" recolor="t" rotate="t" type="frame"/>
              <v:textbox inset="2.53958mm,3.80972mm,36pt,1.2694mm">
                <w:txbxContent>
                  <w:p w14:paraId="067E0B36" w14:textId="77777777" w:rsidR="00821E78" w:rsidRDefault="00722F98">
                    <w:pPr>
                      <w:spacing w:line="275" w:lineRule="auto"/>
                      <w:jc w:val="right"/>
                      <w:textDirection w:val="btLr"/>
                    </w:pPr>
                    <w:r>
                      <w:rPr>
                        <w:b/>
                        <w:color w:val="FFFFFF"/>
                        <w:sz w:val="21"/>
                      </w:rPr>
                      <w:t>Student Handout: Paired Sources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78"/>
    <w:rsid w:val="00006C25"/>
    <w:rsid w:val="00036769"/>
    <w:rsid w:val="000D003C"/>
    <w:rsid w:val="001E43CB"/>
    <w:rsid w:val="00256E5F"/>
    <w:rsid w:val="00532AB3"/>
    <w:rsid w:val="00557259"/>
    <w:rsid w:val="005637C3"/>
    <w:rsid w:val="00604FA5"/>
    <w:rsid w:val="00637C69"/>
    <w:rsid w:val="00680FE2"/>
    <w:rsid w:val="00722F98"/>
    <w:rsid w:val="00821E78"/>
    <w:rsid w:val="00AD3691"/>
    <w:rsid w:val="00BF171D"/>
    <w:rsid w:val="00C66221"/>
    <w:rsid w:val="00CC46EF"/>
    <w:rsid w:val="00CF06E4"/>
    <w:rsid w:val="00E93F3E"/>
    <w:rsid w:val="00E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0AD1"/>
  <w15:docId w15:val="{57B6B708-A17E-4F11-88D7-F22CE972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04"/>
  </w:style>
  <w:style w:type="paragraph" w:styleId="Heading1">
    <w:name w:val="heading 1"/>
    <w:basedOn w:val="Normal"/>
    <w:next w:val="Normal"/>
    <w:link w:val="Heading1Char"/>
    <w:uiPriority w:val="9"/>
    <w:qFormat/>
    <w:rsid w:val="00F7163A"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F7163A"/>
    <w:pPr>
      <w:spacing w:before="360"/>
      <w:outlineLvl w:val="1"/>
    </w:pPr>
    <w:rPr>
      <w:b/>
      <w:sz w:val="28"/>
      <w:szCs w:val="3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A73C04"/>
    <w:p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E3C"/>
    <w:pPr>
      <w:keepNext/>
      <w:keepLines/>
      <w:spacing w:after="60"/>
    </w:pPr>
    <w:rPr>
      <w:spacing w:val="20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163A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63A"/>
    <w:rPr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036F"/>
    <w:rPr>
      <w:b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036F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36F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36F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924E3C"/>
    <w:rPr>
      <w:spacing w:val="20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</w:pPr>
    <w:rPr>
      <w:color w:val="666666"/>
    </w:rPr>
  </w:style>
  <w:style w:type="character" w:customStyle="1" w:styleId="SubtitleChar">
    <w:name w:val="Subtitle Char"/>
    <w:basedOn w:val="DefaultParagraphFont"/>
    <w:link w:val="Subtitle"/>
    <w:uiPriority w:val="11"/>
    <w:rsid w:val="00AF036F"/>
    <w:rPr>
      <w:color w:val="666666"/>
      <w:szCs w:val="30"/>
    </w:rPr>
  </w:style>
  <w:style w:type="paragraph" w:styleId="NoSpacing">
    <w:name w:val="No Spacing"/>
    <w:uiPriority w:val="1"/>
    <w:qFormat/>
    <w:rsid w:val="00A73C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C7"/>
  </w:style>
  <w:style w:type="paragraph" w:styleId="Footer">
    <w:name w:val="footer"/>
    <w:basedOn w:val="Normal"/>
    <w:link w:val="FooterChar"/>
    <w:uiPriority w:val="99"/>
    <w:unhideWhenUsed/>
    <w:rsid w:val="00BF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C7"/>
  </w:style>
  <w:style w:type="table" w:styleId="TableGrid">
    <w:name w:val="Table Grid"/>
    <w:basedOn w:val="TableNormal"/>
    <w:uiPriority w:val="39"/>
    <w:rsid w:val="00BF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s">
    <w:name w:val="Lines"/>
    <w:basedOn w:val="Normal"/>
    <w:qFormat/>
    <w:rsid w:val="001F5CBF"/>
    <w:pPr>
      <w:spacing w:after="0" w:line="360" w:lineRule="auto"/>
    </w:pPr>
    <w:rPr>
      <w:u w:val="single"/>
    </w:rPr>
  </w:style>
  <w:style w:type="character" w:styleId="Hyperlink">
    <w:name w:val="Hyperlink"/>
    <w:basedOn w:val="DefaultParagraphFont"/>
    <w:uiPriority w:val="99"/>
    <w:unhideWhenUsed/>
    <w:rsid w:val="00A74A23"/>
    <w:rPr>
      <w:color w:val="D63F2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A23"/>
    <w:rPr>
      <w:color w:val="0097A7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44A8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4D6"/>
    <w:pPr>
      <w:ind w:left="720"/>
      <w:contextualSpacing/>
    </w:p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ocratandchronicle.com/in-depth/news/2020/10/19/rochester-ny-teen-activism-on-the-rise-for-social-justice/3570783001/" TargetMode="External"/><Relationship Id="rId13" Type="http://schemas.openxmlformats.org/officeDocument/2006/relationships/hyperlink" Target="https://www.facebook.com/ftproc" TargetMode="External"/><Relationship Id="rId18" Type="http://schemas.openxmlformats.org/officeDocument/2006/relationships/hyperlink" Target="https://endingpovertynow.org/rmapi-statement-on-killing-of-mr-daniel-prude/" TargetMode="External"/><Relationship Id="rId26" Type="http://schemas.openxmlformats.org/officeDocument/2006/relationships/hyperlink" Target="https://rochesterbeacon.com/2020/05/15/mutual-aid-network-responds-to-coronavirus-crisis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democratandchronicle.com/story/news/2020/01/03/rochester-tenants-fight-evictions-city-prepares-sue-landlord/2795866001/" TargetMode="External"/><Relationship Id="rId34" Type="http://schemas.openxmlformats.org/officeDocument/2006/relationships/hyperlink" Target="https://spectrumlocalnews.com/nys/rochester/human-interest/2020/08/08/students-protest-in-rochester-for-education-reform-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instagram.com/ftp_roc/?hl=en" TargetMode="External"/><Relationship Id="rId17" Type="http://schemas.openxmlformats.org/officeDocument/2006/relationships/hyperlink" Target="https://www.cityrootsclt.org/about/" TargetMode="External"/><Relationship Id="rId25" Type="http://schemas.openxmlformats.org/officeDocument/2006/relationships/hyperlink" Target="https://citizenactionny.org/education/" TargetMode="External"/><Relationship Id="rId33" Type="http://schemas.openxmlformats.org/officeDocument/2006/relationships/hyperlink" Target="https://13wham.com/news/local/climate-strike-in-rochester-coincides-with-events-held-around-the-glob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mocratandchronicle.com/in-depth/news/2020/08/16/rochester-activist-ayana-mcculler-protests-and-how-get-involved/3350354001/" TargetMode="External"/><Relationship Id="rId20" Type="http://schemas.openxmlformats.org/officeDocument/2006/relationships/hyperlink" Target="https://www.democratandchronicle.com/story/news/2020/06/10/black-lives-matter-rochester-suburbs-pittsford-penfield-fairport-racism/5332699002/" TargetMode="External"/><Relationship Id="rId29" Type="http://schemas.openxmlformats.org/officeDocument/2006/relationships/hyperlink" Target="https://www.commongroundhealth.org/collaborations/african-american-health-coalitio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pectrumlocalnews.com/nys/rochester/human-interest/2020/09/17/free-the-people-roc-on-issues-important-to-their-movement" TargetMode="External"/><Relationship Id="rId24" Type="http://schemas.openxmlformats.org/officeDocument/2006/relationships/hyperlink" Target="https://www.climategfl.org/who-we-are" TargetMode="External"/><Relationship Id="rId32" Type="http://schemas.openxmlformats.org/officeDocument/2006/relationships/hyperlink" Target="https://www.commongroundhealth.org/insights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pectrumlocalnews.com/nys/rochester/news/2020/07/20/union-representing-nursing-facility-employees-protests" TargetMode="External"/><Relationship Id="rId23" Type="http://schemas.openxmlformats.org/officeDocument/2006/relationships/hyperlink" Target="https://www.whec.com/rochester-new-york-news/foodlink-raising-awareness-of-food-insecurity-during-hunger-action-month/5846870/%5C" TargetMode="External"/><Relationship Id="rId28" Type="http://schemas.openxmlformats.org/officeDocument/2006/relationships/hyperlink" Target="https://www.nyclu.org/en/news/15-things-rochester-schools-need-do-now-after-huge-budget-cut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democratandchronicle.com/story/news/politics/albany/2018/05/18/racial-income-gap-monroe-county-startling-and-among-worst-nation/622717002/" TargetMode="External"/><Relationship Id="rId19" Type="http://schemas.openxmlformats.org/officeDocument/2006/relationships/hyperlink" Target="https://13wham.com/news/local/city-of-rochester-votes-on-proposed-police-accountability-board" TargetMode="External"/><Relationship Id="rId31" Type="http://schemas.openxmlformats.org/officeDocument/2006/relationships/hyperlink" Target="https://www.whec.com/rochester-new-york-news/resource-officers-eliminated-from-rcsd/576260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ctrumlocalnews.com/nys/rochester/housing/2020/08/07/new-housing-justice-coalition-plans-on-eviction-blockades--demands-longer-freeze" TargetMode="External"/><Relationship Id="rId14" Type="http://schemas.openxmlformats.org/officeDocument/2006/relationships/hyperlink" Target="https://13wham.com/news/local/pittsford-town-leaders-split-on-future-of-housing" TargetMode="External"/><Relationship Id="rId22" Type="http://schemas.openxmlformats.org/officeDocument/2006/relationships/hyperlink" Target="https://www.democratandchronicle.com/story/news/politics/albany/2018/05/18/racial-income-gap-monroe-county-startling-and-among-worst-nation/622717002/" TargetMode="External"/><Relationship Id="rId27" Type="http://schemas.openxmlformats.org/officeDocument/2006/relationships/hyperlink" Target="https://350.org/about/" TargetMode="External"/><Relationship Id="rId30" Type="http://schemas.openxmlformats.org/officeDocument/2006/relationships/hyperlink" Target="https://www.theguardian.com/environment/2020/dec/10/greta-thunberg-we-are-speeding-in-the-wrong-direction-on-climate-crisis" TargetMode="External"/><Relationship Id="rId35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A4D1AE"/>
      </a:dk2>
      <a:lt2>
        <a:srgbClr val="F2F3F2"/>
      </a:lt2>
      <a:accent1>
        <a:srgbClr val="A5D0AE"/>
      </a:accent1>
      <a:accent2>
        <a:srgbClr val="D53F23"/>
      </a:accent2>
      <a:accent3>
        <a:srgbClr val="F8CB55"/>
      </a:accent3>
      <a:accent4>
        <a:srgbClr val="F7CB56"/>
      </a:accent4>
      <a:accent5>
        <a:srgbClr val="0097A7"/>
      </a:accent5>
      <a:accent6>
        <a:srgbClr val="C67A4D"/>
      </a:accent6>
      <a:hlink>
        <a:srgbClr val="D63F24"/>
      </a:hlink>
      <a:folHlink>
        <a:srgbClr val="0097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IlabBocpGqI5YSLq/YtbYcftVA==">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TGW Studio</dc:creator>
  <cp:lastModifiedBy>Huynh, Quang</cp:lastModifiedBy>
  <cp:revision>20</cp:revision>
  <dcterms:created xsi:type="dcterms:W3CDTF">2022-05-19T18:40:00Z</dcterms:created>
  <dcterms:modified xsi:type="dcterms:W3CDTF">2023-05-09T13:20:00Z</dcterms:modified>
</cp:coreProperties>
</file>