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9AA4" w14:textId="77777777" w:rsidR="005D252C" w:rsidRPr="003F67CE" w:rsidRDefault="005D252C" w:rsidP="005D252C">
      <w:pPr>
        <w:pStyle w:val="Heading1"/>
        <w:rPr>
          <w:color w:val="4472C4" w:themeColor="accent1"/>
        </w:rPr>
      </w:pPr>
      <w:bookmarkStart w:id="0" w:name="_Toc425202181"/>
      <w:r>
        <w:rPr>
          <w:color w:val="4472C4" w:themeColor="accent1"/>
        </w:rPr>
        <w:t>Fiscal policies</w:t>
      </w:r>
      <w:bookmarkEnd w:id="0"/>
    </w:p>
    <w:p w14:paraId="0CB229FF" w14:textId="77777777" w:rsidR="005D252C" w:rsidRDefault="005D252C" w:rsidP="005D252C">
      <w:pPr>
        <w:pStyle w:val="Heading2"/>
        <w:spacing w:before="240"/>
      </w:pPr>
      <w:bookmarkStart w:id="1" w:name="_Toc425072921"/>
      <w:bookmarkStart w:id="2" w:name="_Toc425073184"/>
      <w:bookmarkStart w:id="3" w:name="_Toc425202182"/>
      <w:r>
        <w:t>Keywords</w:t>
      </w:r>
      <w:bookmarkEnd w:id="1"/>
      <w:bookmarkEnd w:id="2"/>
      <w:bookmarkEnd w:id="3"/>
    </w:p>
    <w:p w14:paraId="2A01D9C1" w14:textId="77777777" w:rsidR="005D252C" w:rsidRPr="00A042C2" w:rsidRDefault="005D252C" w:rsidP="005D252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>Define the keywords in your own words.</w:t>
      </w:r>
    </w:p>
    <w:p w14:paraId="240B8AD8" w14:textId="24ACB20C" w:rsidR="005D252C" w:rsidRDefault="005D252C" w:rsidP="005D252C">
      <w:pPr>
        <w:pStyle w:val="answer-01"/>
      </w:pPr>
      <w:r>
        <w:t>Recession:</w:t>
      </w:r>
      <w:r w:rsidR="00113DE3">
        <w:t xml:space="preserve"> A time of downward trends in the economy when the GDP is down</w:t>
      </w:r>
    </w:p>
    <w:p w14:paraId="69DA501E" w14:textId="13CCA56D" w:rsidR="005D252C" w:rsidRDefault="005D252C" w:rsidP="005D252C">
      <w:pPr>
        <w:pStyle w:val="answer-01"/>
      </w:pPr>
      <w:r>
        <w:t>Depression:</w:t>
      </w:r>
      <w:r w:rsidR="00F71A2F">
        <w:t xml:space="preserve"> Long term </w:t>
      </w:r>
      <w:r w:rsidR="00A2260A">
        <w:t>downtime in the economy</w:t>
      </w:r>
      <w:r w:rsidR="00545D67">
        <w:t xml:space="preserve">. GDP is down, unemployment is </w:t>
      </w:r>
      <w:r w:rsidR="00672F09">
        <w:t>up</w:t>
      </w:r>
    </w:p>
    <w:p w14:paraId="77406BF5" w14:textId="448B3475" w:rsidR="005D252C" w:rsidRDefault="005D252C" w:rsidP="005D252C">
      <w:pPr>
        <w:pStyle w:val="answer-01"/>
      </w:pPr>
      <w:r>
        <w:t>Recovery:</w:t>
      </w:r>
      <w:r w:rsidR="00A2260A">
        <w:t xml:space="preserve"> </w:t>
      </w:r>
      <w:r w:rsidR="001955F4">
        <w:t xml:space="preserve">A time period where the economy </w:t>
      </w:r>
      <w:r w:rsidR="00672F09">
        <w:t>gets better. GDP goes up and unemployment is going down</w:t>
      </w:r>
    </w:p>
    <w:p w14:paraId="7D7A86C4" w14:textId="0CE2545E" w:rsidR="005D252C" w:rsidRDefault="005D252C" w:rsidP="005D252C">
      <w:pPr>
        <w:pStyle w:val="answer-01"/>
      </w:pPr>
      <w:r>
        <w:t>Expansionary fiscal policy:</w:t>
      </w:r>
      <w:r w:rsidR="00672F09">
        <w:t xml:space="preserve"> </w:t>
      </w:r>
      <w:r w:rsidR="00D9342D">
        <w:t>An increase in government purchases, decrease in taxes</w:t>
      </w:r>
    </w:p>
    <w:p w14:paraId="60911BA4" w14:textId="4C3303EE" w:rsidR="005D252C" w:rsidRDefault="005D252C" w:rsidP="005D252C">
      <w:pPr>
        <w:pStyle w:val="answer-01"/>
      </w:pPr>
      <w:r>
        <w:t>Contractionary fiscal policy:</w:t>
      </w:r>
      <w:r w:rsidR="00510614">
        <w:t xml:space="preserve"> Decrease in government spending, increase in taxes</w:t>
      </w:r>
    </w:p>
    <w:p w14:paraId="39DE47F5" w14:textId="16F6745B" w:rsidR="005D252C" w:rsidRDefault="005D252C" w:rsidP="005D252C">
      <w:pPr>
        <w:pStyle w:val="answer-01"/>
      </w:pPr>
      <w:r>
        <w:t>Federal income tax:</w:t>
      </w:r>
      <w:r w:rsidR="00E54A3D">
        <w:t xml:space="preserve"> Taxes that is proportional to income</w:t>
      </w:r>
    </w:p>
    <w:p w14:paraId="1F7B52A1" w14:textId="41888BA4" w:rsidR="005D252C" w:rsidRDefault="005D252C" w:rsidP="005D252C">
      <w:pPr>
        <w:pStyle w:val="answer-01"/>
      </w:pPr>
      <w:r>
        <w:t>Sales tax:</w:t>
      </w:r>
      <w:r w:rsidR="00BA342F">
        <w:t xml:space="preserve"> A tax based on the cost of the product </w:t>
      </w:r>
    </w:p>
    <w:p w14:paraId="591DAF0C" w14:textId="0EC1E6D8" w:rsidR="005D252C" w:rsidRPr="003560E1" w:rsidRDefault="005D252C" w:rsidP="005D252C">
      <w:pPr>
        <w:pStyle w:val="answer-01"/>
      </w:pPr>
      <w:r>
        <w:t>Property tax:</w:t>
      </w:r>
      <w:r w:rsidR="001F69E3">
        <w:t xml:space="preserve"> Tax on the market value of a privately owned property</w:t>
      </w:r>
    </w:p>
    <w:p w14:paraId="62D140EA" w14:textId="77777777" w:rsidR="005D252C" w:rsidRDefault="005D252C" w:rsidP="005D252C">
      <w:pPr>
        <w:pStyle w:val="Heading2"/>
        <w:spacing w:before="240"/>
      </w:pPr>
      <w:bookmarkStart w:id="4" w:name="_Toc425072922"/>
      <w:bookmarkStart w:id="5" w:name="_Toc425073185"/>
      <w:bookmarkStart w:id="6" w:name="_Toc425202183"/>
      <w:r>
        <w:t>Note It and Think About It</w:t>
      </w:r>
      <w:bookmarkEnd w:id="4"/>
      <w:bookmarkEnd w:id="5"/>
      <w:bookmarkEnd w:id="6"/>
    </w:p>
    <w:p w14:paraId="10B43DE2" w14:textId="77777777" w:rsidR="005D252C" w:rsidRPr="00A042C2" w:rsidRDefault="005D252C" w:rsidP="005D252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5063"/>
        <w:gridCol w:w="5007"/>
      </w:tblGrid>
      <w:tr w:rsidR="005D252C" w14:paraId="2DBE2D6B" w14:textId="77777777" w:rsidTr="0031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6DB6B7A7" w14:textId="77777777" w:rsidR="005D252C" w:rsidRPr="00B83933" w:rsidRDefault="005D252C" w:rsidP="003130DD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7" w:name="_Toc425072923"/>
            <w:bookmarkStart w:id="8" w:name="_Toc425073186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  <w:bookmarkEnd w:id="7"/>
            <w:bookmarkEnd w:id="8"/>
          </w:p>
        </w:tc>
        <w:tc>
          <w:tcPr>
            <w:tcW w:w="5148" w:type="dxa"/>
          </w:tcPr>
          <w:p w14:paraId="15B0767C" w14:textId="77777777" w:rsidR="005D252C" w:rsidRPr="00B83933" w:rsidRDefault="005D252C" w:rsidP="003130DD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9" w:name="_Toc425072924"/>
            <w:bookmarkStart w:id="10" w:name="_Toc425073187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  <w:bookmarkEnd w:id="9"/>
            <w:bookmarkEnd w:id="10"/>
          </w:p>
        </w:tc>
      </w:tr>
      <w:tr w:rsidR="005D252C" w:rsidRPr="00DE38FF" w14:paraId="70D8E6FE" w14:textId="77777777" w:rsidTr="003130DD">
        <w:tc>
          <w:tcPr>
            <w:tcW w:w="5148" w:type="dxa"/>
          </w:tcPr>
          <w:p w14:paraId="73E12873" w14:textId="77777777" w:rsidR="005D252C" w:rsidRPr="00DE38FF" w:rsidRDefault="005D252C" w:rsidP="003130DD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Note the definition of </w:t>
            </w:r>
            <w:r w:rsidRPr="00DE38FF">
              <w:rPr>
                <w:rFonts w:ascii="Open Sans" w:hAnsi="Open Sans" w:cs="Times"/>
                <w:i/>
                <w:iCs/>
                <w:color w:val="auto"/>
                <w:sz w:val="20"/>
                <w:szCs w:val="20"/>
              </w:rPr>
              <w:t>fiscal policy</w:t>
            </w: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.</w:t>
            </w:r>
          </w:p>
          <w:p w14:paraId="1FD9C807" w14:textId="7FE5AFC7" w:rsidR="005D252C" w:rsidRPr="00DE38FF" w:rsidRDefault="00310EB6" w:rsidP="003130DD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The government spending and taxing policies used to influence the e</w:t>
            </w:r>
            <w:r w:rsidR="00714E91">
              <w:rPr>
                <w:szCs w:val="20"/>
              </w:rPr>
              <w:t>conomy</w:t>
            </w:r>
          </w:p>
          <w:p w14:paraId="00DB7EF3" w14:textId="77777777" w:rsidR="005D252C" w:rsidRPr="00DE38FF" w:rsidRDefault="005D252C" w:rsidP="003130DD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Note the difference between a recession and a depression.</w:t>
            </w:r>
          </w:p>
          <w:p w14:paraId="7FA1F1E9" w14:textId="1FFF8025" w:rsidR="005D252C" w:rsidRPr="00DE38FF" w:rsidRDefault="00FE591D" w:rsidP="003130DD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In a recession, the economy goes in a downward trend. A depression is a long period of the economy in a downward trend.</w:t>
            </w:r>
          </w:p>
          <w:p w14:paraId="02CA7C59" w14:textId="77777777" w:rsidR="005D252C" w:rsidRPr="00DE38FF" w:rsidRDefault="005D252C" w:rsidP="003130DD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What are the three choices the government has in expansionary fiscal policy?</w:t>
            </w:r>
          </w:p>
          <w:p w14:paraId="2D11155C" w14:textId="19D08693" w:rsidR="005D252C" w:rsidRPr="00DE38FF" w:rsidRDefault="00FE591D" w:rsidP="003130DD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Increase GDP, control inflation, control employment</w:t>
            </w:r>
          </w:p>
        </w:tc>
        <w:tc>
          <w:tcPr>
            <w:tcW w:w="5148" w:type="dxa"/>
          </w:tcPr>
          <w:p w14:paraId="4D271EE4" w14:textId="0066C147" w:rsidR="005D252C" w:rsidRPr="00DE38FF" w:rsidRDefault="005D252C" w:rsidP="003130DD">
            <w:pPr>
              <w:pStyle w:val="answer-01"/>
              <w:rPr>
                <w:szCs w:val="20"/>
              </w:rPr>
            </w:pPr>
          </w:p>
        </w:tc>
      </w:tr>
    </w:tbl>
    <w:p w14:paraId="14C20B79" w14:textId="77777777" w:rsidR="005D252C" w:rsidRDefault="005D252C" w:rsidP="005D252C">
      <w:pPr>
        <w:spacing w:line="259" w:lineRule="auto"/>
        <w:ind w:right="0"/>
        <w:rPr>
          <w:rFonts w:ascii="Open Sans" w:hAnsi="Open Sans"/>
          <w:b/>
          <w:color w:val="FF0000"/>
        </w:rPr>
      </w:pPr>
      <w:bookmarkStart w:id="11" w:name="_Toc425072929"/>
      <w:bookmarkStart w:id="12" w:name="_Toc425073192"/>
      <w:r>
        <w:rPr>
          <w:rFonts w:ascii="Open Sans" w:hAnsi="Open Sans"/>
          <w:caps/>
          <w:color w:val="FF0000"/>
        </w:rPr>
        <w:br w:type="page"/>
      </w:r>
    </w:p>
    <w:p w14:paraId="733ED52E" w14:textId="77777777" w:rsidR="005D252C" w:rsidRPr="003F67CE" w:rsidRDefault="005D252C" w:rsidP="005D252C">
      <w:pPr>
        <w:pStyle w:val="Heading1"/>
        <w:rPr>
          <w:color w:val="4472C4" w:themeColor="accent1"/>
        </w:rPr>
      </w:pPr>
      <w:bookmarkStart w:id="13" w:name="_Toc425202186"/>
      <w:bookmarkEnd w:id="11"/>
      <w:bookmarkEnd w:id="12"/>
      <w:r>
        <w:rPr>
          <w:color w:val="4472C4" w:themeColor="accent1"/>
        </w:rPr>
        <w:lastRenderedPageBreak/>
        <w:t>taxes, spending, deficits, and debt</w:t>
      </w:r>
      <w:bookmarkEnd w:id="13"/>
    </w:p>
    <w:p w14:paraId="4C8536B4" w14:textId="77777777" w:rsidR="005D252C" w:rsidRDefault="005D252C" w:rsidP="005D252C">
      <w:pPr>
        <w:pStyle w:val="Heading2"/>
        <w:spacing w:before="240"/>
      </w:pPr>
      <w:bookmarkStart w:id="14" w:name="_Toc425072930"/>
      <w:bookmarkStart w:id="15" w:name="_Toc425073193"/>
      <w:bookmarkStart w:id="16" w:name="_Toc425202187"/>
      <w:r>
        <w:t>Keywords</w:t>
      </w:r>
      <w:bookmarkEnd w:id="14"/>
      <w:bookmarkEnd w:id="15"/>
      <w:bookmarkEnd w:id="16"/>
    </w:p>
    <w:p w14:paraId="2D906DEF" w14:textId="77777777" w:rsidR="005D252C" w:rsidRPr="00A042C2" w:rsidRDefault="005D252C" w:rsidP="005D252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>Define the keywords in your own words.</w:t>
      </w:r>
    </w:p>
    <w:p w14:paraId="18D63BCC" w14:textId="0B5B0624" w:rsidR="005D252C" w:rsidRDefault="005D252C" w:rsidP="005D252C">
      <w:pPr>
        <w:pStyle w:val="answer-01"/>
      </w:pPr>
      <w:r>
        <w:t>Tax:</w:t>
      </w:r>
      <w:r w:rsidR="000F7038">
        <w:t xml:space="preserve"> Money paid to the government</w:t>
      </w:r>
    </w:p>
    <w:p w14:paraId="6DC0D002" w14:textId="2BFAACA1" w:rsidR="005D252C" w:rsidRDefault="005D252C" w:rsidP="005D252C">
      <w:pPr>
        <w:pStyle w:val="answer-01"/>
      </w:pPr>
      <w:r>
        <w:t>Balanced budget:</w:t>
      </w:r>
      <w:r w:rsidR="000F7038">
        <w:t xml:space="preserve"> </w:t>
      </w:r>
      <w:r w:rsidR="000E227F">
        <w:t>Equal to taxes and spending</w:t>
      </w:r>
    </w:p>
    <w:p w14:paraId="18F8C0D5" w14:textId="2716A273" w:rsidR="005D252C" w:rsidRDefault="005D252C" w:rsidP="005D252C">
      <w:pPr>
        <w:pStyle w:val="answer-01"/>
      </w:pPr>
      <w:r>
        <w:t>Budget surplus:</w:t>
      </w:r>
      <w:r w:rsidR="00F87F5A">
        <w:t xml:space="preserve"> More taxes than spending</w:t>
      </w:r>
    </w:p>
    <w:p w14:paraId="1A0A78A2" w14:textId="33440234" w:rsidR="005D252C" w:rsidRDefault="005D252C" w:rsidP="005D252C">
      <w:pPr>
        <w:pStyle w:val="answer-01"/>
      </w:pPr>
      <w:r>
        <w:t>Budget deficit:</w:t>
      </w:r>
      <w:r w:rsidR="00F87F5A">
        <w:t xml:space="preserve"> Less taxes than spending</w:t>
      </w:r>
    </w:p>
    <w:p w14:paraId="1EC29CBF" w14:textId="664A03A5" w:rsidR="005D252C" w:rsidRDefault="005D252C" w:rsidP="005D252C">
      <w:pPr>
        <w:pStyle w:val="answer-01"/>
      </w:pPr>
      <w:r>
        <w:t>Deficit spending:</w:t>
      </w:r>
      <w:r w:rsidR="006D79D8">
        <w:t xml:space="preserve"> </w:t>
      </w:r>
      <w:r w:rsidR="001B7F34">
        <w:t>Continued spending in debt</w:t>
      </w:r>
    </w:p>
    <w:p w14:paraId="2B040036" w14:textId="78C78DF8" w:rsidR="005D252C" w:rsidRPr="003560E1" w:rsidRDefault="005D252C" w:rsidP="005D252C">
      <w:pPr>
        <w:pStyle w:val="answer-01"/>
      </w:pPr>
      <w:r>
        <w:t>National debt:</w:t>
      </w:r>
      <w:r w:rsidR="001B7F34">
        <w:t xml:space="preserve"> The debt of the country</w:t>
      </w:r>
    </w:p>
    <w:p w14:paraId="5388F3A1" w14:textId="77777777" w:rsidR="005D252C" w:rsidRDefault="005D252C" w:rsidP="005D252C">
      <w:pPr>
        <w:pStyle w:val="Heading2"/>
        <w:spacing w:before="240"/>
      </w:pPr>
      <w:bookmarkStart w:id="17" w:name="_Toc425072931"/>
      <w:bookmarkStart w:id="18" w:name="_Toc425073194"/>
      <w:bookmarkStart w:id="19" w:name="_Toc425202188"/>
      <w:r>
        <w:t>Note It and Think About It</w:t>
      </w:r>
      <w:bookmarkEnd w:id="17"/>
      <w:bookmarkEnd w:id="18"/>
      <w:bookmarkEnd w:id="19"/>
    </w:p>
    <w:p w14:paraId="47F7436D" w14:textId="77777777" w:rsidR="005D252C" w:rsidRPr="00A042C2" w:rsidRDefault="005D252C" w:rsidP="005D252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5063"/>
        <w:gridCol w:w="5007"/>
      </w:tblGrid>
      <w:tr w:rsidR="005D252C" w14:paraId="0D9FE7FF" w14:textId="77777777" w:rsidTr="0031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73E28190" w14:textId="77777777" w:rsidR="005D252C" w:rsidRPr="00B83933" w:rsidRDefault="005D252C" w:rsidP="003130DD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20" w:name="_Toc425072932"/>
            <w:bookmarkStart w:id="21" w:name="_Toc425073195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  <w:bookmarkEnd w:id="20"/>
            <w:bookmarkEnd w:id="21"/>
          </w:p>
        </w:tc>
        <w:tc>
          <w:tcPr>
            <w:tcW w:w="5148" w:type="dxa"/>
          </w:tcPr>
          <w:p w14:paraId="539170C4" w14:textId="77777777" w:rsidR="005D252C" w:rsidRPr="00B83933" w:rsidRDefault="005D252C" w:rsidP="003130DD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22" w:name="_Toc425072933"/>
            <w:bookmarkStart w:id="23" w:name="_Toc425073196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  <w:bookmarkEnd w:id="22"/>
            <w:bookmarkEnd w:id="23"/>
          </w:p>
        </w:tc>
      </w:tr>
      <w:tr w:rsidR="005D252C" w:rsidRPr="00DE38FF" w14:paraId="067F244F" w14:textId="77777777" w:rsidTr="003130DD">
        <w:tc>
          <w:tcPr>
            <w:tcW w:w="5148" w:type="dxa"/>
          </w:tcPr>
          <w:p w14:paraId="4A93DE7A" w14:textId="77777777" w:rsidR="005D252C" w:rsidRPr="00DE38FF" w:rsidRDefault="005D252C" w:rsidP="003130DD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How is government’s power to tax different today than when the founding fathers wrote the U.S. Constitution?</w:t>
            </w:r>
          </w:p>
          <w:p w14:paraId="25CADB0B" w14:textId="38EF85BA" w:rsidR="005D252C" w:rsidRPr="00DE38FF" w:rsidRDefault="001D0F51" w:rsidP="003130DD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There was no federal income tax originally.</w:t>
            </w:r>
          </w:p>
          <w:p w14:paraId="7241FDF9" w14:textId="77777777" w:rsidR="005D252C" w:rsidRPr="00DE38FF" w:rsidRDefault="005D252C" w:rsidP="003130DD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What are some examples of goods and services provided by the government?</w:t>
            </w:r>
          </w:p>
          <w:p w14:paraId="68B93683" w14:textId="0E674D93" w:rsidR="005D252C" w:rsidRPr="00DE38FF" w:rsidRDefault="00BD44EE" w:rsidP="003130DD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School, </w:t>
            </w:r>
            <w:r w:rsidR="008B11BF">
              <w:rPr>
                <w:szCs w:val="20"/>
              </w:rPr>
              <w:t>welfare, police, fire department, elders, town parks</w:t>
            </w:r>
          </w:p>
        </w:tc>
        <w:tc>
          <w:tcPr>
            <w:tcW w:w="5148" w:type="dxa"/>
          </w:tcPr>
          <w:p w14:paraId="1C9475FD" w14:textId="01116E94" w:rsidR="005D252C" w:rsidRPr="00DE38FF" w:rsidRDefault="005D252C" w:rsidP="003130DD">
            <w:pPr>
              <w:pStyle w:val="answer-01"/>
              <w:rPr>
                <w:szCs w:val="20"/>
              </w:rPr>
            </w:pPr>
          </w:p>
        </w:tc>
      </w:tr>
    </w:tbl>
    <w:p w14:paraId="56A0A36B" w14:textId="77777777" w:rsidR="005D252C" w:rsidRDefault="005D252C" w:rsidP="005D252C">
      <w:pPr>
        <w:pStyle w:val="Heading2"/>
        <w:spacing w:before="240"/>
      </w:pPr>
      <w:bookmarkStart w:id="24" w:name="_Toc425072934"/>
      <w:bookmarkStart w:id="25" w:name="_Toc425073197"/>
    </w:p>
    <w:bookmarkEnd w:id="24"/>
    <w:bookmarkEnd w:id="25"/>
    <w:p w14:paraId="3C73456D" w14:textId="77777777" w:rsidR="005D252C" w:rsidRDefault="005D252C"/>
    <w:sectPr w:rsidR="005D252C" w:rsidSect="00D5799A">
      <w:headerReference w:type="default" r:id="rId6"/>
      <w:footerReference w:type="default" r:id="rId7"/>
      <w:pgSz w:w="12240" w:h="15840" w:code="1"/>
      <w:pgMar w:top="1440" w:right="1080" w:bottom="1440" w:left="108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572EE" w14:textId="77777777" w:rsidR="0087607D" w:rsidRDefault="00CD5DA3">
      <w:pPr>
        <w:spacing w:after="0"/>
      </w:pPr>
      <w:r>
        <w:separator/>
      </w:r>
    </w:p>
  </w:endnote>
  <w:endnote w:type="continuationSeparator" w:id="0">
    <w:p w14:paraId="1AE969CC" w14:textId="77777777" w:rsidR="0087607D" w:rsidRDefault="00CD5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Condensed Bold">
    <w:altName w:val="Arial"/>
    <w:charset w:val="00"/>
    <w:family w:val="swiss"/>
    <w:pitch w:val="variable"/>
    <w:sig w:usb0="00000001" w:usb1="038E0006" w:usb2="08510000" w:usb3="00000000" w:csb0="00000013" w:csb1="00000000"/>
  </w:font>
  <w:font w:name="AcuminProCon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T Condense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cuminProCond-Regular">
    <w:altName w:val="Times New Roman"/>
    <w:charset w:val="00"/>
    <w:family w:val="auto"/>
    <w:pitch w:val="variable"/>
    <w:sig w:usb0="00000001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A028" w14:textId="77777777" w:rsidR="002F6BB7" w:rsidRDefault="005D252C" w:rsidP="00D01B76">
    <w:pPr>
      <w:pStyle w:val="Footer-rule"/>
    </w:pPr>
    <w:r w:rsidRPr="00F949E3">
      <w:drawing>
        <wp:inline distT="0" distB="0" distL="0" distR="0" wp14:anchorId="70934E6D" wp14:editId="5E348FDA">
          <wp:extent cx="6291072" cy="27432"/>
          <wp:effectExtent l="0" t="0" r="0" b="0"/>
          <wp:docPr id="3" name="Picture 3" title="page ending r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1072" cy="27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DED6E" w14:textId="77777777" w:rsidR="002F6BB7" w:rsidRPr="00F949E3" w:rsidRDefault="005D252C" w:rsidP="00186866">
    <w:pPr>
      <w:pStyle w:val="FooterJAtext"/>
    </w:pPr>
    <w:r w:rsidRPr="00F949E3">
      <w:drawing>
        <wp:inline distT="0" distB="0" distL="0" distR="0" wp14:anchorId="217F7989" wp14:editId="3266405B">
          <wp:extent cx="1078992" cy="246888"/>
          <wp:effectExtent l="0" t="0" r="6985" b="1270"/>
          <wp:docPr id="1" name="Picture 1" title="Junior Achieve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J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246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 w:rsidRPr="0002331B">
      <w:t>© 2019 Junior Achievement USA® | JA Economics®</w:t>
    </w:r>
    <w:r>
      <w:tab/>
      <w:t xml:space="preserve"> </w:t>
    </w:r>
    <w:r w:rsidRPr="00A2149B">
      <w:rPr>
        <w:rStyle w:val="FooterChar"/>
      </w:rPr>
      <w:fldChar w:fldCharType="begin"/>
    </w:r>
    <w:r w:rsidRPr="00A2149B">
      <w:rPr>
        <w:rStyle w:val="FooterChar"/>
      </w:rPr>
      <w:instrText xml:space="preserve"> PAGE   \* MERGEFORMAT </w:instrText>
    </w:r>
    <w:r w:rsidRPr="00A2149B">
      <w:rPr>
        <w:rStyle w:val="FooterChar"/>
      </w:rPr>
      <w:fldChar w:fldCharType="separate"/>
    </w:r>
    <w:r>
      <w:rPr>
        <w:rStyle w:val="FooterChar"/>
      </w:rPr>
      <w:t>1</w:t>
    </w:r>
    <w:r w:rsidRPr="00A2149B">
      <w:rPr>
        <w:rStyle w:val="FooterCh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D6D8" w14:textId="77777777" w:rsidR="0087607D" w:rsidRDefault="00CD5DA3">
      <w:pPr>
        <w:spacing w:after="0"/>
      </w:pPr>
      <w:r>
        <w:separator/>
      </w:r>
    </w:p>
  </w:footnote>
  <w:footnote w:type="continuationSeparator" w:id="0">
    <w:p w14:paraId="7AA8431A" w14:textId="77777777" w:rsidR="0087607D" w:rsidRDefault="00CD5D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7630" w14:textId="77777777" w:rsidR="002F6BB7" w:rsidRPr="00F160E9" w:rsidRDefault="005D252C" w:rsidP="00F160E9">
    <w:pPr>
      <w:pStyle w:val="HeaderDoc"/>
      <w:rPr>
        <w:vertAlign w:val="superscript"/>
      </w:rPr>
    </w:pPr>
    <w:r w:rsidRPr="00F160E9">
      <w:rPr>
        <w:rStyle w:val="HeaderChar"/>
      </w:rPr>
      <w:t>JA Economics</w:t>
    </w:r>
    <w:r w:rsidRPr="00F160E9">
      <w:rPr>
        <w:rStyle w:val="HeaderChar"/>
        <w:rFonts w:hint="eastAsia"/>
        <w:vertAlign w:val="superscript"/>
      </w:rPr>
      <w:t>®</w:t>
    </w:r>
    <w:r w:rsidRPr="00F160E9">
      <w:ptab w:relativeTo="margin" w:alignment="right" w:leader="none"/>
    </w:r>
    <w:r>
      <w:t>Reading Guide</w:t>
    </w:r>
    <w:r w:rsidRPr="00F160E9">
      <w:t xml:space="preserve"> | </w:t>
    </w:r>
    <w:r>
      <w:t>The Role of the Federal Government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2C"/>
    <w:rsid w:val="000E227F"/>
    <w:rsid w:val="000F7038"/>
    <w:rsid w:val="00113DE3"/>
    <w:rsid w:val="001955F4"/>
    <w:rsid w:val="001B7F34"/>
    <w:rsid w:val="001D0F51"/>
    <w:rsid w:val="001E7D7C"/>
    <w:rsid w:val="001F69E3"/>
    <w:rsid w:val="00310EB6"/>
    <w:rsid w:val="00510614"/>
    <w:rsid w:val="00545D67"/>
    <w:rsid w:val="005D252C"/>
    <w:rsid w:val="00672F09"/>
    <w:rsid w:val="006D79D8"/>
    <w:rsid w:val="00714E91"/>
    <w:rsid w:val="008241CA"/>
    <w:rsid w:val="0087607D"/>
    <w:rsid w:val="008B11BF"/>
    <w:rsid w:val="00A2260A"/>
    <w:rsid w:val="00BA342F"/>
    <w:rsid w:val="00BD44EE"/>
    <w:rsid w:val="00CD5DA3"/>
    <w:rsid w:val="00D9342D"/>
    <w:rsid w:val="00E54A3D"/>
    <w:rsid w:val="00F71A2F"/>
    <w:rsid w:val="00F87F5A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CA1"/>
  <w15:chartTrackingRefBased/>
  <w15:docId w15:val="{49A8F4DE-D46A-440A-AAEF-EA1B28C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C"/>
    <w:pPr>
      <w:spacing w:line="240" w:lineRule="auto"/>
      <w:ind w:right="1440"/>
    </w:pPr>
    <w:rPr>
      <w:rFonts w:ascii="Source Sans Pro" w:hAnsi="Source Sans Pro"/>
      <w:color w:val="231F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52C"/>
    <w:pPr>
      <w:outlineLvl w:val="0"/>
    </w:pPr>
    <w:rPr>
      <w:rFonts w:ascii="Arial Narrow" w:eastAsia="Arial Condensed Bold" w:hAnsi="Arial Narrow" w:cs="Arial Condensed Bold"/>
      <w:b/>
      <w:caps/>
      <w:color w:val="A9335A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52C"/>
    <w:pPr>
      <w:outlineLvl w:val="1"/>
    </w:pPr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2C"/>
    <w:rPr>
      <w:rFonts w:ascii="Arial Narrow" w:eastAsia="Arial Condensed Bold" w:hAnsi="Arial Narrow" w:cs="Arial Condensed Bold"/>
      <w:b/>
      <w:caps/>
      <w:color w:val="A9335A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252C"/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252C"/>
    <w:pPr>
      <w:tabs>
        <w:tab w:val="center" w:pos="4680"/>
        <w:tab w:val="right" w:pos="9360"/>
      </w:tabs>
      <w:spacing w:after="0"/>
    </w:pPr>
    <w:rPr>
      <w:rFonts w:ascii="Arial Condensed Bold" w:hAnsi="Arial Condensed Bold" w:cs="AcuminProCond-Bold"/>
      <w:bCs/>
      <w:color w:val="005A93"/>
      <w:sz w:val="26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D252C"/>
    <w:rPr>
      <w:rFonts w:ascii="Arial Condensed Bold" w:hAnsi="Arial Condensed Bold" w:cs="AcuminProCond-Bold"/>
      <w:bCs/>
      <w:color w:val="005A93"/>
      <w:sz w:val="26"/>
      <w:szCs w:val="30"/>
    </w:rPr>
  </w:style>
  <w:style w:type="paragraph" w:styleId="Footer">
    <w:name w:val="footer"/>
    <w:basedOn w:val="Normal"/>
    <w:link w:val="FooterChar"/>
    <w:uiPriority w:val="99"/>
    <w:unhideWhenUsed/>
    <w:rsid w:val="005D252C"/>
    <w:pPr>
      <w:jc w:val="right"/>
    </w:pPr>
    <w:rPr>
      <w:rFonts w:ascii="Arial Narrow" w:hAnsi="Arial Narrow" w:cs="SourceSansPro-Regular"/>
      <w:b/>
      <w:noProof/>
      <w:color w:val="636467"/>
      <w:sz w:val="32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D252C"/>
    <w:rPr>
      <w:rFonts w:ascii="Arial Narrow" w:hAnsi="Arial Narrow" w:cs="SourceSansPro-Regular"/>
      <w:b/>
      <w:noProof/>
      <w:color w:val="636467"/>
      <w:sz w:val="32"/>
      <w:szCs w:val="14"/>
    </w:rPr>
  </w:style>
  <w:style w:type="paragraph" w:customStyle="1" w:styleId="FooterJAtext">
    <w:name w:val="Footer JA text"/>
    <w:basedOn w:val="Footer"/>
    <w:link w:val="FooterJAtextChar"/>
    <w:qFormat/>
    <w:rsid w:val="005D252C"/>
    <w:pPr>
      <w:tabs>
        <w:tab w:val="right" w:pos="9450"/>
        <w:tab w:val="right" w:pos="10080"/>
      </w:tabs>
      <w:ind w:left="180" w:right="0"/>
      <w:jc w:val="left"/>
    </w:pPr>
    <w:rPr>
      <w:rFonts w:ascii="Source Sans Pro" w:hAnsi="Source Sans Pro"/>
      <w:b w:val="0"/>
      <w:sz w:val="14"/>
    </w:rPr>
  </w:style>
  <w:style w:type="table" w:customStyle="1" w:styleId="JA-Econ-01">
    <w:name w:val="JA-Econ-01"/>
    <w:basedOn w:val="TableNormal"/>
    <w:uiPriority w:val="99"/>
    <w:rsid w:val="005D252C"/>
    <w:pPr>
      <w:spacing w:after="0" w:line="240" w:lineRule="auto"/>
    </w:pPr>
    <w:rPr>
      <w:rFonts w:ascii="Source Sans Pro" w:hAnsi="Source Sans Pro"/>
      <w:sz w:val="18"/>
    </w:rPr>
    <w:tblPr>
      <w:tblBorders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  <w:insideH w:val="single" w:sz="4" w:space="0" w:color="231F20"/>
        <w:insideV w:val="single" w:sz="4" w:space="0" w:color="231F20"/>
      </w:tblBorders>
    </w:tblPr>
    <w:tblStylePr w:type="firstRow">
      <w:pPr>
        <w:jc w:val="center"/>
      </w:pPr>
      <w:rPr>
        <w:rFonts w:ascii="Source Sans Pro" w:hAnsi="Source Sans Pro"/>
        <w:b/>
        <w:sz w:val="18"/>
      </w:rPr>
      <w:tblPr/>
      <w:tcPr>
        <w:shd w:val="clear" w:color="auto" w:fill="FFC000" w:themeFill="accent4"/>
        <w:vAlign w:val="center"/>
      </w:tcPr>
    </w:tblStylePr>
  </w:style>
  <w:style w:type="paragraph" w:customStyle="1" w:styleId="HeaderDoc">
    <w:name w:val="Header Doc"/>
    <w:basedOn w:val="Header"/>
    <w:qFormat/>
    <w:rsid w:val="005D252C"/>
    <w:pPr>
      <w:ind w:right="0"/>
      <w:jc w:val="right"/>
    </w:pPr>
    <w:rPr>
      <w:rFonts w:ascii="Arial MT Condensed" w:hAnsi="Arial MT Condensed" w:cs="AcuminProCond-Regular"/>
      <w:color w:val="6E97C1"/>
    </w:rPr>
  </w:style>
  <w:style w:type="paragraph" w:customStyle="1" w:styleId="body-text">
    <w:name w:val="body-text"/>
    <w:basedOn w:val="Normal"/>
    <w:qFormat/>
    <w:rsid w:val="005D252C"/>
  </w:style>
  <w:style w:type="character" w:customStyle="1" w:styleId="FooterJAtextChar">
    <w:name w:val="Footer JA text Char"/>
    <w:basedOn w:val="FooterChar"/>
    <w:link w:val="FooterJAtext"/>
    <w:rsid w:val="005D252C"/>
    <w:rPr>
      <w:rFonts w:ascii="Source Sans Pro" w:hAnsi="Source Sans Pro" w:cs="SourceSansPro-Regular"/>
      <w:b w:val="0"/>
      <w:noProof/>
      <w:color w:val="636467"/>
      <w:sz w:val="14"/>
      <w:szCs w:val="14"/>
    </w:rPr>
  </w:style>
  <w:style w:type="paragraph" w:customStyle="1" w:styleId="Footer-rule">
    <w:name w:val="Footer-rule"/>
    <w:basedOn w:val="FooterJAtext"/>
    <w:link w:val="Footer-ruleChar"/>
    <w:qFormat/>
    <w:rsid w:val="005D252C"/>
    <w:pPr>
      <w:tabs>
        <w:tab w:val="left" w:pos="9270"/>
      </w:tabs>
      <w:spacing w:after="200" w:line="100" w:lineRule="exact"/>
    </w:pPr>
  </w:style>
  <w:style w:type="character" w:customStyle="1" w:styleId="Footer-ruleChar">
    <w:name w:val="Footer-rule Char"/>
    <w:basedOn w:val="FooterJAtextChar"/>
    <w:link w:val="Footer-rule"/>
    <w:rsid w:val="005D252C"/>
    <w:rPr>
      <w:rFonts w:ascii="Source Sans Pro" w:hAnsi="Source Sans Pro" w:cs="SourceSansPro-Regular"/>
      <w:b w:val="0"/>
      <w:noProof/>
      <w:color w:val="636467"/>
      <w:sz w:val="14"/>
      <w:szCs w:val="14"/>
    </w:rPr>
  </w:style>
  <w:style w:type="paragraph" w:customStyle="1" w:styleId="answer-01">
    <w:name w:val="answer-01"/>
    <w:basedOn w:val="Normal"/>
    <w:qFormat/>
    <w:rsid w:val="005D252C"/>
    <w:pPr>
      <w:spacing w:after="120"/>
      <w:ind w:left="360" w:right="1800"/>
    </w:pPr>
    <w:rPr>
      <w:rFonts w:ascii="Open Sans" w:hAnsi="Open Sans"/>
      <w:i/>
      <w:color w:val="626469"/>
      <w:sz w:val="20"/>
    </w:rPr>
  </w:style>
  <w:style w:type="paragraph" w:customStyle="1" w:styleId="ListParagraph-Answer">
    <w:name w:val="List Paragraph - Answer"/>
    <w:basedOn w:val="Normal"/>
    <w:qFormat/>
    <w:rsid w:val="005D252C"/>
    <w:pPr>
      <w:ind w:left="360"/>
    </w:pPr>
    <w:rPr>
      <w:i/>
    </w:rPr>
  </w:style>
  <w:style w:type="character" w:styleId="Hyperlink">
    <w:name w:val="Hyperlink"/>
    <w:basedOn w:val="DefaultParagraphFont"/>
    <w:uiPriority w:val="99"/>
    <w:unhideWhenUsed/>
    <w:rsid w:val="005D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Marco, James</dc:creator>
  <cp:keywords/>
  <dc:description/>
  <cp:lastModifiedBy>Quang Huynh</cp:lastModifiedBy>
  <cp:revision>25</cp:revision>
  <dcterms:created xsi:type="dcterms:W3CDTF">2023-01-11T13:00:00Z</dcterms:created>
  <dcterms:modified xsi:type="dcterms:W3CDTF">2023-01-11T14:24:00Z</dcterms:modified>
</cp:coreProperties>
</file>