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AA2F70" w:rsidRDefault="00AA2F7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AA2F70" w:rsidRDefault="00AA2F7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AA2F70" w:rsidRPr="001F2FAD" w:rsidRDefault="00AA2F7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AA2F70" w:rsidRDefault="00AA2F7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AA2F70" w:rsidRDefault="00AA2F7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AA2F70" w:rsidRPr="001F2FAD" w:rsidRDefault="00AA2F7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AA2F7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AA2F7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AA2F7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AA2F7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  <w:lang w:val="vi-VN" w:eastAsia="vi-VN"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  <w:lang w:val="vi-VN" w:eastAsia="vi-VN"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  <w:lang w:val="vi-VN" w:eastAsia="vi-VN"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1F130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1F130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1F130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1F130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</w:t>
            </w:r>
            <w:r>
              <w:rPr>
                <w:rFonts w:asciiTheme="majorHAnsi" w:hAnsiTheme="majorHAnsi"/>
                <w:color w:val="FF0000"/>
              </w:rPr>
              <w:t xml:space="preserve">c phục : sử dụng múc cô lập </w:t>
            </w:r>
            <w:r>
              <w:rPr>
                <w:rFonts w:asciiTheme="majorHAnsi" w:hAnsiTheme="majorHAnsi"/>
                <w:color w:val="FF0000"/>
              </w:rPr>
              <w:t>Repeatable Read</w:t>
            </w:r>
            <w:r>
              <w:rPr>
                <w:rFonts w:asciiTheme="majorHAnsi" w:hAnsiTheme="majorHAnsi"/>
                <w:color w:val="FF0000"/>
              </w:rPr>
              <w:t xml:space="preserve"> Phát S khi đọc </w:t>
            </w:r>
            <w:r>
              <w:rPr>
                <w:rFonts w:asciiTheme="majorHAnsi" w:hAnsiTheme="majorHAnsi"/>
                <w:color w:val="FF0000"/>
              </w:rPr>
              <w:t>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  <w:bookmarkStart w:id="67" w:name="_GoBack"/>
            <w:bookmarkEnd w:id="67"/>
          </w:p>
        </w:tc>
      </w:tr>
      <w:tr w:rsidR="00104805" w:rsidRPr="000869D9" w14:paraId="3338EA0D" w14:textId="77777777" w:rsidTr="001F1302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1F1302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1F1302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1F130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1F1302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1F1302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1F130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1F1302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1F1302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1F130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1F1302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1F1302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1F1302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1F130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1F130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1F1302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1F1302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1F130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1F1302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1F130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1F1302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1F130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1F1302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1F1302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1F1302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1F1302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1F130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1F1302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1F130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1F1302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1F1302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1F13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1F130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1F13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1F130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1F130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B8E67" w14:textId="77777777" w:rsidR="00244BFE" w:rsidRDefault="00244BFE" w:rsidP="002B63F2">
      <w:pPr>
        <w:spacing w:after="0" w:line="240" w:lineRule="auto"/>
      </w:pPr>
      <w:r>
        <w:separator/>
      </w:r>
    </w:p>
  </w:endnote>
  <w:endnote w:type="continuationSeparator" w:id="0">
    <w:p w14:paraId="0DF59BE4" w14:textId="77777777" w:rsidR="00244BFE" w:rsidRDefault="00244BFE" w:rsidP="002B63F2">
      <w:pPr>
        <w:spacing w:after="0" w:line="240" w:lineRule="auto"/>
      </w:pPr>
      <w:r>
        <w:continuationSeparator/>
      </w:r>
    </w:p>
  </w:endnote>
  <w:endnote w:type="continuationNotice" w:id="1">
    <w:p w14:paraId="5CF18B2C" w14:textId="77777777" w:rsidR="00244BFE" w:rsidRDefault="00244B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AA2F70" w:rsidRDefault="00AA2F70">
        <w:pPr>
          <w:pStyle w:val="Footer"/>
        </w:pPr>
      </w:p>
    </w:sdtContent>
  </w:sdt>
  <w:p w14:paraId="190189D8" w14:textId="77777777" w:rsidR="00AA2F70" w:rsidRPr="00621AF7" w:rsidRDefault="00AA2F70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AA2F7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AA2F70" w:rsidRPr="005E5DF0" w:rsidRDefault="00AA2F7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2A5901" w:rsidRPr="002A5901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AA2F70" w:rsidRPr="005E5DF0" w:rsidRDefault="00AA2F7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AA2F70" w:rsidRDefault="00AA2F70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AA2F7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AA2F70" w:rsidRPr="00AF4634" w:rsidRDefault="00AA2F7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AA2F70" w:rsidRPr="00AF4634" w:rsidRDefault="00AA2F7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2A5901" w:rsidRPr="002A590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AA2F70" w:rsidRPr="00AF4634" w:rsidRDefault="00AA2F7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AA2F7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AA2F70" w:rsidRPr="005E5DF0" w:rsidRDefault="00AA2F7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2A5901" w:rsidRPr="002A5901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AA2F70" w:rsidRPr="005E5DF0" w:rsidRDefault="00AA2F7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AA2F70" w:rsidRDefault="00AA2F7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AA2F7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AA2F70" w:rsidRPr="007D4BCB" w:rsidRDefault="00AA2F7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AA2F70" w:rsidRPr="007D4BCB" w:rsidRDefault="00AA2F7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2A5901" w:rsidRPr="002A590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AA2F70" w:rsidRPr="007D4BCB" w:rsidRDefault="00AA2F7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CA248" w14:textId="77777777" w:rsidR="00244BFE" w:rsidRDefault="00244BFE" w:rsidP="002B63F2">
      <w:pPr>
        <w:spacing w:after="0" w:line="240" w:lineRule="auto"/>
      </w:pPr>
      <w:r>
        <w:separator/>
      </w:r>
    </w:p>
  </w:footnote>
  <w:footnote w:type="continuationSeparator" w:id="0">
    <w:p w14:paraId="30C54498" w14:textId="77777777" w:rsidR="00244BFE" w:rsidRDefault="00244BFE" w:rsidP="002B63F2">
      <w:pPr>
        <w:spacing w:after="0" w:line="240" w:lineRule="auto"/>
      </w:pPr>
      <w:r>
        <w:continuationSeparator/>
      </w:r>
    </w:p>
  </w:footnote>
  <w:footnote w:type="continuationNotice" w:id="1">
    <w:p w14:paraId="6BF426FF" w14:textId="77777777" w:rsidR="00244BFE" w:rsidRDefault="00244B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AA2F7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AA2F70" w:rsidRPr="005E5DF0" w:rsidRDefault="00AA2F7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AA2F70" w:rsidRPr="005E5DF0" w:rsidRDefault="00AA2F7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AA2F70" w:rsidRDefault="00AA2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AA2F7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AA2F70" w:rsidRPr="0007191C" w:rsidRDefault="00AA2F7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AA2F70" w:rsidRPr="00AF4634" w:rsidRDefault="00AA2F7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AA2F70" w:rsidRPr="00F7440D" w:rsidRDefault="00AA2F70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AA2F7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AA2F70" w:rsidRPr="007D4BCB" w:rsidRDefault="00AA2F7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AA2F70" w:rsidRPr="007D4BCB" w:rsidRDefault="00AA2F7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AA2F70" w:rsidRPr="00F7440D" w:rsidRDefault="00AA2F70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AA2F7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AA2F70" w:rsidRPr="005E5DF0" w:rsidRDefault="00AA2F7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AA2F70" w:rsidRPr="005E5DF0" w:rsidRDefault="00AA2F7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AA2F70" w:rsidRDefault="00AA2F7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AA2F7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AA2F70" w:rsidRPr="005E5DF0" w:rsidRDefault="00AA2F7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AA2F70" w:rsidRPr="005E5DF0" w:rsidRDefault="00AA2F7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AA2F70" w:rsidRDefault="00AA2F7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AA2F7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AA2F70" w:rsidRPr="007D4BCB" w:rsidRDefault="00AA2F7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AA2F70" w:rsidRPr="007D4BCB" w:rsidRDefault="00AA2F7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AA2F70" w:rsidRPr="00F7440D" w:rsidRDefault="00AA2F70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C76D5-B888-4455-98D8-78A51A1F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21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 Le Tuan</cp:lastModifiedBy>
  <cp:revision>27</cp:revision>
  <cp:lastPrinted>2017-05-04T16:46:00Z</cp:lastPrinted>
  <dcterms:created xsi:type="dcterms:W3CDTF">2017-07-14T15:47:00Z</dcterms:created>
  <dcterms:modified xsi:type="dcterms:W3CDTF">2017-08-29T10:12:00Z</dcterms:modified>
</cp:coreProperties>
</file>