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  <w:snapToGrid w:val="0"/>
      </w:pP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4052570</wp:posOffset>
            </wp:positionH>
            <wp:positionV relativeFrom="page">
              <wp:posOffset>1148715</wp:posOffset>
            </wp:positionV>
            <wp:extent cx="2171700" cy="76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6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3254375</wp:posOffset>
            </wp:positionH>
            <wp:positionV relativeFrom="page">
              <wp:posOffset>2729737</wp:posOffset>
            </wp:positionV>
            <wp:extent cx="1468754" cy="76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8754" cy="762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1950085</wp:posOffset>
            </wp:positionH>
            <wp:positionV relativeFrom="page">
              <wp:posOffset>1147191</wp:posOffset>
            </wp:positionV>
            <wp:extent cx="337819" cy="76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19" cy="76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38"/>
          <w:pgMar w:top="572" w:right="1024" w:bottom="576" w:left="1440" w:header="0" w:footer="0" w:gutter="0"/>
          <w:cols w:space="720"/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45" w:lineRule="auto" w:before="0" w:after="0"/>
        <w:ind w:left="576" w:right="288" w:firstLine="0"/>
        <w:jc w:val="center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ỦY BAN NHÂN DÂN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TỈNH AN GIANG </w:t>
      </w:r>
    </w:p>
    <w:p>
      <w:pPr>
        <w:autoSpaceDN w:val="0"/>
        <w:autoSpaceDE w:val="0"/>
        <w:widowControl/>
        <w:spacing w:line="230" w:lineRule="auto" w:before="328" w:after="0"/>
        <w:ind w:left="816" w:right="0" w:firstLine="0"/>
        <w:jc w:val="left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Số: 3865 /QĐ-UBND </w:t>
      </w:r>
    </w:p>
    <w:p>
      <w:pPr>
        <w:sectPr>
          <w:type w:val="continuous"/>
          <w:pgSz w:w="11904" w:h="16838"/>
          <w:pgMar w:top="572" w:right="1024" w:bottom="576" w:left="1440" w:header="0" w:footer="0" w:gutter="0"/>
          <w:cols w:num="2" w:equalWidth="0">
            <w:col w:w="3520" w:space="0"/>
            <w:col w:w="5920" w:space="0"/>
          </w:cols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45" w:lineRule="auto" w:before="0" w:after="0"/>
        <w:ind w:left="288" w:right="0" w:firstLine="0"/>
        <w:jc w:val="center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spacing w:val="-1"/>
        </w:rPr>
        <w:t xml:space="preserve">CỘNG HÒA XÃ HỘI CHỦ NGHĨA VIỆT NAM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spacing w:val="-1"/>
        </w:rPr>
        <w:t xml:space="preserve">Độc lập - Tự do - Hạnh phúc </w:t>
      </w:r>
    </w:p>
    <w:p>
      <w:pPr>
        <w:autoSpaceDN w:val="0"/>
        <w:autoSpaceDE w:val="0"/>
        <w:widowControl/>
        <w:spacing w:line="230" w:lineRule="auto" w:before="334" w:after="0"/>
        <w:ind w:left="1168" w:right="0" w:firstLine="0"/>
        <w:jc w:val="left"/>
        <w:snapToGrid w:val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  <w:spacing w:val="-1"/>
        </w:rPr>
        <w:t>An Giang, ngày 14 tháng 8 năm 2026</w:t>
      </w:r>
    </w:p>
    <w:p>
      <w:pPr>
        <w:autoSpaceDN w:val="0"/>
        <w:autoSpaceDE w:val="0"/>
        <w:widowControl/>
        <w:spacing w:line="233" w:lineRule="auto" w:before="498" w:after="12"/>
        <w:ind w:left="3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QUYẾT ĐỊNH </w:t>
      </w:r>
    </w:p>
    <w:p>
      <w:pPr>
        <w:sectPr>
          <w:type w:val="nextColumn"/>
          <w:pgSz w:w="11904" w:h="16838"/>
          <w:pgMar w:top="572" w:right="1024" w:bottom="576" w:left="1440" w:header="0" w:footer="0" w:gutter="0"/>
          <w:cols w:num="2" w:equalWidth="0">
            <w:col w:w="3520" w:space="0"/>
            <w:col w:w="5920" w:space="0"/>
          </w:cols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45" w:lineRule="auto" w:before="0" w:after="0"/>
        <w:ind w:left="432" w:right="144" w:firstLine="0"/>
        <w:jc w:val="center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spacing w:val="-1"/>
        </w:rPr>
        <w:t xml:space="preserve">Ban hành Khung kế hoạch thời gian năm học 2026 - 2027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spacing w:val="-1"/>
        </w:rPr>
        <w:t xml:space="preserve">đối với giáo dục mầm non, giáo dục phổ thông và giáo dục thường xuyên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trên địa bàn tỉnh An Giang </w:t>
      </w:r>
    </w:p>
    <w:p>
      <w:pPr>
        <w:autoSpaceDN w:val="0"/>
        <w:autoSpaceDE w:val="0"/>
        <w:widowControl/>
        <w:spacing w:line="230" w:lineRule="auto" w:before="638" w:after="0"/>
        <w:ind w:left="1922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spacing w:val="-1"/>
        </w:rPr>
        <w:t xml:space="preserve">CHỦ TỊCH ỦY BAN NHÂN DÂN TỈNH AN GIANG </w:t>
      </w:r>
    </w:p>
    <w:p>
      <w:pPr>
        <w:autoSpaceDN w:val="0"/>
        <w:autoSpaceDE w:val="0"/>
        <w:widowControl/>
        <w:spacing w:line="230" w:lineRule="auto" w:before="278" w:after="0"/>
        <w:ind w:left="970" w:right="0" w:firstLine="0"/>
        <w:jc w:val="left"/>
        <w:snapToGrid w:val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Căn cứ Luật Tổ chức chính quyền địa phương ngày 16 tháng 6 năm 2025; </w:t>
      </w:r>
    </w:p>
    <w:p>
      <w:pPr>
        <w:autoSpaceDN w:val="0"/>
        <w:autoSpaceDE w:val="0"/>
        <w:widowControl/>
        <w:spacing w:line="245" w:lineRule="auto" w:before="132" w:after="0"/>
        <w:ind w:left="260" w:right="0" w:firstLine="670"/>
        <w:jc w:val="both"/>
        <w:snapToGrid w:val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Căn cứ Quyết định số 2308/QĐ-BGDĐT ngày 06 tháng 8 năm 2026 của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Bộ trưởng Bộ Giáo dục và Đào tạo ban hành Khung kế hoạch thời gian năm học 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đối với giáo dục mầm non, giáo dục phổ thông và giáo dục thường xuyên;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Theo đề nghị của Giám đốc Sở Giáo dục và Đào tạo tại Tờ trình số 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  <w:spacing w:val="-1"/>
        </w:rPr>
        <w:t xml:space="preserve">5696/TTrSGDĐT ngày 13 tháng 8 năm 2026. </w:t>
      </w:r>
    </w:p>
    <w:p>
      <w:pPr>
        <w:autoSpaceDN w:val="0"/>
        <w:autoSpaceDE w:val="0"/>
        <w:widowControl/>
        <w:spacing w:line="230" w:lineRule="auto" w:before="350" w:after="0"/>
        <w:ind w:left="0" w:right="3642" w:firstLine="0"/>
        <w:jc w:val="righ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QUYẾT ĐỊNH: </w:t>
      </w:r>
    </w:p>
    <w:p>
      <w:pPr>
        <w:autoSpaceDN w:val="0"/>
        <w:autoSpaceDE w:val="0"/>
        <w:widowControl/>
        <w:spacing w:line="245" w:lineRule="auto" w:before="272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Điều 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Ban hành Khung kế hoạch thời gian năm học 2026 - 2027 đối với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giáo dục mầm non, giáo dục phổ thông và giáo dục thường xuyên trên địa bàn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tỉnh An Giang, cụ thể như sau: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1. Tựu trường vào ngày 28 tháng 8 năm 2026. Riêng đối với lớp 1, lớp 9,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lớp 12 tựu trường vào ngày 24 tháng 8 năm 2026. </w:t>
      </w:r>
    </w:p>
    <w:p>
      <w:pPr>
        <w:autoSpaceDN w:val="0"/>
        <w:autoSpaceDE w:val="0"/>
        <w:widowControl/>
        <w:spacing w:line="230" w:lineRule="auto" w:before="134" w:after="0"/>
        <w:ind w:left="9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2. Tổ chức khai giảng đồng loạt vào ngày 05 tháng 9 năm 2026.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3. Kết thúc học kỳ I trước ngày 18 tháng 01 năm 2027, hoàn thành chương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trình và kết thúc năm học trước ngày 31 tháng 5 năm 2027.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4. Xét công nhận hoàn thành chương trình tiểu học và xét công nhận hoàn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thành chương trình trung học cơ sở trước ngày 30 tháng 6 năm 2027. </w:t>
      </w:r>
    </w:p>
    <w:p>
      <w:pPr>
        <w:autoSpaceDN w:val="0"/>
        <w:autoSpaceDE w:val="0"/>
        <w:widowControl/>
        <w:spacing w:line="230" w:lineRule="auto" w:before="132" w:after="0"/>
        <w:ind w:left="9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5. Hoàn thành tuyển sinh các lớp đầu cấp trước ngày 31 tháng 7 năm 2027.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6. Tổ chức Kỳ thi tốt nghiệp trung học phổ thông dự kiến diễn ra trong các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ngày 11 và 12 tháng 6 năm 2027.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34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7. Các kỳ thi cấp quốc gia khác được tổ chức theo quy định và hướng dẫn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của Bộ Giáo dục và Đào tạo. </w:t>
      </w:r>
    </w:p>
    <w:p>
      <w:pPr>
        <w:autoSpaceDN w:val="0"/>
        <w:autoSpaceDE w:val="0"/>
        <w:widowControl/>
        <w:spacing w:line="245" w:lineRule="auto" w:before="134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8. Thi chọn học sinh giỏi trung học cơ sở và trung học phổ thông cấp tỉnh,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thi chọn đội tuyển học sinh giỏi lớp 12 trung học phổ thông dự thi cấp Quốc gia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và các cuộc thi, kỳ thi, hội thi cấp tỉnh khác thực hiện theo quy định và hướng dẫn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của Sở Giáo dục và Đào tạo. </w:t>
      </w:r>
    </w:p>
    <w:p>
      <w:pPr>
        <w:sectPr>
          <w:type w:val="continuous"/>
          <w:pgSz w:w="11904" w:h="16838"/>
          <w:pgMar w:top="572" w:right="1024" w:bottom="576" w:left="1440" w:header="0" w:footer="0" w:gutter="0"/>
          <w:cols/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20" w:lineRule="exact" w:before="0" w:after="40"/>
        <w:ind w:left="0" w:right="0"/>
        <w:snapToGrid w:val="0"/>
      </w:pPr>
    </w:p>
    <w:p>
      <w:pPr>
        <w:autoSpaceDN w:val="0"/>
        <w:autoSpaceDE w:val="0"/>
        <w:widowControl/>
        <w:spacing w:line="230" w:lineRule="auto" w:before="0" w:after="0"/>
        <w:ind w:left="0" w:right="4502" w:firstLine="0"/>
        <w:jc w:val="right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2 </w:t>
      </w:r>
    </w:p>
    <w:p>
      <w:pPr>
        <w:autoSpaceDN w:val="0"/>
        <w:autoSpaceDE w:val="0"/>
        <w:widowControl/>
        <w:spacing w:line="230" w:lineRule="auto" w:before="456" w:after="0"/>
        <w:ind w:left="9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Điều 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 Kế hoạch thời gian năm học 2026 - 2027 </w:t>
      </w:r>
    </w:p>
    <w:p>
      <w:pPr>
        <w:autoSpaceDN w:val="0"/>
        <w:autoSpaceDE w:val="0"/>
        <w:widowControl/>
        <w:spacing w:line="245" w:lineRule="auto" w:before="190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1. Thời gian năm học phải đảm bảo 35 tuần thực học (học kỳ I có 18 tuần,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học kỳ II có 17 tuần); Chủ tịch Ủy ban nhân dân tỉnh quyết định thời gian tựu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trường sớm và thời gian kéo dài năm học không quá 02 tuần so với quy định tại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Điều 1 Quyết định này để bảo đảm thực hiện và hoàn thành chương trình giáo dục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trong trường hợp bị ảnh hưởng của thiên tai, dịch bệnh; trường hợp đặc biệt, báo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cáo Bộ Giáo dục và Đào tạo trước khi thực hiện.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92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2. Học kỳ I bắt đầu học từ ngày 07 tháng 9 năm 2026, kết thúc ngày 10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tháng 01 năm 2027, 18 tuần thực học.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96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3. Học kỳ II bắt đầu học từ ngày 11 tháng 01 năm 2027, kết thúc ngày 23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tháng 5 năm 2027, 17 tuần thực học. </w:t>
      </w:r>
    </w:p>
    <w:p>
      <w:pPr>
        <w:autoSpaceDN w:val="0"/>
        <w:autoSpaceDE w:val="0"/>
        <w:widowControl/>
        <w:spacing w:line="245" w:lineRule="auto" w:before="190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4. Các ngày nghỉ lễ, tết được thực hiện theo quy định của Bộ luật Lao động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và các văn bản hướng dẫn của Ủy ban nhân dân tỉnh An Giang. Dự kiến nghỉ Tết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Nguyên đán 02 tuần. </w:t>
      </w:r>
    </w:p>
    <w:p>
      <w:pPr>
        <w:autoSpaceDN w:val="0"/>
        <w:autoSpaceDE w:val="0"/>
        <w:widowControl/>
        <w:spacing w:line="245" w:lineRule="auto" w:before="192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5. Các cơ sở giáo dục có đông học sinh là người dân tộc thiểu số đóng trên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địa bàn các xã, phường, đặc khu là khu vực cư trú tập trung của đồng bào dân tộc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thiểu số; các trường Phổ thông Dân tộc Nội trú được bố trí thời gian nghỉ các ngày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Lễ, Tết của người dân tộc thiểu số một cách linh hoạt, đảm bảo kế hoạch giáo dục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của đơn vị. </w:t>
      </w:r>
    </w:p>
    <w:p>
      <w:pPr>
        <w:autoSpaceDN w:val="0"/>
        <w:autoSpaceDE w:val="0"/>
        <w:widowControl/>
        <w:spacing w:line="245" w:lineRule="auto" w:before="196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6. Thời gian nghỉ phép năm của giáo viên được thực hiện trong thời gian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nghỉ hè hoặc có thể được bố trí xen kẽ vào thời gian khác trong năm để phù hợp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với đặc điểm cụ thể và kế hoạch thời gian năm học của địa phương. </w:t>
      </w:r>
    </w:p>
    <w:p>
      <w:pPr>
        <w:autoSpaceDN w:val="0"/>
        <w:autoSpaceDE w:val="0"/>
        <w:widowControl/>
        <w:spacing w:line="245" w:lineRule="auto" w:before="196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7. Giám đốc Sở Giáo dục và Đào tạo quyết định cho học sinh nghỉ học trong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trường hợp thời tiết quá khắc nghiệt, thiên tai và bố trí học bù; bảo đảm thời gian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nghỉ của giáo viên trong năm học theo quy định. </w:t>
      </w:r>
    </w:p>
    <w:p>
      <w:pPr>
        <w:autoSpaceDN w:val="0"/>
        <w:autoSpaceDE w:val="0"/>
        <w:widowControl/>
        <w:spacing w:line="230" w:lineRule="auto" w:before="196" w:after="0"/>
        <w:ind w:left="9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Điều 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 Giao Giám đốc Sở Giáo dục và Đào tạo </w:t>
      </w:r>
    </w:p>
    <w:p>
      <w:pPr>
        <w:autoSpaceDN w:val="0"/>
        <w:autoSpaceDE w:val="0"/>
        <w:widowControl/>
        <w:spacing w:line="245" w:lineRule="auto" w:before="190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1. Phối hợp với sở, ngành liên quan và Ủy ban nhân dân các xã, phường,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đặc khu tổ chức triển khai thực hiện Quyết định này; định kỳ báo cáo Ủy ban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nhân dân tỉnh theo quy định. </w:t>
      </w:r>
    </w:p>
    <w:p>
      <w:pPr>
        <w:autoSpaceDN w:val="0"/>
        <w:tabs>
          <w:tab w:pos="980" w:val="left"/>
        </w:tabs>
        <w:autoSpaceDE w:val="0"/>
        <w:widowControl/>
        <w:spacing w:line="245" w:lineRule="auto" w:before="196" w:after="0"/>
        <w:ind w:left="260" w:right="0" w:firstLine="0"/>
        <w:jc w:val="left"/>
        <w:snapToGrid w:val="0"/>
      </w:pPr>
      <w:r>
        <w:rPr>
          <w:rFonts w:ascii="Times New Roman" w:hAnsi="Times New Roman" w:cs="Times New Roman" w:eastAsia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2. Hướng dẫn nhiệm vụ cụ thể cho từng cấp học trong năm học 2026 - 2027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phù hợp với thực tế địa phương. </w:t>
      </w:r>
    </w:p>
    <w:p>
      <w:pPr>
        <w:autoSpaceDN w:val="0"/>
        <w:autoSpaceDE w:val="0"/>
        <w:widowControl/>
        <w:spacing w:line="245" w:lineRule="auto" w:before="192" w:after="0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3. Báo cáo Bộ Giáo dục và Đào tạo và Ủy ban nhân dân tỉnh tình hình chuẩn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bị năm học và tình hình tổ chức khai giảng năm học 2026 - 2027 trước ngày 10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tháng 9 năm 2026, báo cáo tổng kết năm học và kết quả thực hiện các tiêu chí thi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đua trước ngày 25 tháng 6 năm 2027. </w:t>
      </w:r>
    </w:p>
    <w:p>
      <w:pPr>
        <w:autoSpaceDN w:val="0"/>
        <w:autoSpaceDE w:val="0"/>
        <w:widowControl/>
        <w:spacing w:line="230" w:lineRule="auto" w:before="196" w:after="0"/>
        <w:ind w:left="980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Điều 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 Quyết định này có hiệu lực kể từ ngày ký. </w:t>
      </w:r>
    </w:p>
    <w:p>
      <w:pPr>
        <w:sectPr>
          <w:pgSz w:w="11904" w:h="16838"/>
          <w:pgMar w:top="258" w:right="1038" w:bottom="838" w:left="1440" w:header="0" w:footer="0" w:gutter="0"/>
          <w:cols/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20" w:lineRule="exact" w:before="0" w:after="40"/>
        <w:ind w:left="0" w:right="0"/>
        <w:snapToGrid w:val="0"/>
      </w:pP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2213356</wp:posOffset>
            </wp:positionH>
            <wp:positionV relativeFrom="page">
              <wp:posOffset>3675633</wp:posOffset>
            </wp:positionV>
            <wp:extent cx="310388" cy="46993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388" cy="46993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2145919</wp:posOffset>
            </wp:positionH>
            <wp:positionV relativeFrom="page">
              <wp:posOffset>1459483</wp:posOffset>
            </wp:positionV>
            <wp:extent cx="597789" cy="27940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789" cy="279401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4513707</wp:posOffset>
            </wp:positionH>
            <wp:positionV relativeFrom="page">
              <wp:posOffset>2500883</wp:posOffset>
            </wp:positionV>
            <wp:extent cx="2390013" cy="77470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0013" cy="77470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</w:rPr>
        <w:drawing>
          <wp:anchor xmlns:a="http://schemas.openxmlformats.org/drawingml/2006/main" xmlns:pic="http://schemas.openxmlformats.org/drawingml/2006/picture" distT="0" distB="0" distL="0" distR="0" simplePos="0" relativeHeight="25165824" behindDoc="0" locked="0" layoutInCell="1" allowOverlap="1">
            <wp:simplePos x="0" y="0"/>
            <wp:positionH relativeFrom="page">
              <wp:posOffset>3856736</wp:posOffset>
            </wp:positionH>
            <wp:positionV relativeFrom="page">
              <wp:posOffset>1999233</wp:posOffset>
            </wp:positionV>
            <wp:extent cx="1519428" cy="154936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9428" cy="15493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0" w:right="4502" w:firstLine="0"/>
        <w:jc w:val="right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3 </w:t>
      </w:r>
    </w:p>
    <w:p>
      <w:pPr>
        <w:autoSpaceDN w:val="0"/>
        <w:autoSpaceDE w:val="0"/>
        <w:widowControl/>
        <w:spacing w:line="245" w:lineRule="auto" w:before="456" w:after="368"/>
        <w:ind w:left="260" w:right="0" w:firstLine="680"/>
        <w:jc w:val="both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Chánh Văn phòng Ủy ban nhân dân tỉnh; Giám đốc Sở Giáo dục và Đào tạo;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Thủ trưởng các sở, ngành có liên quan; Chủ tịch Ủy ban nhân dân các xã,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spacing w:val="-1"/>
        </w:rPr>
        <w:t xml:space="preserve">phường, đặc khu và Thủ trưởng các đơn vị có liên quan chịu trách nhiệm thi hành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Quyết định này./. </w:t>
      </w:r>
    </w:p>
    <w:p>
      <w:pPr>
        <w:sectPr>
          <w:pgSz w:w="11904" w:h="16838"/>
          <w:pgMar w:top="258" w:right="1038" w:bottom="1360" w:left="1440" w:header="0" w:footer="0" w:gutter="0"/>
          <w:cols/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45" w:lineRule="auto" w:before="0" w:after="0"/>
        <w:ind w:left="264" w:right="864" w:firstLine="58"/>
        <w:jc w:val="left"/>
        <w:snapToGrid w:val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Nơi nhận: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Như Điều 4;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Bộ Giáo dục và Đào tạo;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CT và các PCT UBND tỉnh;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spacing w:val="-1"/>
        </w:rPr>
        <w:t xml:space="preserve">- Ban Tuyên giáo và Dân vận Tỉnh ủy;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Văn phòng Tỉnh ủy;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spacing w:val="-1"/>
        </w:rPr>
        <w:t xml:space="preserve">- Văn phòng Đoàn ĐBQH và HĐND tỉnh;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spacing w:val="-1"/>
        </w:rPr>
        <w:t xml:space="preserve">- Các sở, ban, ngành cấp tỉnh;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spacing w:val="-1"/>
        </w:rPr>
        <w:t xml:space="preserve">- UBND các xã, phường, đặc khu;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  <w:spacing w:val="-1"/>
        </w:rPr>
        <w:t xml:space="preserve">- Báo và phát thanh, truyền hình An Giang;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Lãnh đạo VP UBND tỉnh;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Phòng: KGVX, TTCBTH;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- Lưu: VT, ntttrang. </w:t>
      </w:r>
    </w:p>
    <w:p>
      <w:pPr>
        <w:sectPr>
          <w:type w:val="continuous"/>
          <w:pgSz w:w="11904" w:h="16838"/>
          <w:pgMar w:top="258" w:right="1038" w:bottom="1360" w:left="1440" w:header="0" w:footer="0" w:gutter="0"/>
          <w:cols w:num="2" w:equalWidth="0">
            <w:col w:w="5004" w:space="0"/>
            <w:col w:w="4421" w:space="0"/>
          </w:cols>
          <w:docGrid w:linePitch="360" w:type="default"/>
        </w:sectPr>
        <w:snapToGrid w:val="0"/>
      </w:pPr>
    </w:p>
    <w:p>
      <w:pPr>
        <w:autoSpaceDN w:val="0"/>
        <w:autoSpaceDE w:val="0"/>
        <w:widowControl/>
        <w:spacing w:line="245" w:lineRule="auto" w:before="4" w:after="0"/>
        <w:ind w:left="1152" w:right="1008" w:firstLine="0"/>
        <w:jc w:val="center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KT. CHỦ TỊCH </w:t>
      </w:r>
      <w:r>
        <w:rPr>
          <w:rFonts w:ascii="Times New Roman" w:hAnsi="Times New Roman" w:cs="Times New Roman" w:eastAsia="Times New Roman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PHÓ CHỦ TỊCH </w:t>
      </w:r>
    </w:p>
    <w:p>
      <w:pPr>
        <w:autoSpaceDN w:val="0"/>
        <w:autoSpaceDE w:val="0"/>
        <w:widowControl/>
        <w:spacing w:line="230" w:lineRule="auto" w:before="1784" w:after="0"/>
        <w:ind w:left="868" w:right="0" w:firstLine="0"/>
        <w:jc w:val="left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Nguyễn Thị Minh Thúy</w:t>
      </w:r>
    </w:p>
    <w:sectPr w:rsidR="00FC693F" w:rsidRPr="0006063C" w:rsidSect="00034616">
      <w:type w:val="nextColumn"/>
      <w:pgSz w:w="11904" w:h="16838"/>
      <w:pgMar w:top="258" w:right="1038" w:bottom="1360" w:left="1440" w:header="0" w:footer="0" w:gutter="0"/>
      <w:cols w:num="2" w:equalWidth="0">
        <w:col w:w="5004" w:space="0"/>
        <w:col w:w="4421" w:space="0"/>
      </w:cols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 w:cs="Courier New" w:eastAsia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 w:cs="Courier New" w:eastAsia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