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- Hệ điều hành linux có g++.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Cài đặt thư viện NTL: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Đi đến đường link và tài thư viện: https://libntl.org/download.html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Thực hiện cài đặt bằng các lệnh dưới đây: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$ gunzip ntl-xxx.tar.gz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$ tar xf ntl-xxx.tar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$ cd ntl-xxx/src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$ ./configure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$ make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$ make check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$ sudo make install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Hoặc tham khảo đường dẫn dưới để biết thêm chi tiết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Obtaining and Installing NTL for UNIX: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https://libntl.org/doc/tour-unix.html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Chạy chương trình: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Đi đến folder "srcs" và chạy lệnh dưới đây: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make run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thời gian thực thi chương trình: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Đi đến folder "srcs" và chạy lệnh dưới đây: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make time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ntl.org/doc/tour-un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