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451E40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tháng.……năm…………..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B7" w:rsidRPr="008F33B7" w:rsidRDefault="008F33B7" w:rsidP="008F33B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>1.1. T</w:t>
            </w:r>
            <w:r w:rsidRPr="008F33B7">
              <w:rPr>
                <w:rFonts w:ascii="Times New Roman" w:hAnsi="Times New Roman" w:hint="eastAsia"/>
                <w:szCs w:val="26"/>
              </w:rPr>
              <w:t>ê</w:t>
            </w:r>
            <w:r w:rsidRPr="008F33B7">
              <w:rPr>
                <w:rFonts w:ascii="Times New Roman" w:hAnsi="Times New Roman"/>
                <w:szCs w:val="26"/>
              </w:rPr>
              <w:t xml:space="preserve">n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 xml:space="preserve">ầy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 xml:space="preserve">ủ: </w:t>
            </w:r>
            <w:r w:rsidRPr="008F33B7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8F33B7" w:rsidRPr="008F33B7" w:rsidRDefault="008F33B7" w:rsidP="008F33B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 xml:space="preserve">1.2.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>ịa chỉ li</w:t>
            </w:r>
            <w:r w:rsidRPr="008F33B7">
              <w:rPr>
                <w:rFonts w:ascii="Times New Roman" w:hAnsi="Times New Roman" w:hint="eastAsia"/>
                <w:szCs w:val="26"/>
              </w:rPr>
              <w:t>ê</w:t>
            </w:r>
            <w:r w:rsidRPr="008F33B7">
              <w:rPr>
                <w:rFonts w:ascii="Times New Roman" w:hAnsi="Times New Roman"/>
                <w:szCs w:val="26"/>
              </w:rPr>
              <w:t>n hệ: &lt;TSTC_CN_DC&gt;</w:t>
            </w:r>
          </w:p>
          <w:p w:rsidR="008F33B7" w:rsidRPr="008F33B7" w:rsidRDefault="008F33B7" w:rsidP="008F33B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 xml:space="preserve">1.3. Số </w:t>
            </w:r>
            <w:r w:rsidRPr="008F33B7">
              <w:rPr>
                <w:rFonts w:ascii="Times New Roman" w:hAnsi="Times New Roman" w:hint="eastAsia"/>
                <w:szCs w:val="26"/>
              </w:rPr>
              <w:t>đ</w:t>
            </w:r>
            <w:r w:rsidRPr="008F33B7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421273" w:rsidRPr="00D42B59" w:rsidRDefault="008F33B7" w:rsidP="008F33B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8F33B7">
              <w:rPr>
                <w:rFonts w:ascii="Times New Roman" w:hAnsi="Times New Roman"/>
                <w:szCs w:val="26"/>
              </w:rPr>
              <w:t>1.4. CMND/C</w:t>
            </w:r>
            <w:r w:rsidRPr="008F33B7">
              <w:rPr>
                <w:rFonts w:ascii="Times New Roman" w:hAnsi="Times New Roman" w:hint="eastAsia"/>
                <w:szCs w:val="26"/>
              </w:rPr>
              <w:t>ă</w:t>
            </w:r>
            <w:r w:rsidRPr="008F33B7">
              <w:rPr>
                <w:rFonts w:ascii="Times New Roman" w:hAnsi="Times New Roman"/>
                <w:szCs w:val="26"/>
              </w:rPr>
              <w:t>n c</w:t>
            </w:r>
            <w:r w:rsidRPr="008F33B7">
              <w:rPr>
                <w:rFonts w:ascii="Times New Roman" w:hAnsi="Times New Roman" w:hint="eastAsia"/>
                <w:szCs w:val="26"/>
              </w:rPr>
              <w:t>ư</w:t>
            </w:r>
            <w:r w:rsidRPr="008F33B7">
              <w:rPr>
                <w:rFonts w:ascii="Times New Roman" w:hAnsi="Times New Roman"/>
                <w:szCs w:val="26"/>
              </w:rPr>
              <w:t>ớc c</w:t>
            </w:r>
            <w:r w:rsidRPr="008F33B7">
              <w:rPr>
                <w:rFonts w:ascii="Times New Roman" w:hAnsi="Times New Roman" w:hint="eastAsia"/>
                <w:szCs w:val="26"/>
              </w:rPr>
              <w:t>ô</w:t>
            </w:r>
            <w:r w:rsidRPr="008F33B7">
              <w:rPr>
                <w:rFonts w:ascii="Times New Roman" w:hAnsi="Times New Roman"/>
                <w:szCs w:val="26"/>
              </w:rPr>
              <w:t>ng d</w:t>
            </w:r>
            <w:r w:rsidRPr="008F33B7">
              <w:rPr>
                <w:rFonts w:ascii="Times New Roman" w:hAnsi="Times New Roman" w:hint="eastAsia"/>
                <w:szCs w:val="26"/>
              </w:rPr>
              <w:t>â</w:t>
            </w:r>
            <w:r w:rsidRPr="008F33B7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8F33B7">
              <w:rPr>
                <w:rFonts w:ascii="Times New Roman" w:hAnsi="Times New Roman" w:hint="eastAsia"/>
                <w:szCs w:val="26"/>
              </w:rPr>
              <w:t>à</w:t>
            </w:r>
            <w:r w:rsidRPr="008F33B7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8F33B7">
              <w:rPr>
                <w:rFonts w:ascii="Times New Roman" w:hAnsi="Times New Roman" w:hint="eastAsia"/>
                <w:szCs w:val="26"/>
              </w:rPr>
              <w:t>ơ</w:t>
            </w:r>
            <w:r w:rsidRPr="008F33B7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A65524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.2.1. </w:t>
            </w:r>
            <w:r w:rsidR="008753AD" w:rsidRPr="008753AD">
              <w:rPr>
                <w:rFonts w:ascii="Times New Roman" w:hAnsi="Times New Roman"/>
                <w:szCs w:val="26"/>
              </w:rPr>
              <w:t>Giấy chứng nhận sở hữu t</w:t>
            </w:r>
            <w:r w:rsidR="008753AD" w:rsidRPr="008753AD">
              <w:rPr>
                <w:rFonts w:ascii="Times New Roman" w:hAnsi="Times New Roman" w:hint="eastAsia"/>
                <w:szCs w:val="26"/>
              </w:rPr>
              <w:t>à</w:t>
            </w:r>
            <w:r w:rsidR="008753AD" w:rsidRPr="008753AD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A65524" w:rsidRPr="00D248AD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.2.2. </w:t>
            </w:r>
            <w:r w:rsidR="000D7B39" w:rsidRPr="000D7B39">
              <w:rPr>
                <w:rFonts w:ascii="Times New Roman" w:hAnsi="Times New Roman"/>
                <w:szCs w:val="26"/>
              </w:rPr>
              <w:t>&lt;DTC_THONG_TIN_QSD_DAT_2&gt;</w:t>
            </w:r>
            <w:r w:rsidR="000D7B39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>.2.3. Mô tả tài sản gắn liền với đất: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&lt;TSTC_BDS_NHA_THONG_TIN_CHUNG_1&gt;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&lt;TSTC_BDS_NHA_THONG_TIN_CHUNG_2&gt;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&lt;TSTC_BDS_NHA_THONG_TIN_CHUNG_3&gt;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&lt;TSTC_BDS_NHA_THONG_TIN_CHUNG_4&gt;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&lt;TSTC_BDS_NHA_THONG_TIN_CHUNG_5&gt;</w:t>
            </w:r>
          </w:p>
          <w:p w:rsidR="00237A60" w:rsidRPr="00237A60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t>&lt;TSTC_BDS_NHA_THONG_TIN_CHUNG_6&gt;</w:t>
            </w:r>
          </w:p>
          <w:p w:rsidR="00A65524" w:rsidRPr="00D42B59" w:rsidRDefault="00237A60" w:rsidP="00237A60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237A60">
              <w:rPr>
                <w:rFonts w:ascii="Times New Roman" w:hAnsi="Times New Roman"/>
                <w:szCs w:val="26"/>
              </w:rPr>
              <w:lastRenderedPageBreak/>
              <w:t>&lt;TSTC_BDS_NHA_THONG_TIN_CHUNG_7&gt;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lastRenderedPageBreak/>
              <w:t>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lastRenderedPageBreak/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D2B" w:rsidRDefault="00AB1D2B">
      <w:r>
        <w:separator/>
      </w:r>
    </w:p>
  </w:endnote>
  <w:endnote w:type="continuationSeparator" w:id="0">
    <w:p w:rsidR="00AB1D2B" w:rsidRDefault="00AB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451E40">
      <w:rPr>
        <w:rStyle w:val="PageNumber"/>
        <w:noProof/>
        <w:sz w:val="24"/>
      </w:rPr>
      <w:t>1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D2B" w:rsidRDefault="00AB1D2B">
      <w:r>
        <w:separator/>
      </w:r>
    </w:p>
  </w:footnote>
  <w:footnote w:type="continuationSeparator" w:id="0">
    <w:p w:rsidR="00AB1D2B" w:rsidRDefault="00AB1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53DC6"/>
    <w:rsid w:val="00164386"/>
    <w:rsid w:val="001657AF"/>
    <w:rsid w:val="00176EAD"/>
    <w:rsid w:val="00184327"/>
    <w:rsid w:val="001A27F8"/>
    <w:rsid w:val="001C50A3"/>
    <w:rsid w:val="002131F4"/>
    <w:rsid w:val="0022236D"/>
    <w:rsid w:val="00236B6B"/>
    <w:rsid w:val="00237A60"/>
    <w:rsid w:val="0024227F"/>
    <w:rsid w:val="002425E9"/>
    <w:rsid w:val="00243F36"/>
    <w:rsid w:val="00250ED5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51E4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E03AA"/>
    <w:rsid w:val="008E076A"/>
    <w:rsid w:val="008E15F0"/>
    <w:rsid w:val="008E5C09"/>
    <w:rsid w:val="008F33B7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1D2B"/>
    <w:rsid w:val="00AB5558"/>
    <w:rsid w:val="00AC06EE"/>
    <w:rsid w:val="00AC2CD8"/>
    <w:rsid w:val="00AD22C1"/>
    <w:rsid w:val="00AE7FB5"/>
    <w:rsid w:val="00AF1B74"/>
    <w:rsid w:val="00B16114"/>
    <w:rsid w:val="00B309AA"/>
    <w:rsid w:val="00B310AE"/>
    <w:rsid w:val="00BB3397"/>
    <w:rsid w:val="00BB3E09"/>
    <w:rsid w:val="00BC0668"/>
    <w:rsid w:val="00BC2F79"/>
    <w:rsid w:val="00BC7722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24</cp:revision>
  <cp:lastPrinted>2016-06-29T04:41:00Z</cp:lastPrinted>
  <dcterms:created xsi:type="dcterms:W3CDTF">2017-02-10T02:05:00Z</dcterms:created>
  <dcterms:modified xsi:type="dcterms:W3CDTF">2017-02-20T08:02:00Z</dcterms:modified>
</cp:coreProperties>
</file>