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16A" w:rsidRPr="00F30CD2" w:rsidRDefault="005C716A" w:rsidP="005C71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8"/>
        </w:rPr>
      </w:pPr>
      <w:r w:rsidRPr="00F30CD2">
        <w:rPr>
          <w:rFonts w:ascii="Times New Roman" w:hAnsi="Times New Roman" w:cs="Times New Roman"/>
          <w:b/>
          <w:bCs/>
          <w:sz w:val="26"/>
          <w:szCs w:val="28"/>
        </w:rPr>
        <w:t>PHONG TRÀO DÂN TỘC DÂN CHỦ Ở VIỆT NAM</w:t>
      </w:r>
    </w:p>
    <w:p w:rsidR="005C716A" w:rsidRPr="00F30CD2" w:rsidRDefault="005C716A" w:rsidP="005C71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8"/>
        </w:rPr>
      </w:pPr>
      <w:r w:rsidRPr="00F30CD2">
        <w:rPr>
          <w:rFonts w:ascii="Times New Roman" w:hAnsi="Times New Roman" w:cs="Times New Roman"/>
          <w:b/>
          <w:bCs/>
          <w:sz w:val="26"/>
          <w:szCs w:val="28"/>
        </w:rPr>
        <w:t>TỪ NĂM 1919 ĐẾN NĂM 1925</w:t>
      </w:r>
    </w:p>
    <w:p w:rsidR="00025BA2" w:rsidRDefault="00025BA2"/>
    <w:p w:rsidR="00656B65" w:rsidRPr="00F37740" w:rsidRDefault="005C716A">
      <w:pPr>
        <w:rPr>
          <w:rFonts w:ascii="Times New Roman" w:hAnsi="Times New Roman" w:cs="Times New Roman"/>
          <w:b/>
          <w:sz w:val="26"/>
          <w:szCs w:val="26"/>
        </w:rPr>
      </w:pPr>
      <w:r w:rsidRPr="00F37740"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025BA2" w:rsidRPr="00F37740">
        <w:rPr>
          <w:rFonts w:ascii="Times New Roman" w:hAnsi="Times New Roman" w:cs="Times New Roman"/>
          <w:b/>
          <w:sz w:val="26"/>
          <w:szCs w:val="26"/>
        </w:rPr>
        <w:t>CUỘC KHAI THÁC THUỘC ĐIAN LẦN II CỦA THỰC DÂN PHÁP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702"/>
        <w:gridCol w:w="1559"/>
        <w:gridCol w:w="6804"/>
      </w:tblGrid>
      <w:tr w:rsidR="00025BA2" w:rsidRPr="00304173" w:rsidTr="00304173">
        <w:tc>
          <w:tcPr>
            <w:tcW w:w="1702" w:type="dxa"/>
          </w:tcPr>
          <w:p w:rsidR="00025BA2" w:rsidRPr="00304173" w:rsidRDefault="00025BA2" w:rsidP="00025BA2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173">
              <w:rPr>
                <w:rFonts w:ascii="Times New Roman" w:hAnsi="Times New Roman" w:cs="Times New Roman"/>
                <w:b/>
              </w:rPr>
              <w:t>Tiêu chí</w:t>
            </w:r>
          </w:p>
        </w:tc>
        <w:tc>
          <w:tcPr>
            <w:tcW w:w="8363" w:type="dxa"/>
            <w:gridSpan w:val="2"/>
          </w:tcPr>
          <w:p w:rsidR="00025BA2" w:rsidRPr="00304173" w:rsidRDefault="00025BA2" w:rsidP="00025BA2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173">
              <w:rPr>
                <w:rFonts w:ascii="Times New Roman" w:hAnsi="Times New Roman" w:cs="Times New Roman"/>
                <w:b/>
              </w:rPr>
              <w:t>Nội dung</w:t>
            </w:r>
          </w:p>
        </w:tc>
      </w:tr>
      <w:tr w:rsidR="00025BA2" w:rsidRPr="00304173" w:rsidTr="00F37740">
        <w:tc>
          <w:tcPr>
            <w:tcW w:w="1702" w:type="dxa"/>
            <w:vAlign w:val="center"/>
          </w:tcPr>
          <w:p w:rsidR="00025BA2" w:rsidRPr="00F37740" w:rsidRDefault="00025BA2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37740">
              <w:rPr>
                <w:rFonts w:ascii="Times New Roman" w:hAnsi="Times New Roman" w:cs="Times New Roman"/>
                <w:b/>
              </w:rPr>
              <w:t>Nguyên nhân</w:t>
            </w:r>
          </w:p>
        </w:tc>
        <w:tc>
          <w:tcPr>
            <w:tcW w:w="8363" w:type="dxa"/>
            <w:gridSpan w:val="2"/>
          </w:tcPr>
          <w:p w:rsidR="00025BA2" w:rsidRPr="00304173" w:rsidRDefault="00025BA2" w:rsidP="00025BA2">
            <w:pPr>
              <w:spacing w:after="0" w:line="300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04173">
              <w:rPr>
                <w:rFonts w:ascii="Times New Roman" w:eastAsia="Calibri" w:hAnsi="Times New Roman" w:cs="Times New Roman"/>
                <w:bCs/>
              </w:rPr>
              <w:t>- Pháp là nước thắng trận trong Chiến tranh TG thứ I nhưng bị tổn thất nặng nề.</w:t>
            </w:r>
          </w:p>
          <w:p w:rsidR="00025BA2" w:rsidRPr="00304173" w:rsidRDefault="00025BA2" w:rsidP="00025BA2">
            <w:pPr>
              <w:spacing w:after="0" w:line="300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04173"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D66208">
              <w:rPr>
                <w:rFonts w:ascii="Times New Roman" w:eastAsia="Calibri" w:hAnsi="Times New Roman" w:cs="Times New Roman"/>
                <w:b/>
                <w:bCs/>
                <w:i/>
              </w:rPr>
              <w:t>Để hàn gắn và khôi phục nền kinh tế,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 Pháp vừa tìm cách thức đẩy sản xuất, bóc lột nhân dân trong nước vừa đẩy mạnh khai thác thuộc địa trong đó có Đông Dương.</w:t>
            </w:r>
          </w:p>
        </w:tc>
      </w:tr>
      <w:tr w:rsidR="00025BA2" w:rsidRPr="00304173" w:rsidTr="00F37740">
        <w:tc>
          <w:tcPr>
            <w:tcW w:w="1702" w:type="dxa"/>
            <w:vAlign w:val="center"/>
          </w:tcPr>
          <w:p w:rsidR="00025BA2" w:rsidRPr="00F37740" w:rsidRDefault="00025BA2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37740"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8363" w:type="dxa"/>
            <w:gridSpan w:val="2"/>
          </w:tcPr>
          <w:p w:rsidR="00025BA2" w:rsidRPr="00304173" w:rsidRDefault="00025BA2" w:rsidP="00025BA2">
            <w:pPr>
              <w:spacing w:after="0" w:line="300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04173">
              <w:rPr>
                <w:rFonts w:ascii="Times New Roman" w:eastAsia="Calibri" w:hAnsi="Times New Roman" w:cs="Times New Roman"/>
                <w:b/>
                <w:bCs/>
              </w:rPr>
              <w:t>1919 – 1929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 [cuộc khủng hoảng kinh tế thế giới bùng nổ].</w:t>
            </w:r>
          </w:p>
        </w:tc>
      </w:tr>
      <w:tr w:rsidR="00025BA2" w:rsidRPr="00304173" w:rsidTr="00F37740">
        <w:tc>
          <w:tcPr>
            <w:tcW w:w="1702" w:type="dxa"/>
            <w:vAlign w:val="center"/>
          </w:tcPr>
          <w:p w:rsidR="00025BA2" w:rsidRPr="00F37740" w:rsidRDefault="00025BA2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37740">
              <w:rPr>
                <w:rFonts w:ascii="Times New Roman" w:hAnsi="Times New Roman" w:cs="Times New Roman"/>
                <w:b/>
              </w:rPr>
              <w:t>Đặc điểm</w:t>
            </w:r>
          </w:p>
        </w:tc>
        <w:tc>
          <w:tcPr>
            <w:tcW w:w="8363" w:type="dxa"/>
            <w:gridSpan w:val="2"/>
          </w:tcPr>
          <w:p w:rsidR="00025BA2" w:rsidRPr="00304173" w:rsidRDefault="00025BA2" w:rsidP="00025BA2">
            <w:pPr>
              <w:spacing w:after="0" w:line="300" w:lineRule="auto"/>
              <w:rPr>
                <w:rFonts w:ascii="Times New Roman" w:hAnsi="Times New Roman" w:cs="Times New Roman"/>
              </w:rPr>
            </w:pPr>
            <w:r w:rsidRPr="00304173">
              <w:rPr>
                <w:rFonts w:ascii="Times New Roman" w:eastAsia="Calibri" w:hAnsi="Times New Roman" w:cs="Times New Roman"/>
                <w:bCs/>
              </w:rPr>
              <w:t>Đầu tư với số vốn lớn, tốc độ nhanh, quy mô lớn; trọng tâm là nông nghiệp.</w:t>
            </w:r>
          </w:p>
        </w:tc>
      </w:tr>
      <w:tr w:rsidR="00D66208" w:rsidRPr="00304173" w:rsidTr="00F37740">
        <w:tc>
          <w:tcPr>
            <w:tcW w:w="1702" w:type="dxa"/>
            <w:vMerge w:val="restart"/>
            <w:vAlign w:val="center"/>
          </w:tcPr>
          <w:p w:rsidR="00D66208" w:rsidRPr="00F37740" w:rsidRDefault="00D66208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37740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1559" w:type="dxa"/>
            <w:vAlign w:val="center"/>
          </w:tcPr>
          <w:p w:rsidR="00D66208" w:rsidRPr="00F37740" w:rsidRDefault="00D66208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37740">
              <w:rPr>
                <w:rFonts w:ascii="Times New Roman" w:hAnsi="Times New Roman" w:cs="Times New Roman"/>
                <w:b/>
                <w:i/>
              </w:rPr>
              <w:t>Nông nghiệp</w:t>
            </w:r>
          </w:p>
        </w:tc>
        <w:tc>
          <w:tcPr>
            <w:tcW w:w="6804" w:type="dxa"/>
          </w:tcPr>
          <w:p w:rsidR="00D66208" w:rsidRPr="00B0369D" w:rsidRDefault="00D66208" w:rsidP="00304173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B0369D">
              <w:rPr>
                <w:rFonts w:ascii="Times New Roman" w:eastAsia="Calibri" w:hAnsi="Times New Roman" w:cs="Times New Roman"/>
                <w:bCs/>
              </w:rPr>
              <w:t>- Là lĩnh vực được đầu tư lớn nhất</w:t>
            </w:r>
            <w:r>
              <w:rPr>
                <w:rFonts w:ascii="Times New Roman" w:eastAsia="Calibri" w:hAnsi="Times New Roman" w:cs="Times New Roman"/>
                <w:bCs/>
              </w:rPr>
              <w:t>.</w:t>
            </w:r>
          </w:p>
          <w:p w:rsidR="00D66208" w:rsidRPr="00304173" w:rsidRDefault="00D66208" w:rsidP="00304173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 Đẩy mạnh chiếm đoạt ruộng đất, lập đồn điề</w:t>
            </w:r>
            <w:r>
              <w:rPr>
                <w:rFonts w:ascii="Times New Roman" w:eastAsia="Calibri" w:hAnsi="Times New Roman" w:cs="Times New Roman"/>
                <w:bCs/>
              </w:rPr>
              <w:t>n, đặc biệt là đồn điền cao su.</w:t>
            </w:r>
          </w:p>
          <w:p w:rsidR="00D66208" w:rsidRDefault="00D66208" w:rsidP="00B0369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04173">
              <w:rPr>
                <w:rFonts w:ascii="Times New Roman" w:eastAsia="Calibri" w:hAnsi="Times New Roman" w:cs="Times New Roman"/>
                <w:bCs/>
              </w:rPr>
              <w:t>+ Diện tích trồ</w:t>
            </w:r>
            <w:r>
              <w:rPr>
                <w:rFonts w:ascii="Times New Roman" w:eastAsia="Calibri" w:hAnsi="Times New Roman" w:cs="Times New Roman"/>
                <w:bCs/>
              </w:rPr>
              <w:t>ng cao su tăng;</w:t>
            </w:r>
          </w:p>
          <w:p w:rsidR="00D66208" w:rsidRPr="00304173" w:rsidRDefault="00D66208" w:rsidP="00B0369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04173">
              <w:rPr>
                <w:rFonts w:ascii="Times New Roman" w:eastAsia="Calibri" w:hAnsi="Times New Roman" w:cs="Times New Roman"/>
                <w:bCs/>
              </w:rPr>
              <w:t>+ Nhiề</w:t>
            </w:r>
            <w:r>
              <w:rPr>
                <w:rFonts w:ascii="Times New Roman" w:eastAsia="Calibri" w:hAnsi="Times New Roman" w:cs="Times New Roman"/>
                <w:bCs/>
              </w:rPr>
              <w:t>u c</w:t>
            </w:r>
            <w:r w:rsidRPr="00304173">
              <w:rPr>
                <w:rFonts w:ascii="Times New Roman" w:eastAsia="Calibri" w:hAnsi="Times New Roman" w:cs="Times New Roman"/>
                <w:bCs/>
              </w:rPr>
              <w:t>ty cao su lớn được thành lập</w:t>
            </w:r>
            <w:r>
              <w:rPr>
                <w:rFonts w:ascii="Times New Roman" w:eastAsia="Calibri" w:hAnsi="Times New Roman" w:cs="Times New Roman"/>
                <w:bCs/>
              </w:rPr>
              <w:t>: Cty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 Đất đỏ</w:t>
            </w:r>
            <w:r>
              <w:rPr>
                <w:rFonts w:ascii="Times New Roman" w:eastAsia="Calibri" w:hAnsi="Times New Roman" w:cs="Times New Roman"/>
                <w:bCs/>
              </w:rPr>
              <w:t>, cty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 Misơlanh…</w:t>
            </w:r>
          </w:p>
        </w:tc>
      </w:tr>
      <w:tr w:rsidR="00D66208" w:rsidRPr="00304173" w:rsidTr="00F37740">
        <w:tc>
          <w:tcPr>
            <w:tcW w:w="1702" w:type="dxa"/>
            <w:vMerge/>
            <w:vAlign w:val="center"/>
          </w:tcPr>
          <w:p w:rsidR="00D66208" w:rsidRPr="00F37740" w:rsidRDefault="00D66208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D66208" w:rsidRPr="00F37740" w:rsidRDefault="00D66208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37740">
              <w:rPr>
                <w:rFonts w:ascii="Times New Roman" w:hAnsi="Times New Roman" w:cs="Times New Roman"/>
                <w:b/>
                <w:i/>
              </w:rPr>
              <w:t>Công nghiệp</w:t>
            </w:r>
          </w:p>
        </w:tc>
        <w:tc>
          <w:tcPr>
            <w:tcW w:w="6804" w:type="dxa"/>
          </w:tcPr>
          <w:p w:rsidR="00D66208" w:rsidRDefault="00D66208" w:rsidP="00B0369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  <w:i/>
              </w:rPr>
              <w:t xml:space="preserve">- </w:t>
            </w:r>
            <w:r w:rsidRPr="00304173">
              <w:rPr>
                <w:rFonts w:ascii="Times New Roman" w:eastAsia="Calibri" w:hAnsi="Times New Roman" w:cs="Times New Roman"/>
                <w:bCs/>
                <w:i/>
              </w:rPr>
              <w:t xml:space="preserve"> </w:t>
            </w:r>
            <w:r w:rsidRPr="00304173">
              <w:rPr>
                <w:rFonts w:ascii="Times New Roman" w:eastAsia="Calibri" w:hAnsi="Times New Roman" w:cs="Times New Roman"/>
                <w:bCs/>
              </w:rPr>
              <w:t>Pháp chú trọng đầu tư vào khai mỏ, chủ yế</w:t>
            </w:r>
            <w:r>
              <w:rPr>
                <w:rFonts w:ascii="Times New Roman" w:eastAsia="Calibri" w:hAnsi="Times New Roman" w:cs="Times New Roman"/>
                <w:bCs/>
              </w:rPr>
              <w:t xml:space="preserve">u là khai thác than: Thành lập nhiều 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cty than </w:t>
            </w:r>
            <w:r>
              <w:rPr>
                <w:rFonts w:ascii="Times New Roman" w:eastAsia="Calibri" w:hAnsi="Times New Roman" w:cs="Times New Roman"/>
                <w:bCs/>
              </w:rPr>
              <w:t>(</w:t>
            </w:r>
            <w:r w:rsidRPr="00304173">
              <w:rPr>
                <w:rFonts w:ascii="Times New Roman" w:eastAsia="Calibri" w:hAnsi="Times New Roman" w:cs="Times New Roman"/>
                <w:bCs/>
              </w:rPr>
              <w:t>cty than Hạ Long-Đồng Đăng, cty than Đông Triều…</w:t>
            </w:r>
            <w:r>
              <w:rPr>
                <w:rFonts w:ascii="Times New Roman" w:eastAsia="Calibri" w:hAnsi="Times New Roman" w:cs="Times New Roman"/>
                <w:bCs/>
              </w:rPr>
              <w:t xml:space="preserve">); </w:t>
            </w:r>
            <w:r w:rsidRPr="00304173">
              <w:rPr>
                <w:rFonts w:ascii="Times New Roman" w:eastAsia="Calibri" w:hAnsi="Times New Roman" w:cs="Times New Roman"/>
                <w:bCs/>
              </w:rPr>
              <w:t>đẩy mạnh khai thác và chế biến các kim loại màu như  thiếc, kẽm, vàng, bạc…</w:t>
            </w:r>
          </w:p>
          <w:p w:rsidR="00D66208" w:rsidRPr="00304173" w:rsidRDefault="00D66208" w:rsidP="00B0369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 Hạn chế tối đâ các ngành công nghiệp nặng.</w:t>
            </w:r>
          </w:p>
          <w:p w:rsidR="00D66208" w:rsidRPr="00B0369D" w:rsidRDefault="00D66208" w:rsidP="00B0369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</w:rPr>
              <w:t>N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âng cấp và mở rộng một số cơ sở CN </w:t>
            </w:r>
            <w:r>
              <w:rPr>
                <w:rFonts w:ascii="Times New Roman" w:eastAsia="Calibri" w:hAnsi="Times New Roman" w:cs="Times New Roman"/>
                <w:bCs/>
              </w:rPr>
              <w:t xml:space="preserve">nhẹ: </w:t>
            </w:r>
            <w:r w:rsidRPr="00304173">
              <w:rPr>
                <w:rFonts w:ascii="Times New Roman" w:eastAsia="Calibri" w:hAnsi="Times New Roman" w:cs="Times New Roman"/>
                <w:bCs/>
              </w:rPr>
              <w:t>bông, vải, sợi (Hải Phòng, Nam Định), diêm (HN, Bến Thủy), rượ</w:t>
            </w:r>
            <w:r>
              <w:rPr>
                <w:rFonts w:ascii="Times New Roman" w:eastAsia="Calibri" w:hAnsi="Times New Roman" w:cs="Times New Roman"/>
                <w:bCs/>
              </w:rPr>
              <w:t>u (HN),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 xay xát (Chợ Lớn)…</w:t>
            </w:r>
          </w:p>
        </w:tc>
      </w:tr>
      <w:tr w:rsidR="00D66208" w:rsidRPr="00304173" w:rsidTr="00F37740">
        <w:tc>
          <w:tcPr>
            <w:tcW w:w="1702" w:type="dxa"/>
            <w:vMerge/>
            <w:vAlign w:val="center"/>
          </w:tcPr>
          <w:p w:rsidR="00D66208" w:rsidRPr="00F37740" w:rsidRDefault="00D66208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D66208" w:rsidRPr="00F37740" w:rsidRDefault="00D66208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37740">
              <w:rPr>
                <w:rFonts w:ascii="Times New Roman" w:hAnsi="Times New Roman" w:cs="Times New Roman"/>
                <w:b/>
                <w:i/>
              </w:rPr>
              <w:t>Thương nghiệp</w:t>
            </w:r>
          </w:p>
        </w:tc>
        <w:tc>
          <w:tcPr>
            <w:tcW w:w="6804" w:type="dxa"/>
          </w:tcPr>
          <w:p w:rsidR="00D66208" w:rsidRDefault="00D66208" w:rsidP="00B0369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 Độc chiếm thị trường Việt Nam:</w:t>
            </w:r>
          </w:p>
          <w:p w:rsidR="00D66208" w:rsidRDefault="00D66208" w:rsidP="00B0369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+ Đánh thuế cao với hàng hóa nước ngoài;</w:t>
            </w:r>
          </w:p>
          <w:p w:rsidR="00D66208" w:rsidRDefault="00D66208" w:rsidP="00B0369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+ Giảm, miễn thuế hàng hóa Pháp =&gt;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 Hàng hóa Pháp chiếm tỉ trọng cao trên thị trường Đông Dương: 37% (trước CTTGI) lên 63% (1929-1930).</w:t>
            </w:r>
          </w:p>
          <w:p w:rsidR="00D66208" w:rsidRPr="00304173" w:rsidRDefault="00D66208" w:rsidP="00B0369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+ Độc quyền về ngoại thương.</w:t>
            </w:r>
          </w:p>
          <w:p w:rsidR="00D66208" w:rsidRPr="00B0369D" w:rsidRDefault="00D66208" w:rsidP="00F37740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04173">
              <w:rPr>
                <w:rFonts w:ascii="Times New Roman" w:eastAsia="Calibri" w:hAnsi="Times New Roman" w:cs="Times New Roman"/>
                <w:bCs/>
              </w:rPr>
              <w:t>+</w:t>
            </w:r>
            <w:r>
              <w:rPr>
                <w:rFonts w:ascii="Times New Roman" w:eastAsia="Calibri" w:hAnsi="Times New Roman" w:cs="Times New Roman"/>
                <w:bCs/>
              </w:rPr>
              <w:t xml:space="preserve"> Đẩy mạnh giao lưu, </w:t>
            </w:r>
            <w:r w:rsidRPr="00304173">
              <w:rPr>
                <w:rFonts w:ascii="Times New Roman" w:eastAsia="Calibri" w:hAnsi="Times New Roman" w:cs="Times New Roman"/>
                <w:bCs/>
              </w:rPr>
              <w:t>buôn bán nội đị</w:t>
            </w:r>
            <w:r>
              <w:rPr>
                <w:rFonts w:ascii="Times New Roman" w:eastAsia="Calibri" w:hAnsi="Times New Roman" w:cs="Times New Roman"/>
                <w:bCs/>
              </w:rPr>
              <w:t>a;</w:t>
            </w:r>
          </w:p>
        </w:tc>
      </w:tr>
      <w:tr w:rsidR="00D66208" w:rsidRPr="00304173" w:rsidTr="00F37740">
        <w:tc>
          <w:tcPr>
            <w:tcW w:w="1702" w:type="dxa"/>
            <w:vMerge/>
            <w:vAlign w:val="center"/>
          </w:tcPr>
          <w:p w:rsidR="00D66208" w:rsidRPr="00F37740" w:rsidRDefault="00D66208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D66208" w:rsidRPr="00F37740" w:rsidRDefault="00D66208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37740">
              <w:rPr>
                <w:rFonts w:ascii="Times New Roman" w:hAnsi="Times New Roman" w:cs="Times New Roman"/>
                <w:b/>
                <w:i/>
              </w:rPr>
              <w:t>GTVT</w:t>
            </w:r>
          </w:p>
        </w:tc>
        <w:tc>
          <w:tcPr>
            <w:tcW w:w="6804" w:type="dxa"/>
          </w:tcPr>
          <w:p w:rsidR="00D66208" w:rsidRDefault="00D66208" w:rsidP="00F37740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Đầu tư mở rộng mạng lưới đường bộ, đường thủy, đường sắt. </w:t>
            </w:r>
          </w:p>
          <w:p w:rsidR="00D66208" w:rsidRDefault="00D66208" w:rsidP="00F37740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 Mở rộng các cảng cũ (</w:t>
            </w:r>
            <w:r w:rsidRPr="00304173">
              <w:rPr>
                <w:rFonts w:ascii="Times New Roman" w:eastAsia="Calibri" w:hAnsi="Times New Roman" w:cs="Times New Roman"/>
                <w:bCs/>
              </w:rPr>
              <w:t>Sài Gòn, Hải Phòng, Đà Nẵ</w:t>
            </w:r>
            <w:r>
              <w:rPr>
                <w:rFonts w:ascii="Times New Roman" w:eastAsia="Calibri" w:hAnsi="Times New Roman" w:cs="Times New Roman"/>
                <w:bCs/>
              </w:rPr>
              <w:t xml:space="preserve">ng…); </w:t>
            </w:r>
            <w:r w:rsidRPr="00304173">
              <w:rPr>
                <w:rFonts w:ascii="Times New Roman" w:eastAsia="Calibri" w:hAnsi="Times New Roman" w:cs="Times New Roman"/>
                <w:bCs/>
              </w:rPr>
              <w:t xml:space="preserve">xây các cảng mới </w:t>
            </w:r>
            <w:r>
              <w:rPr>
                <w:rFonts w:ascii="Times New Roman" w:eastAsia="Calibri" w:hAnsi="Times New Roman" w:cs="Times New Roman"/>
                <w:bCs/>
              </w:rPr>
              <w:t>(</w:t>
            </w:r>
            <w:r w:rsidRPr="00304173">
              <w:rPr>
                <w:rFonts w:ascii="Times New Roman" w:eastAsia="Calibri" w:hAnsi="Times New Roman" w:cs="Times New Roman"/>
                <w:bCs/>
              </w:rPr>
              <w:t>Hòn Gai, Bến Thủy</w:t>
            </w:r>
            <w:r>
              <w:rPr>
                <w:rFonts w:ascii="Times New Roman" w:eastAsia="Calibri" w:hAnsi="Times New Roman" w:cs="Times New Roman"/>
                <w:bCs/>
              </w:rPr>
              <w:t>…)</w:t>
            </w:r>
          </w:p>
          <w:p w:rsidR="00D66208" w:rsidRPr="00304173" w:rsidRDefault="00D66208" w:rsidP="00F37740">
            <w:pPr>
              <w:spacing w:after="0" w:line="312" w:lineRule="auto"/>
              <w:ind w:right="-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</w:rPr>
              <w:t>- Mục đích: phục vụ khai thác thuộc địa và mục đích quân sự.</w:t>
            </w:r>
          </w:p>
        </w:tc>
      </w:tr>
      <w:tr w:rsidR="00D66208" w:rsidRPr="00304173" w:rsidTr="00F37740">
        <w:tc>
          <w:tcPr>
            <w:tcW w:w="1702" w:type="dxa"/>
            <w:vMerge/>
            <w:vAlign w:val="center"/>
          </w:tcPr>
          <w:p w:rsidR="00D66208" w:rsidRPr="00F37740" w:rsidRDefault="00D66208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D66208" w:rsidRPr="00F37740" w:rsidRDefault="00D66208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37740">
              <w:rPr>
                <w:rFonts w:ascii="Times New Roman" w:hAnsi="Times New Roman" w:cs="Times New Roman"/>
                <w:b/>
                <w:i/>
              </w:rPr>
              <w:t>Tài chính</w:t>
            </w:r>
          </w:p>
        </w:tc>
        <w:tc>
          <w:tcPr>
            <w:tcW w:w="6804" w:type="dxa"/>
          </w:tcPr>
          <w:p w:rsidR="00D66208" w:rsidRPr="00304173" w:rsidRDefault="00D66208" w:rsidP="00F37740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  <w:i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304173">
              <w:rPr>
                <w:rFonts w:ascii="Times New Roman" w:eastAsia="Calibri" w:hAnsi="Times New Roman" w:cs="Times New Roman"/>
                <w:bCs/>
              </w:rPr>
              <w:t>Thành lập ngân hàng Đông Dương để nắm quyền chỉ huy kinh tế ĐD, phát hành tiền giấy và cho vay lãi.</w:t>
            </w:r>
          </w:p>
          <w:p w:rsidR="00D66208" w:rsidRPr="00F37740" w:rsidRDefault="00D66208" w:rsidP="00F37740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 Đặt thêm thuế mới, t</w:t>
            </w:r>
            <w:r w:rsidRPr="00304173">
              <w:rPr>
                <w:rFonts w:ascii="Times New Roman" w:eastAsia="Calibri" w:hAnsi="Times New Roman" w:cs="Times New Roman"/>
                <w:bCs/>
              </w:rPr>
              <w:t>ăng thuế</w:t>
            </w:r>
            <w:r>
              <w:rPr>
                <w:rFonts w:ascii="Times New Roman" w:eastAsia="Calibri" w:hAnsi="Times New Roman" w:cs="Times New Roman"/>
                <w:bCs/>
              </w:rPr>
              <w:t xml:space="preserve"> cũ =&gt; </w:t>
            </w:r>
            <w:r w:rsidRPr="00F37740">
              <w:rPr>
                <w:rFonts w:ascii="Times New Roman" w:eastAsia="Calibri" w:hAnsi="Times New Roman" w:cs="Times New Roman"/>
                <w:bCs/>
              </w:rPr>
              <w:t>ngân sách Đông Dương đến 1930 đã tăng lên gấp 3 lần năm 1912.</w:t>
            </w:r>
          </w:p>
        </w:tc>
      </w:tr>
      <w:tr w:rsidR="00D66208" w:rsidRPr="00304173" w:rsidTr="00D66208">
        <w:tc>
          <w:tcPr>
            <w:tcW w:w="1702" w:type="dxa"/>
            <w:vMerge w:val="restart"/>
            <w:vAlign w:val="center"/>
          </w:tcPr>
          <w:p w:rsidR="00D66208" w:rsidRPr="00F37740" w:rsidRDefault="00D66208" w:rsidP="00F37740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37740">
              <w:rPr>
                <w:rFonts w:ascii="Times New Roman" w:hAnsi="Times New Roman" w:cs="Times New Roman"/>
                <w:b/>
              </w:rPr>
              <w:t>Tác động</w:t>
            </w:r>
          </w:p>
        </w:tc>
        <w:tc>
          <w:tcPr>
            <w:tcW w:w="1559" w:type="dxa"/>
            <w:vAlign w:val="center"/>
          </w:tcPr>
          <w:p w:rsidR="00D66208" w:rsidRPr="00D66208" w:rsidRDefault="00D66208" w:rsidP="00D66208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66208">
              <w:rPr>
                <w:rFonts w:ascii="Times New Roman" w:hAnsi="Times New Roman" w:cs="Times New Roman"/>
                <w:b/>
                <w:i/>
              </w:rPr>
              <w:t>Kinh tế</w:t>
            </w:r>
          </w:p>
        </w:tc>
        <w:tc>
          <w:tcPr>
            <w:tcW w:w="6804" w:type="dxa"/>
          </w:tcPr>
          <w:p w:rsidR="00D66208" w:rsidRPr="00A91BF3" w:rsidRDefault="00D66208" w:rsidP="00D66208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  <w:i/>
              </w:rPr>
            </w:pPr>
            <w:r w:rsidRPr="00A91BF3">
              <w:rPr>
                <w:rFonts w:ascii="Times New Roman" w:eastAsia="Calibri" w:hAnsi="Times New Roman" w:cs="Times New Roman"/>
                <w:bCs/>
                <w:i/>
              </w:rPr>
              <w:t>* Tích cực</w:t>
            </w:r>
          </w:p>
          <w:p w:rsidR="00D66208" w:rsidRPr="00E23AB6" w:rsidRDefault="00D66208" w:rsidP="00D66208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E23AB6">
              <w:rPr>
                <w:rFonts w:ascii="Times New Roman" w:eastAsia="Calibri" w:hAnsi="Times New Roman" w:cs="Times New Roman"/>
                <w:bCs/>
              </w:rPr>
              <w:t xml:space="preserve">- Nền kinh tế tư bản Pháp ở Đông Dương </w:t>
            </w:r>
            <w:r w:rsidRPr="00E23AB6">
              <w:rPr>
                <w:rFonts w:ascii="Times New Roman" w:eastAsia="Calibri" w:hAnsi="Times New Roman" w:cs="Times New Roman"/>
                <w:b/>
                <w:bCs/>
              </w:rPr>
              <w:t>có bước phát triển mới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.</w:t>
            </w:r>
          </w:p>
          <w:p w:rsidR="00D66208" w:rsidRPr="00E23AB6" w:rsidRDefault="00D66208" w:rsidP="00D66208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E23AB6"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E23AB6">
              <w:rPr>
                <w:rFonts w:ascii="Times New Roman" w:eastAsia="Calibri" w:hAnsi="Times New Roman" w:cs="Times New Roman"/>
                <w:b/>
                <w:bCs/>
              </w:rPr>
              <w:t>Yếu tố nhân lực, kĩ thuật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 được đầu tư song còn hạn chế.</w:t>
            </w:r>
          </w:p>
          <w:p w:rsidR="00D66208" w:rsidRDefault="00D66208" w:rsidP="00D66208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E23AB6"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E23AB6">
              <w:rPr>
                <w:rFonts w:ascii="Times New Roman" w:eastAsia="Calibri" w:hAnsi="Times New Roman" w:cs="Times New Roman"/>
                <w:b/>
                <w:bCs/>
              </w:rPr>
              <w:t>Cơ cấu kinh tế có chuyển biến ít nhiều</w:t>
            </w:r>
            <w:r>
              <w:rPr>
                <w:rFonts w:ascii="Times New Roman" w:eastAsia="Calibri" w:hAnsi="Times New Roman" w:cs="Times New Roman"/>
                <w:bCs/>
              </w:rPr>
              <w:t xml:space="preserve"> (</w:t>
            </w:r>
            <w:r w:rsidRPr="00E23AB6">
              <w:rPr>
                <w:rFonts w:ascii="Times New Roman" w:eastAsia="Calibri" w:hAnsi="Times New Roman" w:cs="Times New Roman"/>
                <w:bCs/>
              </w:rPr>
              <w:t>ngành, thành phần, lãnh thổ</w:t>
            </w:r>
            <w:r>
              <w:rPr>
                <w:rFonts w:ascii="Times New Roman" w:eastAsia="Calibri" w:hAnsi="Times New Roman" w:cs="Times New Roman"/>
                <w:bCs/>
              </w:rPr>
              <w:t>).</w:t>
            </w:r>
          </w:p>
          <w:p w:rsidR="00D66208" w:rsidRPr="00A91BF3" w:rsidRDefault="00D66208" w:rsidP="00D66208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  <w:i/>
              </w:rPr>
            </w:pPr>
            <w:r w:rsidRPr="00A91BF3">
              <w:rPr>
                <w:rFonts w:ascii="Times New Roman" w:eastAsia="Calibri" w:hAnsi="Times New Roman" w:cs="Times New Roman"/>
                <w:bCs/>
                <w:i/>
              </w:rPr>
              <w:t>* Tiêu cực</w:t>
            </w:r>
          </w:p>
          <w:p w:rsidR="00D66208" w:rsidRDefault="00D66208" w:rsidP="00D66208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 Việt Nam trở thành thị trường độc chiếm của Pháp, lệ thuộc chặt chẽ kinh tế Pháp.</w:t>
            </w:r>
          </w:p>
          <w:p w:rsidR="00D66208" w:rsidRPr="00D66208" w:rsidRDefault="00D66208" w:rsidP="00D66208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Nền kinh tế </w:t>
            </w:r>
            <w:r w:rsidRPr="00E23AB6">
              <w:rPr>
                <w:rFonts w:ascii="Times New Roman" w:eastAsia="Calibri" w:hAnsi="Times New Roman" w:cs="Times New Roman"/>
                <w:bCs/>
              </w:rPr>
              <w:t>mất cân đối; phổ biến vẫn là kinh tế nghèo nàn, lạc hậ</w:t>
            </w:r>
            <w:r>
              <w:rPr>
                <w:rFonts w:ascii="Times New Roman" w:eastAsia="Calibri" w:hAnsi="Times New Roman" w:cs="Times New Roman"/>
                <w:bCs/>
              </w:rPr>
              <w:t>u.</w:t>
            </w:r>
          </w:p>
        </w:tc>
      </w:tr>
      <w:tr w:rsidR="00D66208" w:rsidRPr="00304173" w:rsidTr="00D66208">
        <w:tc>
          <w:tcPr>
            <w:tcW w:w="1702" w:type="dxa"/>
            <w:vMerge/>
          </w:tcPr>
          <w:p w:rsidR="00D66208" w:rsidRPr="00304173" w:rsidRDefault="00D66208" w:rsidP="00025BA2">
            <w:pPr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D66208" w:rsidRPr="00D66208" w:rsidRDefault="00D66208" w:rsidP="00D66208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66208">
              <w:rPr>
                <w:rFonts w:ascii="Times New Roman" w:hAnsi="Times New Roman" w:cs="Times New Roman"/>
                <w:b/>
                <w:i/>
              </w:rPr>
              <w:t>Xã hội</w:t>
            </w:r>
          </w:p>
        </w:tc>
        <w:tc>
          <w:tcPr>
            <w:tcW w:w="6804" w:type="dxa"/>
          </w:tcPr>
          <w:p w:rsidR="00D66208" w:rsidRPr="00304173" w:rsidRDefault="00D66208" w:rsidP="00D66208">
            <w:pPr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nên sự chuyển biến sâu sắc trong xã hội</w:t>
            </w:r>
          </w:p>
        </w:tc>
      </w:tr>
    </w:tbl>
    <w:p w:rsidR="005C716A" w:rsidRDefault="005C716A">
      <w:pPr>
        <w:rPr>
          <w:rFonts w:ascii="Times New Roman" w:hAnsi="Times New Roman" w:cs="Times New Roman"/>
          <w:sz w:val="26"/>
          <w:szCs w:val="26"/>
        </w:rPr>
      </w:pPr>
    </w:p>
    <w:p w:rsidR="00D66208" w:rsidRDefault="00D66208">
      <w:pPr>
        <w:rPr>
          <w:rFonts w:ascii="Times New Roman" w:hAnsi="Times New Roman" w:cs="Times New Roman"/>
          <w:b/>
          <w:sz w:val="26"/>
          <w:szCs w:val="26"/>
        </w:rPr>
      </w:pPr>
      <w:r w:rsidRPr="00D66208">
        <w:rPr>
          <w:rFonts w:ascii="Times New Roman" w:hAnsi="Times New Roman" w:cs="Times New Roman"/>
          <w:b/>
          <w:sz w:val="26"/>
          <w:szCs w:val="26"/>
        </w:rPr>
        <w:lastRenderedPageBreak/>
        <w:t>II. SỰ PHÂN HÓA XÃ HỘI VIỆT NAM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135"/>
        <w:gridCol w:w="4111"/>
        <w:gridCol w:w="2409"/>
        <w:gridCol w:w="2410"/>
      </w:tblGrid>
      <w:tr w:rsidR="00D66208" w:rsidRPr="001A35BF" w:rsidTr="0057153D">
        <w:tc>
          <w:tcPr>
            <w:tcW w:w="1135" w:type="dxa"/>
            <w:vAlign w:val="center"/>
          </w:tcPr>
          <w:p w:rsidR="00D66208" w:rsidRPr="001A35BF" w:rsidRDefault="001A35BF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A35BF">
              <w:rPr>
                <w:rFonts w:ascii="Times New Roman" w:hAnsi="Times New Roman" w:cs="Times New Roman"/>
                <w:b/>
              </w:rPr>
              <w:t>Giai cấp</w:t>
            </w:r>
          </w:p>
        </w:tc>
        <w:tc>
          <w:tcPr>
            <w:tcW w:w="4111" w:type="dxa"/>
            <w:vAlign w:val="center"/>
          </w:tcPr>
          <w:p w:rsidR="00D66208" w:rsidRPr="001A35BF" w:rsidRDefault="001A35BF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A35BF">
              <w:rPr>
                <w:rFonts w:ascii="Times New Roman" w:hAnsi="Times New Roman" w:cs="Times New Roman"/>
                <w:b/>
              </w:rPr>
              <w:t>Tình hình</w:t>
            </w:r>
          </w:p>
        </w:tc>
        <w:tc>
          <w:tcPr>
            <w:tcW w:w="2409" w:type="dxa"/>
            <w:vAlign w:val="center"/>
          </w:tcPr>
          <w:p w:rsidR="00D66208" w:rsidRPr="001A35BF" w:rsidRDefault="001A35BF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A35BF">
              <w:rPr>
                <w:rFonts w:ascii="Times New Roman" w:hAnsi="Times New Roman" w:cs="Times New Roman"/>
                <w:b/>
              </w:rPr>
              <w:t>Thái độ chính trị</w:t>
            </w:r>
          </w:p>
        </w:tc>
        <w:tc>
          <w:tcPr>
            <w:tcW w:w="2410" w:type="dxa"/>
            <w:vAlign w:val="center"/>
          </w:tcPr>
          <w:p w:rsidR="00D66208" w:rsidRPr="001A35BF" w:rsidRDefault="001A35BF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A35BF">
              <w:rPr>
                <w:rFonts w:ascii="Times New Roman" w:hAnsi="Times New Roman" w:cs="Times New Roman"/>
                <w:b/>
              </w:rPr>
              <w:t>Khả năng cách mạng</w:t>
            </w:r>
          </w:p>
        </w:tc>
      </w:tr>
      <w:tr w:rsidR="001A35BF" w:rsidRPr="001A35BF" w:rsidTr="0057153D">
        <w:tc>
          <w:tcPr>
            <w:tcW w:w="1135" w:type="dxa"/>
            <w:vMerge w:val="restart"/>
            <w:vAlign w:val="center"/>
          </w:tcPr>
          <w:p w:rsidR="001A35BF" w:rsidRPr="001A35BF" w:rsidRDefault="001A35BF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Địa chủ</w:t>
            </w:r>
          </w:p>
        </w:tc>
        <w:tc>
          <w:tcPr>
            <w:tcW w:w="4111" w:type="dxa"/>
            <w:vMerge w:val="restart"/>
          </w:tcPr>
          <w:p w:rsidR="001A35BF" w:rsidRDefault="001A35BF" w:rsidP="0057153D">
            <w:pPr>
              <w:spacing w:after="0" w:line="300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 Tiếp tục bị phân hóa thành </w:t>
            </w:r>
            <w:r w:rsidRPr="00E23AB6">
              <w:rPr>
                <w:rFonts w:ascii="Times New Roman" w:eastAsia="Calibri" w:hAnsi="Times New Roman" w:cs="Times New Roman"/>
                <w:b/>
                <w:bCs/>
              </w:rPr>
              <w:t>3 bộ phận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 tiểu địa chủ, trung địa chủ và đại địa chủ (một số đồng thời là tư sản). </w:t>
            </w:r>
          </w:p>
          <w:p w:rsidR="001A35BF" w:rsidRPr="00E23AB6" w:rsidRDefault="001A35BF" w:rsidP="0057153D">
            <w:pPr>
              <w:spacing w:after="0" w:line="300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 Đại địa chủ có quyền lợi gắn với thực dân.</w:t>
            </w:r>
          </w:p>
          <w:p w:rsidR="001A35BF" w:rsidRPr="001A35BF" w:rsidRDefault="001A35BF" w:rsidP="0057153D">
            <w:pPr>
              <w:spacing w:after="0" w:line="300" w:lineRule="auto"/>
              <w:ind w:right="-8"/>
              <w:jc w:val="both"/>
              <w:rPr>
                <w:rFonts w:ascii="Times New Roman" w:hAnsi="Times New Roman" w:cs="Times New Roman"/>
              </w:rPr>
            </w:pPr>
            <w:r w:rsidRPr="001A35BF">
              <w:rPr>
                <w:rFonts w:ascii="Times New Roman" w:hAnsi="Times New Roman" w:cs="Times New Roman"/>
              </w:rPr>
              <w:t xml:space="preserve">- Trung, tiểu địa chủ </w:t>
            </w:r>
            <w:r w:rsidR="007B3627">
              <w:rPr>
                <w:rFonts w:ascii="Times New Roman" w:hAnsi="Times New Roman" w:cs="Times New Roman"/>
              </w:rPr>
              <w:t>(</w:t>
            </w:r>
            <w:r w:rsidRPr="001A35BF">
              <w:rPr>
                <w:rFonts w:ascii="Times New Roman" w:hAnsi="Times New Roman" w:cs="Times New Roman"/>
              </w:rPr>
              <w:t>đa số</w:t>
            </w:r>
            <w:r w:rsidR="007B362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bị</w:t>
            </w:r>
            <w:r w:rsidR="007B3627">
              <w:rPr>
                <w:rFonts w:ascii="Times New Roman" w:hAnsi="Times New Roman" w:cs="Times New Roman"/>
              </w:rPr>
              <w:t xml:space="preserve"> Pháp </w:t>
            </w:r>
            <w:r>
              <w:rPr>
                <w:rFonts w:ascii="Times New Roman" w:hAnsi="Times New Roman" w:cs="Times New Roman"/>
              </w:rPr>
              <w:t>chèn ép.</w:t>
            </w:r>
          </w:p>
        </w:tc>
        <w:tc>
          <w:tcPr>
            <w:tcW w:w="2409" w:type="dxa"/>
            <w:vAlign w:val="center"/>
          </w:tcPr>
          <w:p w:rsidR="001A35BF" w:rsidRPr="0057153D" w:rsidRDefault="001A35BF" w:rsidP="0057153D">
            <w:pPr>
              <w:spacing w:after="0" w:line="300" w:lineRule="auto"/>
              <w:ind w:right="-8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Đại địa chủ </w:t>
            </w:r>
            <w:r w:rsidR="0057153D">
              <w:rPr>
                <w:rFonts w:ascii="Times New Roman" w:eastAsia="Calibri" w:hAnsi="Times New Roman" w:cs="Times New Roman"/>
                <w:bCs/>
              </w:rPr>
              <w:t>chống CM.</w:t>
            </w:r>
          </w:p>
        </w:tc>
        <w:tc>
          <w:tcPr>
            <w:tcW w:w="2410" w:type="dxa"/>
            <w:vAlign w:val="center"/>
          </w:tcPr>
          <w:p w:rsidR="001A35BF" w:rsidRPr="001A35BF" w:rsidRDefault="001A35BF" w:rsidP="0057153D">
            <w:pPr>
              <w:spacing w:after="0" w:line="300" w:lineRule="auto"/>
              <w:rPr>
                <w:rFonts w:ascii="Times New Roman" w:hAnsi="Times New Roman" w:cs="Times New Roman"/>
              </w:rPr>
            </w:pPr>
            <w:r w:rsidRPr="001A35BF">
              <w:rPr>
                <w:rFonts w:ascii="Times New Roman" w:hAnsi="Times New Roman" w:cs="Times New Roman"/>
              </w:rPr>
              <w:t>- Là đối tượng của CM</w:t>
            </w:r>
          </w:p>
        </w:tc>
      </w:tr>
      <w:tr w:rsidR="001A35BF" w:rsidRPr="001A35BF" w:rsidTr="0057153D">
        <w:tc>
          <w:tcPr>
            <w:tcW w:w="1135" w:type="dxa"/>
            <w:vMerge/>
            <w:vAlign w:val="center"/>
          </w:tcPr>
          <w:p w:rsidR="001A35BF" w:rsidRPr="001A35BF" w:rsidRDefault="001A35BF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  <w:vMerge/>
          </w:tcPr>
          <w:p w:rsidR="001A35BF" w:rsidRPr="001A35BF" w:rsidRDefault="001A35BF" w:rsidP="0057153D">
            <w:p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1A35BF" w:rsidRPr="001A35BF" w:rsidRDefault="001A35BF" w:rsidP="0057153D">
            <w:p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Một bộ phận không ít </w:t>
            </w:r>
            <w:r w:rsidRPr="00E23AB6">
              <w:rPr>
                <w:rFonts w:ascii="Times New Roman" w:eastAsia="Calibri" w:hAnsi="Times New Roman" w:cs="Times New Roman"/>
                <w:b/>
                <w:bCs/>
              </w:rPr>
              <w:t>trung, tiểu địa chủ có tinh thần dân tộc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 chống Pháp và tay sai.</w:t>
            </w:r>
          </w:p>
        </w:tc>
        <w:tc>
          <w:tcPr>
            <w:tcW w:w="2410" w:type="dxa"/>
          </w:tcPr>
          <w:p w:rsidR="001A35BF" w:rsidRPr="001A35BF" w:rsidRDefault="001A35BF" w:rsidP="0057153D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  <w:r w:rsidRPr="001A35BF">
              <w:rPr>
                <w:rFonts w:ascii="Times New Roman" w:hAnsi="Times New Roman" w:cs="Times New Roman"/>
              </w:rPr>
              <w:t>- Có khả năng trở thành  một bộ phận của LLCM</w:t>
            </w:r>
          </w:p>
        </w:tc>
      </w:tr>
      <w:tr w:rsidR="00D66208" w:rsidRPr="001A35BF" w:rsidTr="0057153D">
        <w:tc>
          <w:tcPr>
            <w:tcW w:w="1135" w:type="dxa"/>
            <w:vAlign w:val="center"/>
          </w:tcPr>
          <w:p w:rsidR="00D66208" w:rsidRPr="001A35BF" w:rsidRDefault="0057153D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Nông dân</w:t>
            </w:r>
          </w:p>
        </w:tc>
        <w:tc>
          <w:tcPr>
            <w:tcW w:w="4111" w:type="dxa"/>
          </w:tcPr>
          <w:p w:rsidR="0057153D" w:rsidRDefault="0057153D" w:rsidP="0057153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 Là lực lượng đông đảo nhất.</w:t>
            </w:r>
          </w:p>
          <w:p w:rsidR="00D66208" w:rsidRPr="0057153D" w:rsidRDefault="0057153D" w:rsidP="0057153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E23AB6">
              <w:rPr>
                <w:rFonts w:ascii="Times New Roman" w:eastAsia="Calibri" w:hAnsi="Times New Roman" w:cs="Times New Roman"/>
                <w:bCs/>
              </w:rPr>
              <w:t>Bị tước đoạt ruộng đất, bần cùng hóa</w:t>
            </w:r>
            <w:r>
              <w:rPr>
                <w:rFonts w:ascii="Times New Roman" w:eastAsia="Calibri" w:hAnsi="Times New Roman" w:cs="Times New Roman"/>
                <w:bCs/>
              </w:rPr>
              <w:t>, bị phá sản trên quy mô lớn.</w:t>
            </w:r>
          </w:p>
        </w:tc>
        <w:tc>
          <w:tcPr>
            <w:tcW w:w="2409" w:type="dxa"/>
          </w:tcPr>
          <w:p w:rsidR="00D66208" w:rsidRPr="001A35BF" w:rsidRDefault="0057153D" w:rsidP="0057153D">
            <w:pPr>
              <w:spacing w:after="0" w:line="312" w:lineRule="auto"/>
              <w:ind w:right="-8"/>
              <w:jc w:val="both"/>
              <w:rPr>
                <w:rFonts w:ascii="Times New Roman" w:hAnsi="Times New Roman" w:cs="Times New Roman"/>
                <w:b/>
              </w:rPr>
            </w:pPr>
            <w:r w:rsidRPr="00E23AB6">
              <w:rPr>
                <w:rFonts w:ascii="Times New Roman" w:eastAsia="Calibri" w:hAnsi="Times New Roman" w:cs="Times New Roman"/>
                <w:bCs/>
              </w:rPr>
              <w:t xml:space="preserve">Mâu thuẫn </w:t>
            </w:r>
            <w:r>
              <w:rPr>
                <w:rFonts w:ascii="Times New Roman" w:eastAsia="Calibri" w:hAnsi="Times New Roman" w:cs="Times New Roman"/>
                <w:bCs/>
              </w:rPr>
              <w:t xml:space="preserve">gay gắt 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với đế quốc Pháp và </w:t>
            </w:r>
            <w:r>
              <w:rPr>
                <w:rFonts w:ascii="Times New Roman" w:eastAsia="Calibri" w:hAnsi="Times New Roman" w:cs="Times New Roman"/>
                <w:bCs/>
              </w:rPr>
              <w:t>PK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 tay sai </w:t>
            </w:r>
          </w:p>
        </w:tc>
        <w:tc>
          <w:tcPr>
            <w:tcW w:w="2410" w:type="dxa"/>
          </w:tcPr>
          <w:p w:rsidR="00D66208" w:rsidRPr="0057153D" w:rsidRDefault="0057153D" w:rsidP="0057153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L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à một </w:t>
            </w:r>
            <w:r w:rsidRPr="00E23AB6">
              <w:rPr>
                <w:rFonts w:ascii="Times New Roman" w:eastAsia="Calibri" w:hAnsi="Times New Roman" w:cs="Times New Roman"/>
                <w:b/>
                <w:bCs/>
              </w:rPr>
              <w:t>lực lượng cách mạng to lớn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</w:rPr>
              <w:t xml:space="preserve">và quan trọng nhất 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của </w:t>
            </w:r>
            <w:r>
              <w:rPr>
                <w:rFonts w:ascii="Times New Roman" w:eastAsia="Calibri" w:hAnsi="Times New Roman" w:cs="Times New Roman"/>
                <w:bCs/>
              </w:rPr>
              <w:t>CM</w:t>
            </w:r>
            <w:r w:rsidRPr="00E23AB6">
              <w:rPr>
                <w:rFonts w:ascii="Times New Roman" w:eastAsia="Calibri" w:hAnsi="Times New Roman" w:cs="Times New Roman"/>
                <w:bCs/>
              </w:rPr>
              <w:t>.</w:t>
            </w:r>
          </w:p>
        </w:tc>
      </w:tr>
      <w:tr w:rsidR="00D66208" w:rsidRPr="001A35BF" w:rsidTr="0057153D">
        <w:tc>
          <w:tcPr>
            <w:tcW w:w="1135" w:type="dxa"/>
            <w:vAlign w:val="center"/>
          </w:tcPr>
          <w:p w:rsidR="0057153D" w:rsidRDefault="0057153D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Tiểu </w:t>
            </w:r>
          </w:p>
          <w:p w:rsidR="00D66208" w:rsidRPr="001A35BF" w:rsidRDefault="0057153D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tư sản</w:t>
            </w:r>
          </w:p>
        </w:tc>
        <w:tc>
          <w:tcPr>
            <w:tcW w:w="4111" w:type="dxa"/>
          </w:tcPr>
          <w:p w:rsidR="0057153D" w:rsidRDefault="0057153D" w:rsidP="0057153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E23AB6">
              <w:rPr>
                <w:rFonts w:ascii="Times New Roman" w:eastAsia="Calibri" w:hAnsi="Times New Roman" w:cs="Times New Roman"/>
                <w:bCs/>
              </w:rPr>
              <w:t>Thành phần</w:t>
            </w:r>
            <w:r>
              <w:rPr>
                <w:rFonts w:ascii="Times New Roman" w:eastAsia="Calibri" w:hAnsi="Times New Roman" w:cs="Times New Roman"/>
                <w:bCs/>
              </w:rPr>
              <w:t xml:space="preserve"> phức tạp</w:t>
            </w:r>
            <w:r w:rsidRPr="00E23AB6">
              <w:rPr>
                <w:rFonts w:ascii="Times New Roman" w:eastAsia="Calibri" w:hAnsi="Times New Roman" w:cs="Times New Roman"/>
                <w:bCs/>
              </w:rPr>
              <w:t>: Hs, sv, trí thức, chủ xưởng nhỏ, thợ thủ công…</w:t>
            </w:r>
          </w:p>
          <w:p w:rsidR="00D66208" w:rsidRPr="0057153D" w:rsidRDefault="0057153D" w:rsidP="0057153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Phát triển nhanh về số lượng. </w:t>
            </w:r>
          </w:p>
        </w:tc>
        <w:tc>
          <w:tcPr>
            <w:tcW w:w="2409" w:type="dxa"/>
          </w:tcPr>
          <w:p w:rsidR="00D66208" w:rsidRPr="0057153D" w:rsidRDefault="0057153D" w:rsidP="0057153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E23AB6">
              <w:rPr>
                <w:rFonts w:ascii="Times New Roman" w:eastAsia="Calibri" w:hAnsi="Times New Roman" w:cs="Times New Roman"/>
                <w:bCs/>
              </w:rPr>
              <w:t xml:space="preserve"> Có tinh thần dân tộ</w:t>
            </w:r>
            <w:r>
              <w:rPr>
                <w:rFonts w:ascii="Times New Roman" w:eastAsia="Calibri" w:hAnsi="Times New Roman" w:cs="Times New Roman"/>
                <w:bCs/>
              </w:rPr>
              <w:t xml:space="preserve">c, </w:t>
            </w:r>
            <w:r w:rsidRPr="00E23AB6">
              <w:rPr>
                <w:rFonts w:ascii="Times New Roman" w:eastAsia="Calibri" w:hAnsi="Times New Roman" w:cs="Times New Roman"/>
                <w:bCs/>
              </w:rPr>
              <w:t>hăng hái đấu tranh vì độc lập, tự do của dân tộc.</w:t>
            </w:r>
          </w:p>
        </w:tc>
        <w:tc>
          <w:tcPr>
            <w:tcW w:w="2410" w:type="dxa"/>
          </w:tcPr>
          <w:p w:rsidR="00D66208" w:rsidRPr="0057153D" w:rsidRDefault="0057153D" w:rsidP="0057153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E23AB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</w:rPr>
              <w:t>Là một lực lượng quan trọng của cách mạng.</w:t>
            </w:r>
          </w:p>
        </w:tc>
      </w:tr>
      <w:tr w:rsidR="0028349F" w:rsidRPr="001A35BF" w:rsidTr="0057153D">
        <w:tc>
          <w:tcPr>
            <w:tcW w:w="1135" w:type="dxa"/>
            <w:vMerge w:val="restart"/>
            <w:vAlign w:val="center"/>
          </w:tcPr>
          <w:p w:rsidR="0028349F" w:rsidRPr="001A35BF" w:rsidRDefault="0028349F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Tư sản</w:t>
            </w:r>
          </w:p>
        </w:tc>
        <w:tc>
          <w:tcPr>
            <w:tcW w:w="4111" w:type="dxa"/>
            <w:vMerge w:val="restart"/>
          </w:tcPr>
          <w:p w:rsidR="0028349F" w:rsidRPr="0057153D" w:rsidRDefault="0028349F" w:rsidP="0057153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57153D">
              <w:rPr>
                <w:rFonts w:ascii="Times New Roman" w:eastAsia="Calibri" w:hAnsi="Times New Roman" w:cs="Times New Roman"/>
                <w:bCs/>
              </w:rPr>
              <w:t xml:space="preserve">- Ra đời sau chiến tranh thứ nhất. </w:t>
            </w:r>
          </w:p>
          <w:p w:rsidR="0028349F" w:rsidRPr="00E23AB6" w:rsidRDefault="0028349F" w:rsidP="0057153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E23AB6">
              <w:rPr>
                <w:rFonts w:ascii="Times New Roman" w:eastAsia="Calibri" w:hAnsi="Times New Roman" w:cs="Times New Roman"/>
                <w:bCs/>
              </w:rPr>
              <w:t>Chủ yếu là những người trung gian làm thầu khoán, cung cấp nguyên, vật liệu, hàng hóa...cho Pháp.</w:t>
            </w:r>
          </w:p>
          <w:p w:rsidR="0028349F" w:rsidRPr="00E23AB6" w:rsidRDefault="0028349F" w:rsidP="0057153D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E23AB6">
              <w:rPr>
                <w:rFonts w:ascii="Times New Roman" w:eastAsia="Calibri" w:hAnsi="Times New Roman" w:cs="Times New Roman"/>
                <w:bCs/>
              </w:rPr>
              <w:t>Số lượng ít, thế lực kinh tế yếu (5% vốn so với tư bản nước ngoài), bị tư bản Pháp chèn ép…không thể cạnh tranh với tư bản Pháp.</w:t>
            </w:r>
          </w:p>
          <w:p w:rsidR="0028349F" w:rsidRPr="0028349F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E23AB6">
              <w:rPr>
                <w:rFonts w:ascii="Times New Roman" w:eastAsia="Calibri" w:hAnsi="Times New Roman" w:cs="Times New Roman"/>
                <w:b/>
                <w:bCs/>
              </w:rPr>
              <w:t xml:space="preserve">Phân hóa thành 2 </w:t>
            </w:r>
            <w:r w:rsidRPr="00E23AB6">
              <w:rPr>
                <w:rFonts w:ascii="Times New Roman" w:eastAsia="Calibri" w:hAnsi="Times New Roman" w:cs="Times New Roman"/>
                <w:bCs/>
              </w:rPr>
              <w:t>bộ phận: TS mại bản (chủ tư bản lớn, mở xí nghiệp để gia công và nhận thầu của đế quốc, lập các hiệu buôn lớn…) và tư sả</w:t>
            </w:r>
            <w:r>
              <w:rPr>
                <w:rFonts w:ascii="Times New Roman" w:eastAsia="Calibri" w:hAnsi="Times New Roman" w:cs="Times New Roman"/>
                <w:bCs/>
              </w:rPr>
              <w:t>n dân tộc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 (có xu hướ</w:t>
            </w:r>
            <w:r>
              <w:rPr>
                <w:rFonts w:ascii="Times New Roman" w:eastAsia="Calibri" w:hAnsi="Times New Roman" w:cs="Times New Roman"/>
                <w:bCs/>
              </w:rPr>
              <w:t>ng đi vào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 con đường kinh doanh độc lập);</w:t>
            </w:r>
          </w:p>
        </w:tc>
        <w:tc>
          <w:tcPr>
            <w:tcW w:w="2409" w:type="dxa"/>
          </w:tcPr>
          <w:p w:rsidR="0028349F" w:rsidRPr="0028349F" w:rsidRDefault="0028349F" w:rsidP="0028349F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  <w:r w:rsidRPr="0028349F">
              <w:rPr>
                <w:rFonts w:ascii="Times New Roman" w:hAnsi="Times New Roman" w:cs="Times New Roman"/>
              </w:rPr>
              <w:t>- Tư sản mại bản gắn với chế độ thực dân, phản CM.</w:t>
            </w:r>
          </w:p>
        </w:tc>
        <w:tc>
          <w:tcPr>
            <w:tcW w:w="2410" w:type="dxa"/>
          </w:tcPr>
          <w:p w:rsidR="0028349F" w:rsidRPr="0028349F" w:rsidRDefault="0028349F" w:rsidP="0028349F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  <w:r w:rsidRPr="0028349F">
              <w:rPr>
                <w:rFonts w:ascii="Times New Roman" w:hAnsi="Times New Roman" w:cs="Times New Roman"/>
              </w:rPr>
              <w:t>Là đối tượng của CM</w:t>
            </w:r>
          </w:p>
        </w:tc>
      </w:tr>
      <w:tr w:rsidR="0028349F" w:rsidRPr="001A35BF" w:rsidTr="0057153D">
        <w:tc>
          <w:tcPr>
            <w:tcW w:w="1135" w:type="dxa"/>
            <w:vMerge/>
            <w:vAlign w:val="center"/>
          </w:tcPr>
          <w:p w:rsidR="0028349F" w:rsidRPr="001A35BF" w:rsidRDefault="0028349F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  <w:vMerge/>
          </w:tcPr>
          <w:p w:rsidR="0028349F" w:rsidRPr="001A35BF" w:rsidRDefault="0028349F" w:rsidP="0057153D">
            <w:pPr>
              <w:spacing w:after="0" w:line="30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28349F" w:rsidRPr="0028349F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28349F">
              <w:rPr>
                <w:rFonts w:ascii="Times New Roman" w:eastAsia="Calibri" w:hAnsi="Times New Roman" w:cs="Times New Roman"/>
                <w:bCs/>
              </w:rPr>
              <w:t>- TS dân tộc có khuynh hướng dân tộc và dân chủ.</w:t>
            </w:r>
          </w:p>
          <w:p w:rsidR="0028349F" w:rsidRPr="001A35BF" w:rsidRDefault="0028349F" w:rsidP="0057153D">
            <w:pPr>
              <w:spacing w:after="0" w:line="30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28349F" w:rsidRPr="0028349F" w:rsidRDefault="0028349F" w:rsidP="0028349F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  <w:r w:rsidRPr="0028349F">
              <w:rPr>
                <w:rFonts w:ascii="Times New Roman" w:hAnsi="Times New Roman" w:cs="Times New Roman"/>
              </w:rPr>
              <w:t>Là một bộ phận của LLCM</w:t>
            </w:r>
          </w:p>
        </w:tc>
      </w:tr>
      <w:tr w:rsidR="0028349F" w:rsidRPr="001A35BF" w:rsidTr="0057153D">
        <w:tc>
          <w:tcPr>
            <w:tcW w:w="1135" w:type="dxa"/>
            <w:vAlign w:val="center"/>
          </w:tcPr>
          <w:p w:rsidR="0028349F" w:rsidRPr="001A35BF" w:rsidRDefault="0028349F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Công nhân</w:t>
            </w:r>
          </w:p>
        </w:tc>
        <w:tc>
          <w:tcPr>
            <w:tcW w:w="4111" w:type="dxa"/>
          </w:tcPr>
          <w:p w:rsidR="0028349F" w:rsidRPr="00E23AB6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E23AB6">
              <w:rPr>
                <w:rFonts w:ascii="Times New Roman" w:eastAsia="Calibri" w:hAnsi="Times New Roman" w:cs="Times New Roman"/>
                <w:bCs/>
              </w:rPr>
              <w:t>Bao gồm những người làm việc trong các hầm mỏ, đồn điền, nhà máy, xí nghiệp.</w:t>
            </w:r>
          </w:p>
          <w:p w:rsidR="007B3627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- </w:t>
            </w:r>
            <w:r w:rsidRPr="00E23AB6">
              <w:rPr>
                <w:rFonts w:ascii="Times New Roman" w:eastAsia="Calibri" w:hAnsi="Times New Roman" w:cs="Times New Roman"/>
                <w:bCs/>
              </w:rPr>
              <w:t>Phát triển nhanh về số lượ</w:t>
            </w:r>
            <w:r w:rsidR="007B3627">
              <w:rPr>
                <w:rFonts w:ascii="Times New Roman" w:eastAsia="Calibri" w:hAnsi="Times New Roman" w:cs="Times New Roman"/>
                <w:bCs/>
              </w:rPr>
              <w:t>ng.</w:t>
            </w:r>
          </w:p>
          <w:p w:rsidR="0028349F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 Đặc điểm</w:t>
            </w:r>
          </w:p>
          <w:p w:rsidR="0028349F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+ Chung: là LL đại diện cho phương thức </w:t>
            </w:r>
            <w:r w:rsidR="007B3627">
              <w:rPr>
                <w:rFonts w:ascii="Times New Roman" w:eastAsia="Calibri" w:hAnsi="Times New Roman" w:cs="Times New Roman"/>
                <w:bCs/>
              </w:rPr>
              <w:t>SX</w:t>
            </w:r>
            <w:r>
              <w:rPr>
                <w:rFonts w:ascii="Times New Roman" w:eastAsia="Calibri" w:hAnsi="Times New Roman" w:cs="Times New Roman"/>
                <w:bCs/>
              </w:rPr>
              <w:t xml:space="preserve"> mớ</w:t>
            </w:r>
            <w:r w:rsidR="007B3627">
              <w:rPr>
                <w:rFonts w:ascii="Times New Roman" w:eastAsia="Calibri" w:hAnsi="Times New Roman" w:cs="Times New Roman"/>
                <w:bCs/>
              </w:rPr>
              <w:t>i, CM</w:t>
            </w:r>
            <w:r>
              <w:rPr>
                <w:rFonts w:ascii="Times New Roman" w:eastAsia="Calibri" w:hAnsi="Times New Roman" w:cs="Times New Roman"/>
                <w:bCs/>
              </w:rPr>
              <w:t xml:space="preserve"> nhất, quyết liệt nhất, tập trung..</w:t>
            </w:r>
          </w:p>
          <w:p w:rsidR="0028349F" w:rsidRPr="00E23AB6" w:rsidRDefault="007B3627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+ Riêng:</w:t>
            </w:r>
          </w:p>
          <w:p w:rsidR="0028349F" w:rsidRPr="00E23AB6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(1) </w:t>
            </w:r>
            <w:r w:rsidRPr="00E23AB6">
              <w:rPr>
                <w:rFonts w:ascii="Times New Roman" w:eastAsia="Calibri" w:hAnsi="Times New Roman" w:cs="Times New Roman"/>
                <w:bCs/>
              </w:rPr>
              <w:t>GC công nhân Việt Nam bị 3 tầng áp bức: thực dân, tư sản, PK.</w:t>
            </w:r>
          </w:p>
          <w:p w:rsidR="0028349F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(2) </w:t>
            </w:r>
            <w:r w:rsidRPr="00E23AB6">
              <w:rPr>
                <w:rFonts w:ascii="Times New Roman" w:eastAsia="Calibri" w:hAnsi="Times New Roman" w:cs="Times New Roman"/>
                <w:bCs/>
              </w:rPr>
              <w:t>Gắn bó máu thịt vớ</w:t>
            </w:r>
            <w:r>
              <w:rPr>
                <w:rFonts w:ascii="Times New Roman" w:eastAsia="Calibri" w:hAnsi="Times New Roman" w:cs="Times New Roman"/>
                <w:bCs/>
              </w:rPr>
              <w:t>i nông dân;</w:t>
            </w:r>
          </w:p>
          <w:p w:rsidR="0028349F" w:rsidRPr="00E23AB6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(3) </w:t>
            </w:r>
            <w:r w:rsidR="007B3627">
              <w:rPr>
                <w:rFonts w:ascii="Times New Roman" w:eastAsia="Calibri" w:hAnsi="Times New Roman" w:cs="Times New Roman"/>
                <w:bCs/>
              </w:rPr>
              <w:t>K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ế thừa truyền thống yêu nước của </w:t>
            </w:r>
            <w:r w:rsidR="007B3627">
              <w:rPr>
                <w:rFonts w:ascii="Times New Roman" w:eastAsia="Calibri" w:hAnsi="Times New Roman" w:cs="Times New Roman"/>
                <w:bCs/>
              </w:rPr>
              <w:t>DT.</w:t>
            </w:r>
          </w:p>
          <w:p w:rsidR="0028349F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(4) Ra đời trước GCTS, không có CN quý tộc.</w:t>
            </w:r>
          </w:p>
          <w:p w:rsidR="0028349F" w:rsidRPr="001A35BF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(5) </w:t>
            </w:r>
            <w:r w:rsidRPr="00E23AB6">
              <w:rPr>
                <w:rFonts w:ascii="Times New Roman" w:eastAsia="Calibri" w:hAnsi="Times New Roman" w:cs="Times New Roman"/>
                <w:bCs/>
              </w:rPr>
              <w:t>Sớm chịu ảnh hưởng của trào lưu cách mạng vô sả</w:t>
            </w:r>
            <w:r w:rsidR="007B3627">
              <w:rPr>
                <w:rFonts w:ascii="Times New Roman" w:eastAsia="Calibri" w:hAnsi="Times New Roman" w:cs="Times New Roman"/>
                <w:bCs/>
              </w:rPr>
              <w:t>n</w:t>
            </w:r>
            <w:r>
              <w:rPr>
                <w:rFonts w:ascii="Times New Roman" w:eastAsia="Calibri" w:hAnsi="Times New Roman" w:cs="Times New Roman"/>
                <w:bCs/>
              </w:rPr>
              <w:t>.</w:t>
            </w:r>
          </w:p>
        </w:tc>
        <w:tc>
          <w:tcPr>
            <w:tcW w:w="2409" w:type="dxa"/>
          </w:tcPr>
          <w:p w:rsidR="0028349F" w:rsidRPr="0028349F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Mâu thuẫn gay gắt với thực dân phong kiến tay sai</w:t>
            </w:r>
          </w:p>
        </w:tc>
        <w:tc>
          <w:tcPr>
            <w:tcW w:w="2410" w:type="dxa"/>
          </w:tcPr>
          <w:p w:rsidR="0028349F" w:rsidRPr="00E23AB6" w:rsidRDefault="0028349F" w:rsidP="0028349F">
            <w:pPr>
              <w:spacing w:after="0" w:line="312" w:lineRule="auto"/>
              <w:ind w:right="-8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 N</w:t>
            </w:r>
            <w:r w:rsidRPr="00E23AB6">
              <w:rPr>
                <w:rFonts w:ascii="Times New Roman" w:eastAsia="Calibri" w:hAnsi="Times New Roman" w:cs="Times New Roman"/>
                <w:bCs/>
              </w:rPr>
              <w:t xml:space="preserve">hanh chóng </w:t>
            </w:r>
            <w:r w:rsidRPr="00E23AB6">
              <w:rPr>
                <w:rFonts w:ascii="Times New Roman" w:eastAsia="Calibri" w:hAnsi="Times New Roman" w:cs="Times New Roman"/>
                <w:b/>
                <w:bCs/>
              </w:rPr>
              <w:t xml:space="preserve">vươn lên thành động lực </w:t>
            </w:r>
            <w:r w:rsidRPr="00E23AB6">
              <w:rPr>
                <w:rFonts w:ascii="Times New Roman" w:eastAsia="Calibri" w:hAnsi="Times New Roman" w:cs="Times New Roman"/>
                <w:bCs/>
              </w:rPr>
              <w:t>của PTDT theo khuynh hướng CM tiên tiến của thời đại.</w:t>
            </w:r>
          </w:p>
          <w:p w:rsidR="0028349F" w:rsidRDefault="0028349F" w:rsidP="0028349F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</w:p>
          <w:p w:rsidR="0028349F" w:rsidRPr="0028349F" w:rsidRDefault="0028349F" w:rsidP="0028349F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  <w:r w:rsidRPr="0028349F">
              <w:rPr>
                <w:rFonts w:ascii="Times New Roman" w:hAnsi="Times New Roman" w:cs="Times New Roman"/>
              </w:rPr>
              <w:t>Lực lượng lãnh đạo CM.</w:t>
            </w:r>
          </w:p>
        </w:tc>
      </w:tr>
      <w:tr w:rsidR="007B3627" w:rsidRPr="001A35BF" w:rsidTr="0061226F">
        <w:tc>
          <w:tcPr>
            <w:tcW w:w="1135" w:type="dxa"/>
            <w:vMerge w:val="restart"/>
            <w:vAlign w:val="center"/>
          </w:tcPr>
          <w:p w:rsidR="007B3627" w:rsidRPr="001A35BF" w:rsidRDefault="007B3627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Ý nghĩa</w:t>
            </w:r>
          </w:p>
        </w:tc>
        <w:tc>
          <w:tcPr>
            <w:tcW w:w="8930" w:type="dxa"/>
            <w:gridSpan w:val="3"/>
          </w:tcPr>
          <w:p w:rsidR="007B3627" w:rsidRPr="007B3627" w:rsidRDefault="007B3627" w:rsidP="007B3627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  <w:r w:rsidRPr="007B3627">
              <w:rPr>
                <w:rFonts w:ascii="Times New Roman" w:hAnsi="Times New Roman" w:cs="Times New Roman"/>
              </w:rPr>
              <w:t>- Sự phân hóa giai cấp đã tạo nên những lực lượng XH mới =&gt; tạo cơ sở xã hội đề tiếp thu những tư tưởng mới, làm nảy sinh hai khuynh hướng cứu nước (vô sản và tư sản) sau CTGT I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B3627" w:rsidRPr="001A35BF" w:rsidTr="004201D3">
        <w:tc>
          <w:tcPr>
            <w:tcW w:w="1135" w:type="dxa"/>
            <w:vMerge/>
            <w:vAlign w:val="center"/>
          </w:tcPr>
          <w:p w:rsidR="007B3627" w:rsidRPr="001A35BF" w:rsidRDefault="007B3627" w:rsidP="0057153D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30" w:type="dxa"/>
            <w:gridSpan w:val="3"/>
          </w:tcPr>
          <w:p w:rsidR="007B3627" w:rsidRPr="007B3627" w:rsidRDefault="007B3627" w:rsidP="007B3627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  <w:r w:rsidRPr="007B3627">
              <w:rPr>
                <w:rFonts w:ascii="Times New Roman" w:hAnsi="Times New Roman" w:cs="Times New Roman"/>
              </w:rPr>
              <w:t>- Làm 2 mâu thuẫn cơ bản của XHVN (mâu thuẫn DT và MT GC</w:t>
            </w:r>
            <w:r w:rsidR="00972FAC">
              <w:rPr>
                <w:rFonts w:ascii="Times New Roman" w:hAnsi="Times New Roman" w:cs="Times New Roman"/>
              </w:rPr>
              <w:t>, trong đó MTDT là mâu thuẫn cơ bản nhất</w:t>
            </w:r>
            <w:bookmarkStart w:id="0" w:name="_GoBack"/>
            <w:bookmarkEnd w:id="0"/>
            <w:r w:rsidRPr="007B3627">
              <w:rPr>
                <w:rFonts w:ascii="Times New Roman" w:hAnsi="Times New Roman" w:cs="Times New Roman"/>
              </w:rPr>
              <w:t>) ngày càng gay gắt =&gt; thúc đẩy PTDTDC phát triển mạnh mẽ.</w:t>
            </w:r>
          </w:p>
        </w:tc>
      </w:tr>
    </w:tbl>
    <w:p w:rsidR="00D66208" w:rsidRPr="001A35BF" w:rsidRDefault="00D66208" w:rsidP="007B3627">
      <w:pPr>
        <w:rPr>
          <w:rFonts w:ascii="Times New Roman" w:hAnsi="Times New Roman" w:cs="Times New Roman"/>
          <w:b/>
        </w:rPr>
      </w:pPr>
    </w:p>
    <w:sectPr w:rsidR="00D66208" w:rsidRPr="001A35BF" w:rsidSect="00025BA2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87CB9"/>
    <w:multiLevelType w:val="hybridMultilevel"/>
    <w:tmpl w:val="098A51DA"/>
    <w:lvl w:ilvl="0" w:tplc="6E2ACF0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B48D1"/>
    <w:multiLevelType w:val="hybridMultilevel"/>
    <w:tmpl w:val="E90CF7C8"/>
    <w:lvl w:ilvl="0" w:tplc="B5807DF0">
      <w:start w:val="2"/>
      <w:numFmt w:val="bullet"/>
      <w:lvlText w:val=""/>
      <w:lvlJc w:val="left"/>
      <w:pPr>
        <w:ind w:left="786" w:hanging="360"/>
      </w:pPr>
      <w:rPr>
        <w:rFonts w:ascii="Wingdings" w:eastAsia="Calibri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6A"/>
    <w:rsid w:val="00025BA2"/>
    <w:rsid w:val="001A35BF"/>
    <w:rsid w:val="0028349F"/>
    <w:rsid w:val="00304173"/>
    <w:rsid w:val="00495FC6"/>
    <w:rsid w:val="0057153D"/>
    <w:rsid w:val="005C716A"/>
    <w:rsid w:val="007B3627"/>
    <w:rsid w:val="00972FAC"/>
    <w:rsid w:val="00B0369D"/>
    <w:rsid w:val="00B61196"/>
    <w:rsid w:val="00B64456"/>
    <w:rsid w:val="00D66208"/>
    <w:rsid w:val="00F3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71D3"/>
  <w15:chartTrackingRefBased/>
  <w15:docId w15:val="{EB19D342-BF85-4E06-87C5-2F6C1DCE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16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2022-05-10T00:28:00Z</dcterms:created>
  <dcterms:modified xsi:type="dcterms:W3CDTF">2022-05-10T01:52:00Z</dcterms:modified>
</cp:coreProperties>
</file>