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Climate change is one of the most pressing issues of our time.</w:t>
      </w:r>
    </w:p>
    <w:p>
      <w:r>
        <w:t>Rising global temperatures have led to melting ice caps, more frequent heatwaves and unpredictable weather patterns.</w:t>
      </w:r>
    </w:p>
    <w:p>
      <w:r>
        <w:t>Scientists argue that governments must reduce carbon emissions and invest in renewable energy sources such as solar and wind power.</w:t>
      </w:r>
    </w:p>
    <w:p>
      <w:r>
        <w:t>Individuals can also make a difference by using public transport, recycling and reducing food waste.</w:t>
      </w:r>
    </w:p>
  </w:body>
</w:document>
</file>