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nhập/xuất, kiểm kê và theo dõi tồn kho.</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hub CRM &amp;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 (chưa triển khai — kế hoạch K6-K8)</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 (chưa triển khai — hiện dựa vào chế độ điều chỉnh tồn kho gốc của Odoo)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(chưa triển khai — backlog Phase 3,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(chưa triển khai — chỉ mới seed sẵn loại phiếu, chưa có logic/màn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 xml:space="preserve">Tỷ lệ hao hụt và thu hồi phế liệu mặc định được thiết lập theo nhóm vật tư hoặc theo từng vật tư cụ thể (ưu tiên </w:t>
            </w:r>
            <w:r>
              <w:rPr>
                <w:rFonts w:ascii="Roboto" w:eastAsia="Roboto" w:hAnsi="Roboto" w:cs="Roboto"/>
                <w:color w:val="0B0B0B"/>
                <w:sz w:val="20"/>
                <w:szCs w:val="20"/>
              </w:rPr>
              <w:lastRenderedPageBreak/>
              <w:t>vật tư cụ thể khi trùng), tự điền khi lập định mức</w:t>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các tham số tính giá được đặt bất hợp lý</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Hình dạng và cách đo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đo và hình dạng vật tư (tấm, thanh, ống…) làm cơ sở để định mức tự tính lượng vật tư theo kích thước</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FT-76</w:t>
            </w:r>
          </w:p>
        </w:tc>
        <w:tc>
          <w:tcPr>
            <w:tcW w:type="dxa" w:w="1336"/>
          </w:tcPr>
          <w:p>
            <w:r>
              <w:t>Nhận hàng NCC 2 bước</w:t>
            </w:r>
          </w:p>
        </w:tc>
        <w:tc>
          <w:tcPr>
            <w:tcW w:type="dxa" w:w="1336"/>
          </w:tcPr>
          <w:p>
            <w:r>
              <w:t>Must</w:t>
            </w:r>
          </w:p>
        </w:tc>
        <w:tc>
          <w:tcPr>
            <w:tcW w:type="dxa" w:w="1336"/>
          </w:tcPr>
          <w:p>
            <w:r>
              <w:t>Ghi nhận hàng về từ nhà cung cấp vào khu vực chờ kiểm;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FT-77</w:t>
            </w:r>
          </w:p>
        </w:tc>
        <w:tc>
          <w:tcPr>
            <w:tcW w:type="dxa" w:w="1336"/>
          </w:tcPr>
          <w:p>
            <w:r>
              <w:t>Kiểm tra chất lượng hàng nhận (QC)</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FT-78</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FT-79</w:t>
            </w:r>
          </w:p>
        </w:tc>
        <w:tc>
          <w:tcPr>
            <w:tcW w:type="dxa" w:w="1336"/>
          </w:tcPr>
          <w:p>
            <w:r>
              <w:t>Tự động cấp số lô</w:t>
            </w:r>
          </w:p>
        </w:tc>
        <w:tc>
          <w:tcPr>
            <w:tcW w:type="dxa" w:w="1336"/>
          </w:tcPr>
          <w:p>
            <w:r>
              <w:t>Should</w:t>
            </w:r>
          </w:p>
        </w:tc>
        <w:tc>
          <w:tcPr>
            <w:tcW w:type="dxa" w:w="1336"/>
          </w:tcPr>
          <w:p>
            <w:r>
              <w:t>Với vật tư/bán thành phẩm theo dõi theo lô, hệ thống tự sinh số lô theo mẫu khi nhận hàng nếu người dùng chưa nhập; vẫn cho phép sửa</w:t>
            </w:r>
          </w:p>
        </w:tc>
        <w:tc>
          <w:tcPr>
            <w:tcW w:type="dxa" w:w="1336"/>
          </w:tcPr>
          <w:p>
            <w:r>
              <w:t>UC-091, UC-091A</w:t>
            </w:r>
          </w:p>
        </w:tc>
        <w:tc>
          <w:tcPr>
            <w:tcW w:type="dxa" w:w="1336"/>
          </w:tcPr>
          <w:p>
            <w:r/>
          </w:p>
        </w:tc>
        <w:tc>
          <w:tcPr>
            <w:tcW w:type="dxa" w:w="1336"/>
          </w:tcPr>
          <w:p>
            <w:r>
              <w:t>Tự phát triển (trên nền lô của Odoo)</w:t>
            </w:r>
          </w:p>
        </w:tc>
      </w:tr>
      <w:tr>
        <w:tc>
          <w:tcPr>
            <w:tcW w:type="dxa" w:w="1336"/>
          </w:tcPr>
          <w:p>
            <w:r>
              <w:t>FT-80</w:t>
            </w:r>
          </w:p>
        </w:tc>
        <w:tc>
          <w:tcPr>
            <w:tcW w:type="dxa" w:w="1336"/>
          </w:tcPr>
          <w:p>
            <w:r>
              <w:t>Truy vết lô hàng</w:t>
            </w:r>
          </w:p>
        </w:tc>
        <w:tc>
          <w:tcPr>
            <w:tcW w:type="dxa" w:w="1336"/>
          </w:tcPr>
          <w:p>
            <w:r>
              <w:t>Should</w:t>
            </w:r>
          </w:p>
        </w:tc>
        <w:tc>
          <w:tcPr>
            <w:tcW w:type="dxa" w:w="1336"/>
          </w:tcPr>
          <w:p>
            <w:r>
              <w:t>Mỗi lô lưu lại nhà cung cấp, ngày nhận và phiếu nhập gốc; xem lại được từ màn Lô hàng</w:t>
            </w:r>
          </w:p>
        </w:tc>
        <w:tc>
          <w:tcPr>
            <w:tcW w:type="dxa" w:w="1336"/>
          </w:tcPr>
          <w:p>
            <w:r>
              <w:t>UC-091</w:t>
            </w:r>
          </w:p>
        </w:tc>
        <w:tc>
          <w:tcPr>
            <w:tcW w:type="dxa" w:w="1336"/>
          </w:tcPr>
          <w:p>
            <w:r/>
          </w:p>
        </w:tc>
        <w:tc>
          <w:tcPr>
            <w:tcW w:type="dxa" w:w="1336"/>
          </w:tcPr>
          <w:p>
            <w:r>
              <w:t>Tự phát triển</w:t>
            </w:r>
          </w:p>
        </w:tc>
      </w:tr>
      <w:tr>
        <w:tc>
          <w:tcPr>
            <w:tcW w:type="dxa" w:w="1336"/>
          </w:tcPr>
          <w:p>
            <w:r>
              <w:t>FT-81</w:t>
            </w:r>
          </w:p>
        </w:tc>
        <w:tc>
          <w:tcPr>
            <w:tcW w:type="dxa" w:w="1336"/>
          </w:tcPr>
          <w:p>
            <w:r>
              <w:t>Xem tồn kho hiện tại</w:t>
            </w:r>
          </w:p>
        </w:tc>
        <w:tc>
          <w:tcPr>
            <w:tcW w:type="dxa" w:w="1336"/>
          </w:tcPr>
          <w:p>
            <w:r>
              <w:t>Must</w:t>
            </w:r>
          </w:p>
        </w:tc>
        <w:tc>
          <w:tcPr>
            <w:tcW w:type="dxa" w:w="1336"/>
          </w:tcPr>
          <w:p>
            <w:r>
              <w:t>Danh sách tồn kho theo sản phẩm/lô/vị trí/nhà cung cấp,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FT-84</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UC-074</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UC-076</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UC-074,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UC-081, 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xuất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UC-094, UC-095</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Đối chiếu và điều chỉnh số lượng trong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UC-045</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