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29" w:rsidRPr="00A7061A" w:rsidRDefault="00C03729" w:rsidP="00C03729">
      <w:pPr>
        <w:pStyle w:val="aa"/>
        <w:ind w:firstLine="0"/>
        <w:rPr>
          <w:color w:val="0070C0"/>
          <w:szCs w:val="28"/>
        </w:rPr>
      </w:pPr>
      <w:bookmarkStart w:id="0" w:name="_Toc27414562"/>
      <w:r w:rsidRPr="00A7061A">
        <w:rPr>
          <w:b/>
          <w:color w:val="0070C0"/>
          <w:szCs w:val="28"/>
        </w:rPr>
        <w:t>Министерство образования Республики Беларусь</w:t>
      </w:r>
    </w:p>
    <w:p w:rsidR="00C03729" w:rsidRPr="00A7061A" w:rsidRDefault="00C03729" w:rsidP="00C03729">
      <w:pPr>
        <w:pStyle w:val="ae"/>
        <w:spacing w:line="240" w:lineRule="auto"/>
        <w:rPr>
          <w:rFonts w:ascii="Times New Roman" w:hAnsi="Times New Roman"/>
          <w:color w:val="0070C0"/>
          <w:sz w:val="28"/>
          <w:szCs w:val="28"/>
        </w:rPr>
      </w:pPr>
    </w:p>
    <w:p w:rsidR="00C03729" w:rsidRPr="00A7061A" w:rsidRDefault="00C03729" w:rsidP="00C03729">
      <w:pPr>
        <w:pStyle w:val="ae"/>
        <w:spacing w:line="240" w:lineRule="auto"/>
        <w:rPr>
          <w:rFonts w:ascii="Times New Roman" w:hAnsi="Times New Roman"/>
          <w:color w:val="0070C0"/>
          <w:sz w:val="28"/>
          <w:szCs w:val="28"/>
        </w:rPr>
      </w:pPr>
      <w:r w:rsidRPr="00A7061A">
        <w:rPr>
          <w:rFonts w:ascii="Times New Roman" w:hAnsi="Times New Roman"/>
          <w:color w:val="0070C0"/>
          <w:sz w:val="28"/>
          <w:szCs w:val="28"/>
        </w:rPr>
        <w:t>Учреждение образования</w:t>
      </w:r>
    </w:p>
    <w:p w:rsidR="00C03729" w:rsidRPr="00A7061A" w:rsidRDefault="00C03729" w:rsidP="00C03729">
      <w:pPr>
        <w:jc w:val="center"/>
        <w:rPr>
          <w:rFonts w:ascii="Arial" w:hAnsi="Arial"/>
          <w:caps/>
          <w:color w:val="0070C0"/>
          <w:sz w:val="24"/>
          <w:szCs w:val="28"/>
        </w:rPr>
      </w:pPr>
      <w:r w:rsidRPr="00A7061A">
        <w:rPr>
          <w:caps/>
          <w:color w:val="0070C0"/>
          <w:szCs w:val="28"/>
        </w:rPr>
        <w:t>БелорусскиЙ государственный университет</w:t>
      </w:r>
    </w:p>
    <w:p w:rsidR="00C03729" w:rsidRPr="00A7061A" w:rsidRDefault="00C03729" w:rsidP="00C03729">
      <w:pPr>
        <w:jc w:val="center"/>
        <w:rPr>
          <w:caps/>
          <w:color w:val="0070C0"/>
          <w:szCs w:val="28"/>
        </w:rPr>
      </w:pPr>
      <w:r w:rsidRPr="00A7061A">
        <w:rPr>
          <w:caps/>
          <w:color w:val="0070C0"/>
          <w:szCs w:val="28"/>
        </w:rPr>
        <w:t>информатики и радиоэлектроники</w:t>
      </w:r>
    </w:p>
    <w:p w:rsidR="00C03729" w:rsidRPr="00A7061A" w:rsidRDefault="00C03729" w:rsidP="00C03729">
      <w:pPr>
        <w:jc w:val="center"/>
        <w:rPr>
          <w:caps/>
          <w:color w:val="0070C0"/>
          <w:szCs w:val="28"/>
        </w:rPr>
      </w:pPr>
      <w:r w:rsidRPr="00A7061A">
        <w:rPr>
          <w:caps/>
          <w:color w:val="0070C0"/>
          <w:szCs w:val="28"/>
        </w:rPr>
        <w:t>И</w:t>
      </w:r>
      <w:r w:rsidRPr="00A7061A">
        <w:rPr>
          <w:color w:val="0070C0"/>
          <w:szCs w:val="28"/>
        </w:rPr>
        <w:t>нститут информационных технологий БГУИР</w:t>
      </w: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  <w:r w:rsidRPr="00A7061A">
        <w:rPr>
          <w:color w:val="0070C0"/>
          <w:szCs w:val="28"/>
        </w:rPr>
        <w:t>Факультет компьютерных технологий</w:t>
      </w: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  <w:r w:rsidRPr="00A7061A">
        <w:rPr>
          <w:color w:val="0070C0"/>
          <w:szCs w:val="28"/>
        </w:rPr>
        <w:t>Кафедра программного обеспечения информационных технологий</w:t>
      </w: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rPr>
          <w:color w:val="0070C0"/>
          <w:szCs w:val="28"/>
        </w:rPr>
      </w:pPr>
    </w:p>
    <w:p w:rsidR="00C03729" w:rsidRPr="00A7061A" w:rsidRDefault="00C03729" w:rsidP="00C03729">
      <w:pPr>
        <w:jc w:val="center"/>
        <w:rPr>
          <w:color w:val="0070C0"/>
          <w:szCs w:val="28"/>
        </w:rPr>
      </w:pPr>
      <w:r w:rsidRPr="00A7061A">
        <w:rPr>
          <w:color w:val="0070C0"/>
          <w:szCs w:val="28"/>
        </w:rPr>
        <w:t>ПОЯСНИТЕЛЬНАЯ ЗАПИСКА</w:t>
      </w:r>
    </w:p>
    <w:p w:rsidR="00C03729" w:rsidRPr="00A7061A" w:rsidRDefault="00C03729" w:rsidP="00C03729">
      <w:pPr>
        <w:jc w:val="center"/>
        <w:rPr>
          <w:color w:val="0070C0"/>
          <w:szCs w:val="28"/>
        </w:rPr>
      </w:pPr>
      <w:r w:rsidRPr="00A7061A">
        <w:rPr>
          <w:color w:val="0070C0"/>
          <w:szCs w:val="28"/>
        </w:rPr>
        <w:t>к дипломному проекту</w:t>
      </w:r>
    </w:p>
    <w:p w:rsidR="00C03729" w:rsidRPr="00A7061A" w:rsidRDefault="00C03729" w:rsidP="00C03729">
      <w:pPr>
        <w:jc w:val="center"/>
        <w:rPr>
          <w:color w:val="0070C0"/>
          <w:szCs w:val="28"/>
        </w:rPr>
      </w:pPr>
      <w:r w:rsidRPr="00A7061A">
        <w:rPr>
          <w:color w:val="0070C0"/>
          <w:szCs w:val="28"/>
        </w:rPr>
        <w:t>на тему</w:t>
      </w:r>
    </w:p>
    <w:p w:rsidR="00C03729" w:rsidRPr="00A7061A" w:rsidRDefault="00C03729" w:rsidP="00C03729">
      <w:pPr>
        <w:jc w:val="center"/>
        <w:rPr>
          <w:color w:val="0070C0"/>
          <w:szCs w:val="28"/>
        </w:rPr>
      </w:pPr>
    </w:p>
    <w:p w:rsidR="00C03729" w:rsidRPr="00A7061A" w:rsidRDefault="00C03729" w:rsidP="00C03729">
      <w:pPr>
        <w:pStyle w:val="2"/>
        <w:jc w:val="center"/>
        <w:rPr>
          <w:rFonts w:ascii="Times New Roman" w:hAnsi="Times New Roman"/>
          <w:b/>
          <w:i w:val="0"/>
          <w:iCs w:val="0"/>
          <w:color w:val="0070C0"/>
          <w:szCs w:val="22"/>
          <w:lang w:val="ru-RU"/>
        </w:rPr>
      </w:pPr>
      <w:r w:rsidRPr="00A7061A">
        <w:rPr>
          <w:rFonts w:ascii="Times New Roman" w:hAnsi="Times New Roman"/>
          <w:b/>
          <w:i w:val="0"/>
          <w:iCs w:val="0"/>
          <w:color w:val="0070C0"/>
          <w:szCs w:val="22"/>
          <w:lang w:val="ru-RU"/>
        </w:rPr>
        <w:t>ВЕБ-СЕРВИС ДЛЯ ОФОРМЛЕНИЯ ЗАКАЗОВ В РЕСТОРАНЕ</w:t>
      </w: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  <w:r w:rsidRPr="00A7061A">
        <w:rPr>
          <w:b/>
          <w:caps/>
          <w:color w:val="0070C0"/>
          <w:sz w:val="28"/>
          <w:szCs w:val="28"/>
        </w:rPr>
        <w:br/>
      </w: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>БГУИР ДП 1-40 01 01 001 ПЗ</w:t>
      </w:r>
    </w:p>
    <w:p w:rsidR="00C03729" w:rsidRPr="00A7061A" w:rsidRDefault="00C03729" w:rsidP="00C03729">
      <w:pPr>
        <w:rPr>
          <w:color w:val="0070C0"/>
          <w:sz w:val="24"/>
          <w:szCs w:val="28"/>
        </w:rPr>
      </w:pPr>
    </w:p>
    <w:p w:rsidR="00C03729" w:rsidRPr="00A7061A" w:rsidRDefault="00C03729" w:rsidP="00C03729">
      <w:pPr>
        <w:pStyle w:val="ad"/>
        <w:ind w:left="5040" w:firstLine="0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 xml:space="preserve">ФИО Студента: </w:t>
      </w:r>
    </w:p>
    <w:p w:rsidR="00C03729" w:rsidRPr="00A7061A" w:rsidRDefault="00C03729" w:rsidP="00C03729">
      <w:pPr>
        <w:pStyle w:val="ad"/>
        <w:ind w:left="5040" w:firstLine="0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>Виниченко Алексей Витальевич</w:t>
      </w:r>
      <w:r w:rsidRPr="00A7061A">
        <w:rPr>
          <w:color w:val="0070C0"/>
          <w:sz w:val="28"/>
          <w:szCs w:val="28"/>
        </w:rPr>
        <w:tab/>
      </w:r>
    </w:p>
    <w:p w:rsidR="00C03729" w:rsidRPr="00A7061A" w:rsidRDefault="00C03729" w:rsidP="00C03729">
      <w:pPr>
        <w:pStyle w:val="ad"/>
        <w:ind w:left="5040" w:firstLine="0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ind w:left="5040" w:firstLine="0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>Группа: 781071</w:t>
      </w:r>
    </w:p>
    <w:p w:rsidR="00C03729" w:rsidRPr="00A7061A" w:rsidRDefault="00C03729" w:rsidP="00C03729">
      <w:pPr>
        <w:pStyle w:val="ad"/>
        <w:ind w:left="5040" w:firstLine="0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ind w:left="5103" w:firstLine="0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 xml:space="preserve">Преподаватель: </w:t>
      </w:r>
    </w:p>
    <w:p w:rsidR="00C03729" w:rsidRPr="00A7061A" w:rsidRDefault="00C03729" w:rsidP="00C03729">
      <w:pPr>
        <w:pStyle w:val="ad"/>
        <w:ind w:left="5103" w:firstLine="0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>Наркевич Сергей Викторович</w:t>
      </w:r>
    </w:p>
    <w:p w:rsidR="00C03729" w:rsidRPr="00A7061A" w:rsidRDefault="00C03729" w:rsidP="00C03729">
      <w:pPr>
        <w:pStyle w:val="ad"/>
        <w:ind w:left="5103" w:firstLine="0"/>
        <w:rPr>
          <w:color w:val="0070C0"/>
          <w:sz w:val="28"/>
          <w:szCs w:val="28"/>
        </w:rPr>
      </w:pPr>
    </w:p>
    <w:p w:rsidR="00C03729" w:rsidRPr="00A7061A" w:rsidRDefault="00303E6E" w:rsidP="00C03729">
      <w:pPr>
        <w:pStyle w:val="ad"/>
        <w:ind w:left="5103" w:firstLine="0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>Дата: 08</w:t>
      </w:r>
      <w:r w:rsidR="00C03729" w:rsidRPr="00A7061A">
        <w:rPr>
          <w:color w:val="0070C0"/>
          <w:sz w:val="28"/>
          <w:szCs w:val="28"/>
        </w:rPr>
        <w:t>.12.2020</w:t>
      </w: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ind w:firstLine="0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</w:p>
    <w:p w:rsidR="00C03729" w:rsidRPr="00A7061A" w:rsidRDefault="00C03729" w:rsidP="00C03729">
      <w:pPr>
        <w:pStyle w:val="ad"/>
        <w:jc w:val="center"/>
        <w:rPr>
          <w:color w:val="0070C0"/>
          <w:sz w:val="28"/>
          <w:szCs w:val="28"/>
        </w:rPr>
      </w:pPr>
      <w:r w:rsidRPr="00A7061A">
        <w:rPr>
          <w:color w:val="0070C0"/>
          <w:sz w:val="28"/>
          <w:szCs w:val="28"/>
        </w:rPr>
        <w:t>Минск 2020</w:t>
      </w:r>
    </w:p>
    <w:p w:rsidR="00C03729" w:rsidRPr="00A7061A" w:rsidRDefault="00C03729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color w:val="0070C0"/>
          <w:szCs w:val="28"/>
          <w:lang w:eastAsia="en-US"/>
        </w:rPr>
      </w:pPr>
    </w:p>
    <w:p w:rsidR="009E7F3E" w:rsidRPr="00A7061A" w:rsidRDefault="009E7F3E" w:rsidP="009E7F3E">
      <w:pPr>
        <w:pStyle w:val="-1"/>
        <w:rPr>
          <w:color w:val="0070C0"/>
        </w:rPr>
      </w:pPr>
      <w:r w:rsidRPr="00A7061A">
        <w:rPr>
          <w:color w:val="0070C0"/>
        </w:rPr>
        <w:lastRenderedPageBreak/>
        <w:t xml:space="preserve">6  </w:t>
      </w:r>
      <w:bookmarkEnd w:id="0"/>
      <w:r w:rsidRPr="00A7061A">
        <w:rPr>
          <w:color w:val="0070C0"/>
          <w:sz w:val="32"/>
          <w:szCs w:val="32"/>
        </w:rPr>
        <w:t>ЭКОНОМИЧЕСКОЕ ОБОСНОВАНИЕ ПРОЕКТА ПО РАЗРАБОТКЕ ВЕБ-СЕРВИСА</w:t>
      </w:r>
    </w:p>
    <w:p w:rsidR="009E7F3E" w:rsidRPr="00A7061A" w:rsidRDefault="009E7F3E" w:rsidP="009E7F3E">
      <w:pPr>
        <w:tabs>
          <w:tab w:val="left" w:pos="993"/>
        </w:tabs>
        <w:rPr>
          <w:color w:val="0070C0"/>
          <w:szCs w:val="28"/>
        </w:rPr>
      </w:pPr>
    </w:p>
    <w:p w:rsidR="009E7F3E" w:rsidRPr="00A7061A" w:rsidRDefault="009E7F3E" w:rsidP="009E7F3E">
      <w:pPr>
        <w:ind w:left="1134" w:hanging="425"/>
        <w:outlineLvl w:val="2"/>
        <w:rPr>
          <w:b/>
          <w:color w:val="0070C0"/>
          <w:szCs w:val="22"/>
        </w:rPr>
      </w:pPr>
      <w:bookmarkStart w:id="1" w:name="_Toc531296876"/>
      <w:bookmarkStart w:id="2" w:name="_Toc534668185"/>
      <w:r w:rsidRPr="00A7061A">
        <w:rPr>
          <w:b/>
          <w:color w:val="0070C0"/>
          <w:szCs w:val="22"/>
        </w:rPr>
        <w:t xml:space="preserve">6.1 </w:t>
      </w:r>
      <w:bookmarkEnd w:id="1"/>
      <w:r w:rsidRPr="00A7061A">
        <w:rPr>
          <w:b/>
          <w:color w:val="0070C0"/>
          <w:szCs w:val="22"/>
        </w:rPr>
        <w:t xml:space="preserve">Описание функций, назначения и потенциальных пользователей </w:t>
      </w:r>
      <w:bookmarkEnd w:id="2"/>
      <w:r w:rsidRPr="00A7061A">
        <w:rPr>
          <w:b/>
          <w:color w:val="0070C0"/>
          <w:szCs w:val="22"/>
        </w:rPr>
        <w:t>веб-сервиса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8"/>
        </w:rPr>
      </w:pPr>
      <w:r w:rsidRPr="00A7061A">
        <w:rPr>
          <w:color w:val="0070C0"/>
          <w:szCs w:val="28"/>
        </w:rPr>
        <w:t xml:space="preserve">К основным функциям разрабатываемого программного средства можно отнести: </w:t>
      </w:r>
    </w:p>
    <w:p w:rsidR="009E7F3E" w:rsidRPr="00A7061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color w:val="0070C0"/>
          <w:shd w:val="clear" w:color="auto" w:fill="FFFFFF"/>
          <w:lang w:val="be-BY"/>
        </w:rPr>
      </w:pPr>
      <w:r w:rsidRPr="00A7061A">
        <w:rPr>
          <w:b w:val="0"/>
          <w:bCs/>
          <w:color w:val="0070C0"/>
          <w:shd w:val="clear" w:color="auto" w:fill="FFFFFF"/>
        </w:rPr>
        <w:t xml:space="preserve">онлайн </w:t>
      </w:r>
      <w:r w:rsidRPr="00A7061A">
        <w:rPr>
          <w:b w:val="0"/>
          <w:bCs/>
          <w:color w:val="0070C0"/>
          <w:shd w:val="clear" w:color="auto" w:fill="FFFFFF"/>
          <w:lang w:val="be-BY"/>
        </w:rPr>
        <w:t>бронирование столика в ресторане;</w:t>
      </w:r>
    </w:p>
    <w:p w:rsidR="009E7F3E" w:rsidRPr="00A7061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color w:val="0070C0"/>
          <w:shd w:val="clear" w:color="auto" w:fill="FFFFFF"/>
          <w:lang w:val="be-BY"/>
        </w:rPr>
      </w:pPr>
      <w:r w:rsidRPr="00A7061A">
        <w:rPr>
          <w:b w:val="0"/>
          <w:bCs/>
          <w:color w:val="0070C0"/>
          <w:shd w:val="clear" w:color="auto" w:fill="FFFFFF"/>
          <w:lang w:val="be-BY"/>
        </w:rPr>
        <w:t>выбор предпочтительного места в ресторане</w:t>
      </w:r>
      <w:r w:rsidRPr="00A7061A">
        <w:rPr>
          <w:b w:val="0"/>
          <w:bCs/>
          <w:color w:val="0070C0"/>
          <w:shd w:val="clear" w:color="auto" w:fill="FFFFFF"/>
        </w:rPr>
        <w:t>;</w:t>
      </w:r>
    </w:p>
    <w:p w:rsidR="009E7F3E" w:rsidRPr="00A7061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color w:val="0070C0"/>
          <w:shd w:val="clear" w:color="auto" w:fill="FFFFFF"/>
          <w:lang w:val="be-BY"/>
        </w:rPr>
      </w:pPr>
      <w:r w:rsidRPr="00A7061A">
        <w:rPr>
          <w:b w:val="0"/>
          <w:bCs/>
          <w:color w:val="0070C0"/>
          <w:shd w:val="clear" w:color="auto" w:fill="FFFFFF"/>
          <w:lang w:val="be-BY"/>
        </w:rPr>
        <w:t>оформление предзаказа блюд из меню;</w:t>
      </w:r>
    </w:p>
    <w:p w:rsidR="009E7F3E" w:rsidRPr="00A7061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color w:val="0070C0"/>
          <w:shd w:val="clear" w:color="auto" w:fill="FFFFFF"/>
          <w:lang w:val="be-BY"/>
        </w:rPr>
      </w:pPr>
      <w:r w:rsidRPr="00A7061A">
        <w:rPr>
          <w:b w:val="0"/>
          <w:bCs/>
          <w:color w:val="0070C0"/>
          <w:shd w:val="clear" w:color="auto" w:fill="FFFFFF"/>
          <w:lang w:val="be-BY"/>
        </w:rPr>
        <w:t>выставление счета на оплату клиенту за бронь и предзаказ;</w:t>
      </w:r>
    </w:p>
    <w:p w:rsidR="009E7F3E" w:rsidRPr="00A7061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color w:val="0070C0"/>
          <w:shd w:val="clear" w:color="auto" w:fill="FFFFFF"/>
          <w:lang w:val="be-BY"/>
        </w:rPr>
      </w:pPr>
      <w:r w:rsidRPr="00A7061A">
        <w:rPr>
          <w:b w:val="0"/>
          <w:bCs/>
          <w:color w:val="0070C0"/>
          <w:shd w:val="clear" w:color="auto" w:fill="FFFFFF"/>
          <w:lang w:val="be-BY"/>
        </w:rPr>
        <w:t>редактирование пользователем осуществленного предзаказа;</w:t>
      </w:r>
    </w:p>
    <w:p w:rsidR="009E7F3E" w:rsidRPr="00A7061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color w:val="0070C0"/>
          <w:shd w:val="clear" w:color="auto" w:fill="FFFFFF"/>
          <w:lang w:val="be-BY"/>
        </w:rPr>
      </w:pPr>
      <w:r w:rsidRPr="00A7061A">
        <w:rPr>
          <w:b w:val="0"/>
          <w:bCs/>
          <w:color w:val="0070C0"/>
          <w:shd w:val="clear" w:color="auto" w:fill="FFFFFF"/>
          <w:lang w:val="be-BY"/>
        </w:rPr>
        <w:t>просмотр администратором поступивших заказов;</w:t>
      </w:r>
    </w:p>
    <w:p w:rsidR="009E7F3E" w:rsidRPr="00A7061A" w:rsidRDefault="009E7F3E" w:rsidP="009E7F3E">
      <w:pPr>
        <w:pStyle w:val="a7"/>
        <w:numPr>
          <w:ilvl w:val="0"/>
          <w:numId w:val="2"/>
        </w:numPr>
        <w:ind w:left="1134" w:hanging="425"/>
        <w:rPr>
          <w:b w:val="0"/>
          <w:bCs/>
          <w:color w:val="0070C0"/>
          <w:shd w:val="clear" w:color="auto" w:fill="FFFFFF"/>
          <w:lang w:val="be-BY"/>
        </w:rPr>
      </w:pPr>
      <w:r w:rsidRPr="00A7061A">
        <w:rPr>
          <w:b w:val="0"/>
          <w:bCs/>
          <w:color w:val="0070C0"/>
          <w:shd w:val="clear" w:color="auto" w:fill="FFFFFF"/>
          <w:lang w:val="be-BY"/>
        </w:rPr>
        <w:t>работа с личным кабинетом.</w:t>
      </w:r>
    </w:p>
    <w:p w:rsidR="009E7F3E" w:rsidRPr="00A7061A" w:rsidRDefault="009E7F3E" w:rsidP="009E7F3E">
      <w:pPr>
        <w:pStyle w:val="a7"/>
        <w:ind w:left="1134" w:firstLine="0"/>
        <w:rPr>
          <w:b w:val="0"/>
          <w:bCs/>
          <w:color w:val="0070C0"/>
          <w:shd w:val="clear" w:color="auto" w:fill="FFFFFF"/>
          <w:lang w:val="be-BY"/>
        </w:rPr>
      </w:pPr>
    </w:p>
    <w:p w:rsidR="009E7F3E" w:rsidRPr="00A7061A" w:rsidRDefault="009E7F3E" w:rsidP="009E7F3E">
      <w:pPr>
        <w:rPr>
          <w:rFonts w:eastAsia="Calibri"/>
          <w:color w:val="0070C0"/>
          <w:szCs w:val="28"/>
        </w:rPr>
      </w:pPr>
      <w:r w:rsidRPr="00A7061A">
        <w:rPr>
          <w:rFonts w:eastAsia="Calibri"/>
          <w:color w:val="0070C0"/>
          <w:szCs w:val="28"/>
        </w:rPr>
        <w:t>Задачи, которые решаются во время разработки:</w:t>
      </w:r>
    </w:p>
    <w:p w:rsidR="009E7F3E" w:rsidRPr="00A7061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color w:val="0070C0"/>
          <w:szCs w:val="28"/>
        </w:rPr>
      </w:pPr>
      <w:r w:rsidRPr="00A7061A">
        <w:rPr>
          <w:rFonts w:eastAsia="Calibri"/>
          <w:color w:val="0070C0"/>
          <w:szCs w:val="28"/>
        </w:rPr>
        <w:t>просмотр меню ресторана посетителями;</w:t>
      </w:r>
    </w:p>
    <w:p w:rsidR="009E7F3E" w:rsidRPr="00A7061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color w:val="0070C0"/>
          <w:szCs w:val="28"/>
        </w:rPr>
      </w:pPr>
      <w:r w:rsidRPr="00A7061A">
        <w:rPr>
          <w:color w:val="0070C0"/>
          <w:szCs w:val="28"/>
        </w:rPr>
        <w:t xml:space="preserve">оформление заказа онлайн; </w:t>
      </w:r>
    </w:p>
    <w:p w:rsidR="009E7F3E" w:rsidRPr="00A7061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color w:val="0070C0"/>
          <w:szCs w:val="28"/>
        </w:rPr>
      </w:pPr>
      <w:r w:rsidRPr="00A7061A">
        <w:rPr>
          <w:color w:val="0070C0"/>
          <w:szCs w:val="28"/>
        </w:rPr>
        <w:t xml:space="preserve">просмотр состояния заказа; </w:t>
      </w:r>
    </w:p>
    <w:p w:rsidR="009E7F3E" w:rsidRPr="00A7061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color w:val="0070C0"/>
          <w:szCs w:val="28"/>
        </w:rPr>
      </w:pPr>
      <w:r w:rsidRPr="00A7061A">
        <w:rPr>
          <w:color w:val="0070C0"/>
          <w:szCs w:val="28"/>
        </w:rPr>
        <w:t>ознакомление клиента с выставленным системой счетом для оплаты;</w:t>
      </w:r>
    </w:p>
    <w:p w:rsidR="009E7F3E" w:rsidRPr="00A7061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color w:val="0070C0"/>
          <w:szCs w:val="28"/>
        </w:rPr>
      </w:pPr>
      <w:r w:rsidRPr="00A7061A">
        <w:rPr>
          <w:color w:val="0070C0"/>
          <w:szCs w:val="28"/>
        </w:rPr>
        <w:t>обработка администратором поступивших заказов;</w:t>
      </w:r>
    </w:p>
    <w:p w:rsidR="009E7F3E" w:rsidRPr="00A7061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color w:val="0070C0"/>
          <w:szCs w:val="28"/>
        </w:rPr>
      </w:pPr>
      <w:r w:rsidRPr="00A7061A">
        <w:rPr>
          <w:color w:val="0070C0"/>
          <w:szCs w:val="28"/>
        </w:rPr>
        <w:t>выставление системой счета клиенту в соответствии с оформленным заказом;</w:t>
      </w:r>
    </w:p>
    <w:p w:rsidR="009E7F3E" w:rsidRPr="00A7061A" w:rsidRDefault="009E7F3E" w:rsidP="009E7F3E">
      <w:pPr>
        <w:pStyle w:val="a4"/>
        <w:widowControl/>
        <w:numPr>
          <w:ilvl w:val="0"/>
          <w:numId w:val="3"/>
        </w:numPr>
        <w:tabs>
          <w:tab w:val="left" w:pos="1134"/>
        </w:tabs>
        <w:overflowPunct/>
        <w:autoSpaceDE/>
        <w:autoSpaceDN/>
        <w:adjustRightInd/>
        <w:spacing w:line="276" w:lineRule="auto"/>
        <w:ind w:left="1134" w:hanging="425"/>
        <w:rPr>
          <w:rFonts w:eastAsia="Calibri"/>
          <w:color w:val="0070C0"/>
          <w:szCs w:val="28"/>
        </w:rPr>
      </w:pPr>
      <w:r w:rsidRPr="00A7061A">
        <w:rPr>
          <w:color w:val="0070C0"/>
          <w:szCs w:val="28"/>
        </w:rPr>
        <w:t>редактирование данных о блюдах.</w:t>
      </w:r>
      <w:r w:rsidRPr="00A7061A">
        <w:rPr>
          <w:rFonts w:eastAsia="Calibri"/>
          <w:color w:val="0070C0"/>
          <w:szCs w:val="28"/>
        </w:rPr>
        <w:t xml:space="preserve"> </w:t>
      </w:r>
    </w:p>
    <w:p w:rsidR="009E7F3E" w:rsidRPr="00A7061A" w:rsidRDefault="009E7F3E" w:rsidP="009E7F3E">
      <w:pPr>
        <w:pStyle w:val="a4"/>
        <w:tabs>
          <w:tab w:val="left" w:pos="709"/>
        </w:tabs>
        <w:ind w:left="0"/>
        <w:rPr>
          <w:color w:val="0070C0"/>
          <w:szCs w:val="28"/>
        </w:rPr>
      </w:pPr>
      <w:r w:rsidRPr="00A7061A">
        <w:rPr>
          <w:color w:val="0070C0"/>
          <w:szCs w:val="28"/>
        </w:rPr>
        <w:t xml:space="preserve">Данное программное средство может применяться </w:t>
      </w:r>
      <w:proofErr w:type="gramStart"/>
      <w:r w:rsidRPr="00A7061A">
        <w:rPr>
          <w:color w:val="0070C0"/>
          <w:szCs w:val="28"/>
        </w:rPr>
        <w:t>в рестораном</w:t>
      </w:r>
      <w:proofErr w:type="gramEnd"/>
      <w:r w:rsidRPr="00A7061A">
        <w:rPr>
          <w:color w:val="0070C0"/>
          <w:szCs w:val="28"/>
        </w:rPr>
        <w:t xml:space="preserve"> бизнесе, для автоматизации и упрощения процесса оформления заказа, как со стороны клиентов, так и со стороны администрации заведения. </w:t>
      </w:r>
    </w:p>
    <w:p w:rsidR="009E7F3E" w:rsidRPr="00A7061A" w:rsidRDefault="009E7F3E" w:rsidP="009E7F3E">
      <w:pPr>
        <w:pStyle w:val="a4"/>
        <w:tabs>
          <w:tab w:val="left" w:pos="709"/>
        </w:tabs>
        <w:ind w:left="0"/>
        <w:rPr>
          <w:rFonts w:eastAsia="SimSun"/>
          <w:color w:val="0070C0"/>
          <w:szCs w:val="28"/>
          <w:lang w:eastAsia="zh-CN"/>
        </w:rPr>
      </w:pPr>
      <w:r w:rsidRPr="00A7061A">
        <w:rPr>
          <w:color w:val="0070C0"/>
          <w:szCs w:val="28"/>
        </w:rPr>
        <w:t>Использование программного средства позволяет максимально упростить процесс приема заказов, предоставляет клиентам возможность предварительного ознакомления с меню ресторана и схемой расположения столиков. При желании, клиент может оформить заказ онлайн.</w:t>
      </w:r>
      <w:r w:rsidRPr="00A7061A">
        <w:rPr>
          <w:rFonts w:eastAsia="SimSun"/>
          <w:color w:val="0070C0"/>
          <w:szCs w:val="28"/>
          <w:lang w:eastAsia="zh-CN"/>
        </w:rPr>
        <w:t xml:space="preserve"> </w:t>
      </w:r>
    </w:p>
    <w:p w:rsidR="009E7F3E" w:rsidRPr="00A7061A" w:rsidRDefault="009E7F3E" w:rsidP="009E7F3E">
      <w:pPr>
        <w:pStyle w:val="a4"/>
        <w:tabs>
          <w:tab w:val="left" w:pos="709"/>
        </w:tabs>
        <w:ind w:left="0"/>
        <w:rPr>
          <w:rFonts w:eastAsia="SimSun"/>
          <w:color w:val="0070C0"/>
          <w:szCs w:val="28"/>
          <w:lang w:eastAsia="zh-CN"/>
        </w:rPr>
      </w:pPr>
      <w:r w:rsidRPr="00A7061A">
        <w:rPr>
          <w:rFonts w:eastAsia="SimSun"/>
          <w:color w:val="0070C0"/>
          <w:szCs w:val="28"/>
          <w:lang w:eastAsia="zh-CN"/>
        </w:rPr>
        <w:t>Потенциальным пользователем разрабатываемого программного средства являются заведения общественного питания, которые желают внедрить новую и эффективную систему работы с клиентами.</w:t>
      </w:r>
    </w:p>
    <w:p w:rsidR="009E7F3E" w:rsidRPr="00A7061A" w:rsidRDefault="009E7F3E" w:rsidP="009E7F3E">
      <w:pPr>
        <w:pStyle w:val="a4"/>
        <w:tabs>
          <w:tab w:val="left" w:pos="709"/>
        </w:tabs>
        <w:ind w:left="0"/>
        <w:rPr>
          <w:rFonts w:eastAsia="SimSun"/>
          <w:color w:val="0070C0"/>
          <w:szCs w:val="28"/>
          <w:lang w:eastAsia="zh-CN"/>
        </w:rPr>
      </w:pPr>
      <w:r w:rsidRPr="00A7061A">
        <w:rPr>
          <w:rFonts w:eastAsia="SimSun"/>
          <w:color w:val="0070C0"/>
          <w:szCs w:val="28"/>
          <w:lang w:eastAsia="zh-CN"/>
        </w:rPr>
        <w:t>На систему онлайн оформления заказа в ресторане существует достаточно высокий спрос на рынке, в связи с тем, что рестораторы всегда ищут пути возможной оптимизации рабочего процесса, системы и программные средства, которые помогут привлечь новых клиентов.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ind w:left="924" w:hanging="215"/>
        <w:outlineLvl w:val="2"/>
        <w:rPr>
          <w:b/>
          <w:color w:val="0070C0"/>
          <w:szCs w:val="22"/>
        </w:rPr>
      </w:pPr>
      <w:bookmarkStart w:id="3" w:name="_Toc531296877"/>
      <w:bookmarkStart w:id="4" w:name="_Toc534668186"/>
      <w:r w:rsidRPr="00A7061A">
        <w:rPr>
          <w:b/>
          <w:color w:val="0070C0"/>
          <w:szCs w:val="22"/>
        </w:rPr>
        <w:lastRenderedPageBreak/>
        <w:t xml:space="preserve">6.2 </w:t>
      </w:r>
      <w:bookmarkEnd w:id="3"/>
      <w:r w:rsidRPr="00A7061A">
        <w:rPr>
          <w:b/>
          <w:color w:val="0070C0"/>
          <w:szCs w:val="22"/>
        </w:rPr>
        <w:t xml:space="preserve">Расчет затрат на разработку </w:t>
      </w:r>
      <w:bookmarkEnd w:id="4"/>
      <w:r w:rsidR="00013B8E" w:rsidRPr="00A7061A">
        <w:rPr>
          <w:b/>
          <w:color w:val="0070C0"/>
          <w:szCs w:val="22"/>
        </w:rPr>
        <w:t>веб-сервиса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Затраты на основную заработную плату команды разработчиков определены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Расчет величины основной заработной платы участников команды осуществляется по формуле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076E50" w:rsidP="009E7F3E">
      <w:pPr>
        <w:rPr>
          <w:color w:val="0070C0"/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 xml:space="preserve">чi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>,                                                  (6.1)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где n – количество исполнителей, занятых разработкой конкретного ПС;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       </w:t>
      </w:r>
      <w:proofErr w:type="spellStart"/>
      <w:r w:rsidRPr="00A7061A">
        <w:rPr>
          <w:color w:val="0070C0"/>
          <w:szCs w:val="22"/>
        </w:rPr>
        <w:t>З</w:t>
      </w:r>
      <w:r w:rsidRPr="00A7061A">
        <w:rPr>
          <w:color w:val="0070C0"/>
          <w:szCs w:val="22"/>
          <w:vertAlign w:val="subscript"/>
        </w:rPr>
        <w:t>Чi</w:t>
      </w:r>
      <w:proofErr w:type="spellEnd"/>
      <w:r w:rsidRPr="00A7061A">
        <w:rPr>
          <w:color w:val="0070C0"/>
          <w:szCs w:val="22"/>
        </w:rPr>
        <w:t xml:space="preserve"> – часовая заработная плата i-</w:t>
      </w:r>
      <w:proofErr w:type="spellStart"/>
      <w:r w:rsidRPr="00A7061A">
        <w:rPr>
          <w:color w:val="0070C0"/>
          <w:szCs w:val="22"/>
        </w:rPr>
        <w:t>го</w:t>
      </w:r>
      <w:proofErr w:type="spellEnd"/>
      <w:r w:rsidRPr="00A7061A">
        <w:rPr>
          <w:color w:val="0070C0"/>
          <w:szCs w:val="22"/>
        </w:rPr>
        <w:t xml:space="preserve"> исполнителя (руб.);    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       </w:t>
      </w:r>
      <w:proofErr w:type="spellStart"/>
      <w:r w:rsidRPr="00A7061A">
        <w:rPr>
          <w:color w:val="0070C0"/>
          <w:szCs w:val="22"/>
        </w:rPr>
        <w:t>t</w:t>
      </w:r>
      <w:r w:rsidRPr="00A7061A">
        <w:rPr>
          <w:color w:val="0070C0"/>
          <w:szCs w:val="22"/>
          <w:vertAlign w:val="subscript"/>
        </w:rPr>
        <w:t>i</w:t>
      </w:r>
      <w:proofErr w:type="spellEnd"/>
      <w:r w:rsidRPr="00A7061A">
        <w:rPr>
          <w:color w:val="0070C0"/>
          <w:szCs w:val="22"/>
        </w:rPr>
        <w:t xml:space="preserve"> – трудоемкость работ, выполняемых i-м исполнителем (ч).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Расчетная норма рабочего времени принята равной 168 часам.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Расчет основной заработной платы представлен в таблице 6.1.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ind w:firstLine="0"/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Таблица 6.1 </w:t>
      </w:r>
      <w:r w:rsidRPr="00A7061A">
        <w:rPr>
          <w:b/>
          <w:color w:val="0070C0"/>
          <w:szCs w:val="22"/>
        </w:rPr>
        <w:t xml:space="preserve">– </w:t>
      </w:r>
      <w:r w:rsidRPr="00A7061A">
        <w:rPr>
          <w:color w:val="0070C0"/>
          <w:szCs w:val="22"/>
        </w:rPr>
        <w:t xml:space="preserve">Расчет основной заработной платы </w:t>
      </w:r>
    </w:p>
    <w:tbl>
      <w:tblPr>
        <w:tblStyle w:val="a9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275"/>
        <w:gridCol w:w="1418"/>
        <w:gridCol w:w="1559"/>
        <w:gridCol w:w="1843"/>
      </w:tblGrid>
      <w:tr w:rsidR="00A7061A" w:rsidRPr="00A7061A" w:rsidTr="002A495A">
        <w:tc>
          <w:tcPr>
            <w:tcW w:w="1843" w:type="dxa"/>
            <w:vAlign w:val="center"/>
          </w:tcPr>
          <w:p w:rsidR="00DC7548" w:rsidRPr="00A7061A" w:rsidRDefault="00DC7548" w:rsidP="002A495A">
            <w:pPr>
              <w:spacing w:line="276" w:lineRule="auto"/>
              <w:ind w:left="-142" w:right="-108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Участник команды</w:t>
            </w:r>
          </w:p>
        </w:tc>
        <w:tc>
          <w:tcPr>
            <w:tcW w:w="1985" w:type="dxa"/>
            <w:vAlign w:val="center"/>
          </w:tcPr>
          <w:p w:rsidR="00DC7548" w:rsidRPr="00A7061A" w:rsidRDefault="00DC7548" w:rsidP="002A495A">
            <w:pPr>
              <w:spacing w:line="276" w:lineRule="auto"/>
              <w:ind w:left="-108" w:right="-108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Выполняемые работы</w:t>
            </w:r>
          </w:p>
        </w:tc>
        <w:tc>
          <w:tcPr>
            <w:tcW w:w="1275" w:type="dxa"/>
            <w:vAlign w:val="center"/>
          </w:tcPr>
          <w:p w:rsidR="00DC7548" w:rsidRPr="00A7061A" w:rsidRDefault="00DC7548" w:rsidP="002A495A">
            <w:pPr>
              <w:spacing w:line="276" w:lineRule="auto"/>
              <w:ind w:left="-108" w:right="-104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Месячная</w:t>
            </w:r>
          </w:p>
          <w:p w:rsidR="00DC7548" w:rsidRPr="00A7061A" w:rsidRDefault="00DC7548" w:rsidP="002A495A">
            <w:pPr>
              <w:spacing w:line="276" w:lineRule="auto"/>
              <w:ind w:left="-108" w:right="-104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заработная</w:t>
            </w:r>
          </w:p>
          <w:p w:rsidR="00DC7548" w:rsidRPr="00A7061A" w:rsidRDefault="00DC7548" w:rsidP="002A495A">
            <w:pPr>
              <w:spacing w:line="276" w:lineRule="auto"/>
              <w:ind w:left="-108" w:right="-104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плата, р.</w:t>
            </w:r>
          </w:p>
        </w:tc>
        <w:tc>
          <w:tcPr>
            <w:tcW w:w="1418" w:type="dxa"/>
            <w:vAlign w:val="center"/>
          </w:tcPr>
          <w:p w:rsidR="00DC7548" w:rsidRPr="00A7061A" w:rsidRDefault="00DC7548" w:rsidP="002A495A">
            <w:pPr>
              <w:spacing w:line="276" w:lineRule="auto"/>
              <w:ind w:left="-63" w:right="-108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Часовая</w:t>
            </w:r>
          </w:p>
          <w:p w:rsidR="00DC7548" w:rsidRPr="00A7061A" w:rsidRDefault="00DC7548" w:rsidP="002A495A">
            <w:pPr>
              <w:spacing w:line="276" w:lineRule="auto"/>
              <w:ind w:left="-63" w:right="-108" w:firstLine="0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заработная</w:t>
            </w:r>
          </w:p>
          <w:p w:rsidR="00DC7548" w:rsidRPr="00A7061A" w:rsidRDefault="00DC7548" w:rsidP="002A495A">
            <w:pPr>
              <w:spacing w:line="276" w:lineRule="auto"/>
              <w:ind w:left="-63" w:right="-108" w:firstLine="0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плата, р.</w:t>
            </w:r>
          </w:p>
        </w:tc>
        <w:tc>
          <w:tcPr>
            <w:tcW w:w="1559" w:type="dxa"/>
            <w:vAlign w:val="center"/>
          </w:tcPr>
          <w:p w:rsidR="00DC7548" w:rsidRPr="00A7061A" w:rsidRDefault="00DC7548" w:rsidP="002A495A">
            <w:pPr>
              <w:spacing w:line="276" w:lineRule="auto"/>
              <w:ind w:left="-131" w:right="-100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Трудоемкость работ, часов</w:t>
            </w:r>
          </w:p>
        </w:tc>
        <w:tc>
          <w:tcPr>
            <w:tcW w:w="1843" w:type="dxa"/>
            <w:vAlign w:val="center"/>
          </w:tcPr>
          <w:p w:rsidR="00DC7548" w:rsidRPr="00A7061A" w:rsidRDefault="00DC7548" w:rsidP="002A495A">
            <w:pPr>
              <w:spacing w:line="276" w:lineRule="auto"/>
              <w:ind w:right="-144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Основная</w:t>
            </w:r>
          </w:p>
          <w:p w:rsidR="00DC7548" w:rsidRPr="00A7061A" w:rsidRDefault="00DC7548" w:rsidP="002A495A">
            <w:pPr>
              <w:spacing w:line="276" w:lineRule="auto"/>
              <w:ind w:left="-116" w:right="-144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заработная</w:t>
            </w:r>
          </w:p>
          <w:p w:rsidR="00DC7548" w:rsidRPr="00A7061A" w:rsidRDefault="00DC7548" w:rsidP="002A495A">
            <w:pPr>
              <w:spacing w:line="276" w:lineRule="auto"/>
              <w:ind w:left="-116" w:right="-144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плата, тыс. р.</w:t>
            </w:r>
          </w:p>
        </w:tc>
      </w:tr>
      <w:tr w:rsidR="00A7061A" w:rsidRPr="00A7061A" w:rsidTr="002A495A"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right="-108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Дизайнер</w:t>
            </w:r>
          </w:p>
        </w:tc>
        <w:tc>
          <w:tcPr>
            <w:tcW w:w="1985" w:type="dxa"/>
          </w:tcPr>
          <w:p w:rsidR="00DC7548" w:rsidRPr="00A7061A" w:rsidRDefault="00DC7548" w:rsidP="002A495A">
            <w:pPr>
              <w:spacing w:line="276" w:lineRule="auto"/>
              <w:ind w:left="-108" w:right="-108" w:firstLine="0"/>
              <w:jc w:val="center"/>
              <w:rPr>
                <w:color w:val="0070C0"/>
                <w:sz w:val="24"/>
                <w:szCs w:val="24"/>
              </w:rPr>
            </w:pPr>
            <w:r w:rsidRPr="00A7061A">
              <w:rPr>
                <w:color w:val="0070C0"/>
                <w:sz w:val="24"/>
                <w:szCs w:val="24"/>
              </w:rPr>
              <w:t>Прорисовка логотипа и  элементов дизайна</w:t>
            </w:r>
          </w:p>
        </w:tc>
        <w:tc>
          <w:tcPr>
            <w:tcW w:w="1275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1507</w:t>
            </w:r>
          </w:p>
        </w:tc>
        <w:tc>
          <w:tcPr>
            <w:tcW w:w="1418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8,97</w:t>
            </w:r>
          </w:p>
        </w:tc>
        <w:tc>
          <w:tcPr>
            <w:tcW w:w="1559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20</w:t>
            </w:r>
          </w:p>
        </w:tc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179,4</w:t>
            </w:r>
          </w:p>
        </w:tc>
      </w:tr>
      <w:tr w:rsidR="00A7061A" w:rsidRPr="00A7061A" w:rsidTr="002A495A">
        <w:tc>
          <w:tcPr>
            <w:tcW w:w="1843" w:type="dxa"/>
          </w:tcPr>
          <w:p w:rsidR="00DC7548" w:rsidRPr="00A7061A" w:rsidRDefault="00DC7548" w:rsidP="002A495A">
            <w:pPr>
              <w:ind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Системный архитектор</w:t>
            </w:r>
          </w:p>
        </w:tc>
        <w:tc>
          <w:tcPr>
            <w:tcW w:w="1985" w:type="dxa"/>
          </w:tcPr>
          <w:p w:rsidR="00DC7548" w:rsidRPr="00A7061A" w:rsidRDefault="00DC7548" w:rsidP="002A495A">
            <w:pPr>
              <w:spacing w:line="276" w:lineRule="auto"/>
              <w:ind w:left="-108" w:right="-108" w:firstLine="0"/>
              <w:jc w:val="center"/>
              <w:rPr>
                <w:color w:val="0070C0"/>
                <w:sz w:val="24"/>
                <w:szCs w:val="24"/>
              </w:rPr>
            </w:pPr>
            <w:r w:rsidRPr="00A7061A">
              <w:rPr>
                <w:color w:val="0070C0"/>
                <w:sz w:val="24"/>
                <w:szCs w:val="24"/>
              </w:rPr>
              <w:t>Разработка архитектуры ПО</w:t>
            </w:r>
          </w:p>
        </w:tc>
        <w:tc>
          <w:tcPr>
            <w:tcW w:w="1275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2982</w:t>
            </w:r>
          </w:p>
        </w:tc>
        <w:tc>
          <w:tcPr>
            <w:tcW w:w="1418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17,75</w:t>
            </w:r>
          </w:p>
        </w:tc>
        <w:tc>
          <w:tcPr>
            <w:tcW w:w="1559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30</w:t>
            </w:r>
          </w:p>
        </w:tc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532,5</w:t>
            </w:r>
          </w:p>
        </w:tc>
      </w:tr>
      <w:tr w:rsidR="00A7061A" w:rsidRPr="00A7061A" w:rsidTr="002A495A"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right="-108" w:firstLine="0"/>
              <w:jc w:val="center"/>
              <w:rPr>
                <w:color w:val="0070C0"/>
                <w:sz w:val="26"/>
                <w:szCs w:val="26"/>
              </w:rPr>
            </w:pPr>
            <w:r w:rsidRPr="00A7061A">
              <w:rPr>
                <w:color w:val="0070C0"/>
                <w:sz w:val="26"/>
                <w:szCs w:val="26"/>
              </w:rPr>
              <w:t>Программист</w:t>
            </w:r>
          </w:p>
        </w:tc>
        <w:tc>
          <w:tcPr>
            <w:tcW w:w="1985" w:type="dxa"/>
          </w:tcPr>
          <w:p w:rsidR="00DC7548" w:rsidRPr="00A7061A" w:rsidRDefault="00DC7548" w:rsidP="002A495A">
            <w:pPr>
              <w:spacing w:line="276" w:lineRule="auto"/>
              <w:ind w:left="-108" w:right="-108" w:firstLine="0"/>
              <w:jc w:val="center"/>
              <w:rPr>
                <w:color w:val="0070C0"/>
                <w:sz w:val="24"/>
                <w:szCs w:val="24"/>
              </w:rPr>
            </w:pPr>
            <w:r w:rsidRPr="00A7061A">
              <w:rPr>
                <w:color w:val="0070C0"/>
                <w:sz w:val="24"/>
                <w:szCs w:val="24"/>
              </w:rPr>
              <w:t>Написание и корректирование ПО</w:t>
            </w:r>
          </w:p>
        </w:tc>
        <w:tc>
          <w:tcPr>
            <w:tcW w:w="1275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2878</w:t>
            </w:r>
          </w:p>
        </w:tc>
        <w:tc>
          <w:tcPr>
            <w:tcW w:w="1418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17,13</w:t>
            </w:r>
          </w:p>
        </w:tc>
        <w:tc>
          <w:tcPr>
            <w:tcW w:w="1559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110</w:t>
            </w:r>
          </w:p>
        </w:tc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1884,3</w:t>
            </w:r>
          </w:p>
        </w:tc>
      </w:tr>
      <w:tr w:rsidR="00A7061A" w:rsidRPr="00A7061A" w:rsidTr="002A495A"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right="-108" w:firstLine="0"/>
              <w:jc w:val="center"/>
              <w:rPr>
                <w:color w:val="0070C0"/>
                <w:sz w:val="26"/>
                <w:szCs w:val="26"/>
              </w:rPr>
            </w:pPr>
            <w:proofErr w:type="spellStart"/>
            <w:r w:rsidRPr="00A7061A">
              <w:rPr>
                <w:color w:val="0070C0"/>
                <w:sz w:val="26"/>
                <w:szCs w:val="26"/>
              </w:rPr>
              <w:t>Тестировщик</w:t>
            </w:r>
            <w:proofErr w:type="spellEnd"/>
          </w:p>
        </w:tc>
        <w:tc>
          <w:tcPr>
            <w:tcW w:w="1985" w:type="dxa"/>
          </w:tcPr>
          <w:p w:rsidR="00DC7548" w:rsidRPr="00A7061A" w:rsidRDefault="00DC7548" w:rsidP="002A495A">
            <w:pPr>
              <w:spacing w:line="276" w:lineRule="auto"/>
              <w:ind w:left="-108" w:right="-108" w:firstLine="0"/>
              <w:jc w:val="center"/>
              <w:rPr>
                <w:color w:val="0070C0"/>
                <w:sz w:val="24"/>
                <w:szCs w:val="24"/>
              </w:rPr>
            </w:pPr>
            <w:r w:rsidRPr="00A7061A">
              <w:rPr>
                <w:color w:val="0070C0"/>
                <w:sz w:val="24"/>
                <w:szCs w:val="24"/>
              </w:rPr>
              <w:t>Тестирование ПО</w:t>
            </w:r>
          </w:p>
        </w:tc>
        <w:tc>
          <w:tcPr>
            <w:tcW w:w="1275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1885</w:t>
            </w:r>
          </w:p>
        </w:tc>
        <w:tc>
          <w:tcPr>
            <w:tcW w:w="1418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11,22</w:t>
            </w:r>
          </w:p>
        </w:tc>
        <w:tc>
          <w:tcPr>
            <w:tcW w:w="1559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20</w:t>
            </w:r>
          </w:p>
        </w:tc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224,4</w:t>
            </w:r>
          </w:p>
        </w:tc>
      </w:tr>
      <w:tr w:rsidR="00A7061A" w:rsidRPr="00A7061A" w:rsidTr="002A495A">
        <w:tc>
          <w:tcPr>
            <w:tcW w:w="8080" w:type="dxa"/>
            <w:gridSpan w:val="5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ПРЕМИЯ 50%</w:t>
            </w:r>
          </w:p>
        </w:tc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1410,3</w:t>
            </w:r>
          </w:p>
        </w:tc>
      </w:tr>
      <w:tr w:rsidR="00DC7548" w:rsidRPr="00A7061A" w:rsidTr="002A495A">
        <w:tc>
          <w:tcPr>
            <w:tcW w:w="8080" w:type="dxa"/>
            <w:gridSpan w:val="5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Итого затраты на основную заработную плату разработчиков</w:t>
            </w:r>
          </w:p>
        </w:tc>
        <w:tc>
          <w:tcPr>
            <w:tcW w:w="1843" w:type="dxa"/>
          </w:tcPr>
          <w:p w:rsidR="00DC7548" w:rsidRPr="00A7061A" w:rsidRDefault="00DC7548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4230,9</w:t>
            </w:r>
          </w:p>
        </w:tc>
      </w:tr>
    </w:tbl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Затраты на дополнительную заработную плату команды разработчиков включают выплаты, предусмотренные законодательством о труде, и определяется по формуле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fldChar w:fldCharType="begin"/>
      </w:r>
      <w:r w:rsidRPr="00A7061A">
        <w:rPr>
          <w:color w:val="0070C0"/>
          <w:szCs w:val="22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70C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  <w:szCs w:val="2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2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70C0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2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2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2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2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Cs w:val="2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0070C0"/>
            <w:szCs w:val="22"/>
          </w:rPr>
          <m:t>,</m:t>
        </m:r>
      </m:oMath>
      <w:r w:rsidRPr="00A7061A">
        <w:rPr>
          <w:color w:val="0070C0"/>
          <w:szCs w:val="22"/>
        </w:rPr>
        <w:instrText xml:space="preserve"> </w:instrText>
      </w:r>
      <w:r w:rsidRPr="00A7061A">
        <w:rPr>
          <w:color w:val="0070C0"/>
          <w:szCs w:val="22"/>
        </w:rPr>
        <w:fldChar w:fldCharType="end"/>
      </w:r>
      <w:r w:rsidRPr="00A7061A">
        <w:rPr>
          <w:color w:val="0070C0"/>
          <w:szCs w:val="22"/>
        </w:rPr>
        <w:br/>
      </w: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2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  <w:color w:val="0070C0"/>
                  <w:szCs w:val="22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                                                          (6.2)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lastRenderedPageBreak/>
        <w:t xml:space="preserve">где </w:t>
      </w:r>
      <w:proofErr w:type="spellStart"/>
      <w:r w:rsidRPr="00A7061A">
        <w:rPr>
          <w:color w:val="0070C0"/>
          <w:szCs w:val="22"/>
        </w:rPr>
        <w:t>Зо</w:t>
      </w:r>
      <w:proofErr w:type="spellEnd"/>
      <w:r w:rsidRPr="00A7061A">
        <w:rPr>
          <w:color w:val="0070C0"/>
          <w:szCs w:val="22"/>
        </w:rPr>
        <w:t xml:space="preserve"> – затраты на основную заработную плату команде разработчиков с учетом премии (руб.); 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       </w:t>
      </w:r>
      <w:proofErr w:type="spellStart"/>
      <w:r w:rsidRPr="00A7061A">
        <w:rPr>
          <w:color w:val="0070C0"/>
          <w:szCs w:val="22"/>
        </w:rPr>
        <w:t>Нд</w:t>
      </w:r>
      <w:proofErr w:type="spellEnd"/>
      <w:r w:rsidRPr="00A7061A">
        <w:rPr>
          <w:color w:val="0070C0"/>
          <w:szCs w:val="22"/>
        </w:rPr>
        <w:t xml:space="preserve"> – норматив дополнительной заработной платы команды разработчиков (10%).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Дополнительная заработная плата составит:</w:t>
      </w:r>
    </w:p>
    <w:p w:rsidR="002A495A" w:rsidRPr="00A7061A" w:rsidRDefault="002A495A" w:rsidP="002A495A">
      <w:pPr>
        <w:rPr>
          <w:color w:val="0070C0"/>
          <w:szCs w:val="28"/>
        </w:rPr>
      </w:pPr>
    </w:p>
    <w:p w:rsidR="009E7F3E" w:rsidRPr="00A7061A" w:rsidRDefault="00076E50" w:rsidP="002A495A">
      <w:pPr>
        <w:rPr>
          <w:color w:val="0070C0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color w:val="0070C0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color w:val="0070C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8"/>
                </w:rPr>
                <m:t>4230,9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w:object w:dxaOrig="120" w:dyaOrig="12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6" type="#_x0000_t75" style="width:6pt;height:6pt" o:ole="">
                    <v:imagedata r:id="rId5" o:title=""/>
                  </v:shape>
                  <o:OLEObject Type="Embed" ProgID="Equation.3" ShapeID="_x0000_i1026" DrawAspect="Content" ObjectID="_1669405213" r:id="rId6"/>
                </w:object>
              </m:r>
              <m:r>
                <w:rPr>
                  <w:rFonts w:ascii="Cambria Math" w:hAnsi="Cambria Math"/>
                  <w:color w:val="0070C0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color w:val="0070C0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Cs w:val="28"/>
            </w:rPr>
            <m:t>=423,09 руб</m:t>
          </m:r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>)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tabs>
          <w:tab w:val="left" w:pos="993"/>
        </w:tabs>
        <w:spacing w:line="21" w:lineRule="atLeast"/>
        <w:rPr>
          <w:rFonts w:eastAsia="Calibri"/>
          <w:color w:val="0070C0"/>
          <w:szCs w:val="28"/>
        </w:rPr>
      </w:pPr>
      <w:r w:rsidRPr="00A7061A">
        <w:rPr>
          <w:color w:val="0070C0"/>
          <w:szCs w:val="22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</w:t>
      </w:r>
    </w:p>
    <w:p w:rsidR="009E7F3E" w:rsidRPr="00A7061A" w:rsidRDefault="009E7F3E" w:rsidP="009E7F3E">
      <w:pPr>
        <w:tabs>
          <w:tab w:val="left" w:pos="993"/>
        </w:tabs>
        <w:spacing w:line="21" w:lineRule="atLeast"/>
        <w:rPr>
          <w:rFonts w:eastAsia="Calibri"/>
          <w:color w:val="0070C0"/>
          <w:szCs w:val="28"/>
        </w:rPr>
      </w:pPr>
    </w:p>
    <w:p w:rsidR="009E7F3E" w:rsidRPr="00A7061A" w:rsidRDefault="009E7F3E" w:rsidP="009E7F3E">
      <w:pPr>
        <w:jc w:val="right"/>
        <w:rPr>
          <w:rFonts w:eastAsia="Calibri"/>
          <w:i/>
          <w:color w:val="0070C0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color w:val="0070C0"/>
              <w:szCs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/>
              <w:color w:val="0070C0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8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  <w:szCs w:val="28"/>
            </w:rPr>
            <m:t xml:space="preserve">                   </m:t>
          </m:r>
          <m:r>
            <m:rPr>
              <m:sty m:val="p"/>
            </m:rPr>
            <w:rPr>
              <w:rFonts w:ascii="Cambria Math"/>
              <w:color w:val="0070C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70C0"/>
              <w:szCs w:val="28"/>
            </w:rPr>
            <m:t xml:space="preserve">                              (6.3)</m:t>
          </m:r>
        </m:oMath>
      </m:oMathPara>
    </w:p>
    <w:p w:rsidR="009E7F3E" w:rsidRPr="00A7061A" w:rsidRDefault="009E7F3E" w:rsidP="009E7F3E">
      <w:pPr>
        <w:tabs>
          <w:tab w:val="left" w:pos="993"/>
        </w:tabs>
        <w:spacing w:line="21" w:lineRule="atLeast"/>
        <w:rPr>
          <w:rFonts w:eastAsia="Calibri"/>
          <w:color w:val="0070C0"/>
          <w:szCs w:val="28"/>
        </w:rPr>
      </w:pPr>
    </w:p>
    <w:p w:rsidR="009E7F3E" w:rsidRPr="00A7061A" w:rsidRDefault="009E7F3E" w:rsidP="009E7F3E">
      <w:pPr>
        <w:tabs>
          <w:tab w:val="left" w:pos="709"/>
          <w:tab w:val="left" w:pos="993"/>
        </w:tabs>
        <w:spacing w:line="21" w:lineRule="atLeast"/>
        <w:rPr>
          <w:rFonts w:eastAsia="Calibri"/>
          <w:color w:val="0070C0"/>
          <w:szCs w:val="28"/>
        </w:rPr>
      </w:pPr>
      <w:r w:rsidRPr="00A7061A">
        <w:rPr>
          <w:rFonts w:eastAsia="Calibri"/>
          <w:color w:val="0070C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70C0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Cs w:val="22"/>
              </w:rPr>
              <m:t>Н</m:t>
            </m:r>
          </m:e>
          <m:sub>
            <m:r>
              <w:rPr>
                <w:rFonts w:ascii="Cambria Math" w:hAnsi="Cambria Math"/>
                <w:color w:val="0070C0"/>
                <w:szCs w:val="22"/>
              </w:rPr>
              <m:t>соц</m:t>
            </m:r>
          </m:sub>
        </m:sSub>
      </m:oMath>
      <w:r w:rsidRPr="00A7061A">
        <w:rPr>
          <w:rFonts w:eastAsia="Calibri"/>
          <w:color w:val="0070C0"/>
          <w:szCs w:val="28"/>
        </w:rPr>
        <w:t xml:space="preserve"> – норматив отчислений в фонд социальной защиты населения и на обязательное страхование (34.6%).</w:t>
      </w:r>
    </w:p>
    <w:p w:rsidR="009E7F3E" w:rsidRPr="00A7061A" w:rsidRDefault="009E7F3E" w:rsidP="009E7F3E">
      <w:pPr>
        <w:tabs>
          <w:tab w:val="left" w:pos="709"/>
          <w:tab w:val="left" w:pos="993"/>
        </w:tabs>
        <w:spacing w:line="21" w:lineRule="atLeast"/>
        <w:rPr>
          <w:rFonts w:eastAsia="Calibri"/>
          <w:color w:val="0070C0"/>
          <w:szCs w:val="28"/>
        </w:rPr>
      </w:pPr>
    </w:p>
    <w:p w:rsidR="009E7F3E" w:rsidRPr="00A7061A" w:rsidRDefault="00076E50" w:rsidP="009E7F3E">
      <w:pPr>
        <w:rPr>
          <w:color w:val="0070C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color w:val="0070C0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color w:val="0070C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8"/>
                    </w:rPr>
                    <m:t>4230,9</m:t>
                  </m:r>
                  <m:r>
                    <w:rPr>
                      <w:rFonts w:ascii="Cambria Math" w:hAnsi="Cambria Math"/>
                      <w:color w:val="0070C0"/>
                      <w:szCs w:val="28"/>
                    </w:rPr>
                    <m:t>+423,09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w:object w:dxaOrig="120" w:dyaOrig="120">
                  <v:shape id="_x0000_i1028" type="#_x0000_t75" style="width:6pt;height:6pt" o:ole="">
                    <v:imagedata r:id="rId7" o:title=""/>
                  </v:shape>
                  <o:OLEObject Type="Embed" ProgID="Equation.3" ShapeID="_x0000_i1028" DrawAspect="Content" ObjectID="_1669405214" r:id="rId8"/>
                </w:object>
              </m:r>
              <m:r>
                <w:rPr>
                  <w:rFonts w:ascii="Cambria Math" w:hAnsi="Cambria Math"/>
                  <w:color w:val="0070C0"/>
                  <w:szCs w:val="28"/>
                </w:rPr>
                <m:t>34,6</m:t>
              </m:r>
            </m:num>
            <m:den>
              <m:r>
                <w:rPr>
                  <w:rFonts w:ascii="Cambria Math" w:hAnsi="Cambria Math"/>
                  <w:color w:val="0070C0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Cs w:val="28"/>
            </w:rPr>
            <m:t>=1610,28 руб.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Расчет прочих затрат осуществляется в процентах от затрат на основную заработную плату команды разработчиков с учетом премии по формуле</w:t>
      </w:r>
    </w:p>
    <w:p w:rsidR="009E7F3E" w:rsidRPr="00A7061A" w:rsidRDefault="00076E50" w:rsidP="009E7F3E">
      <w:pPr>
        <w:rPr>
          <w:color w:val="0070C0"/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 xml:space="preserve">               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2"/>
                    </w:rPr>
                    <m:t>пз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                                                      (6.4)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где </w:t>
      </w:r>
      <w:proofErr w:type="spellStart"/>
      <w:r w:rsidRPr="00A7061A">
        <w:rPr>
          <w:color w:val="0070C0"/>
          <w:szCs w:val="22"/>
        </w:rPr>
        <w:t>Н</w:t>
      </w:r>
      <w:r w:rsidRPr="00A7061A">
        <w:rPr>
          <w:color w:val="0070C0"/>
          <w:szCs w:val="22"/>
          <w:vertAlign w:val="subscript"/>
        </w:rPr>
        <w:t>пз</w:t>
      </w:r>
      <w:proofErr w:type="spellEnd"/>
      <w:r w:rsidRPr="00A7061A">
        <w:rPr>
          <w:color w:val="0070C0"/>
          <w:szCs w:val="22"/>
        </w:rPr>
        <w:t xml:space="preserve"> – норматив прочих затрат (120%).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Прочие затраты составят: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076E50" w:rsidP="009E7F3E">
      <w:pPr>
        <w:rPr>
          <w:color w:val="0070C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color w:val="0070C0"/>
                  <w:szCs w:val="28"/>
                </w:rPr>
                <m:t>пз</m:t>
              </m:r>
            </m:sub>
          </m:sSub>
          <m:r>
            <w:rPr>
              <w:rFonts w:ascii="Cambria Math" w:hAnsi="Cambria Math"/>
              <w:color w:val="0070C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8"/>
                </w:rPr>
                <m:t>4230,9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w:object w:dxaOrig="120" w:dyaOrig="120">
                  <v:shape id="_x0000_i1030" type="#_x0000_t75" style="width:6pt;height:6pt" o:ole="">
                    <v:imagedata r:id="rId9" o:title=""/>
                  </v:shape>
                  <o:OLEObject Type="Embed" ProgID="Equation.3" ShapeID="_x0000_i1030" DrawAspect="Content" ObjectID="_1669405215" r:id="rId10"/>
                </w:object>
              </m:r>
              <m:r>
                <w:rPr>
                  <w:rFonts w:ascii="Cambria Math" w:hAnsi="Cambria Math"/>
                  <w:color w:val="0070C0"/>
                  <w:szCs w:val="28"/>
                </w:rPr>
                <m:t>120</m:t>
              </m:r>
            </m:num>
            <m:den>
              <m:r>
                <w:rPr>
                  <w:rFonts w:ascii="Cambria Math" w:hAnsi="Cambria Math"/>
                  <w:color w:val="0070C0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70C0"/>
              <w:szCs w:val="28"/>
            </w:rPr>
            <m:t>=5077,08 руб.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Общая сумма затрат на разработку программного средства находится путем суммирования всех статей затрат. Ее расчет представлен в таблице 6.2.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Таблица 6.2 – Затраты на разработку программного обеспечения</w:t>
      </w:r>
    </w:p>
    <w:tbl>
      <w:tblPr>
        <w:tblW w:w="94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77"/>
        <w:gridCol w:w="1418"/>
      </w:tblGrid>
      <w:tr w:rsidR="00A7061A" w:rsidRPr="00A7061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F3E" w:rsidRPr="00A7061A" w:rsidRDefault="009E7F3E">
            <w:pPr>
              <w:ind w:firstLine="0"/>
              <w:jc w:val="center"/>
              <w:rPr>
                <w:color w:val="0070C0"/>
                <w:szCs w:val="22"/>
              </w:rPr>
            </w:pPr>
            <w:r w:rsidRPr="00A7061A">
              <w:rPr>
                <w:color w:val="0070C0"/>
                <w:szCs w:val="22"/>
              </w:rPr>
              <w:t>Статья затрат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E7F3E" w:rsidRPr="00A7061A" w:rsidRDefault="009E7F3E">
            <w:pPr>
              <w:ind w:firstLine="0"/>
              <w:jc w:val="left"/>
              <w:rPr>
                <w:color w:val="0070C0"/>
                <w:szCs w:val="22"/>
              </w:rPr>
            </w:pPr>
            <w:r w:rsidRPr="00A7061A">
              <w:rPr>
                <w:color w:val="0070C0"/>
                <w:szCs w:val="22"/>
              </w:rPr>
              <w:t>Сумма, руб.</w:t>
            </w:r>
          </w:p>
        </w:tc>
      </w:tr>
      <w:tr w:rsidR="00A7061A" w:rsidRPr="00A7061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>
            <w:pPr>
              <w:ind w:firstLine="0"/>
              <w:rPr>
                <w:color w:val="0070C0"/>
                <w:szCs w:val="22"/>
              </w:rPr>
            </w:pPr>
            <w:r w:rsidRPr="00A7061A">
              <w:rPr>
                <w:color w:val="0070C0"/>
                <w:szCs w:val="22"/>
              </w:rPr>
              <w:t>Основная заработная плата команды разработчиков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4230,9</w:t>
            </w:r>
          </w:p>
        </w:tc>
      </w:tr>
      <w:tr w:rsidR="00A7061A" w:rsidRPr="00A7061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>
            <w:pPr>
              <w:ind w:firstLine="0"/>
              <w:rPr>
                <w:color w:val="0070C0"/>
                <w:szCs w:val="22"/>
              </w:rPr>
            </w:pPr>
            <w:r w:rsidRPr="00A7061A">
              <w:rPr>
                <w:color w:val="0070C0"/>
                <w:szCs w:val="22"/>
              </w:rPr>
              <w:t>Дополнительная заработная плата команды разработчиков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 w:rsidP="002A495A">
            <w:pPr>
              <w:spacing w:line="276" w:lineRule="auto"/>
              <w:jc w:val="center"/>
              <w:rPr>
                <w:color w:val="0070C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Cs w:val="28"/>
                  </w:rPr>
                  <m:t>423,09</m:t>
                </m:r>
              </m:oMath>
            </m:oMathPara>
          </w:p>
        </w:tc>
      </w:tr>
      <w:tr w:rsidR="00A7061A" w:rsidRPr="00A7061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>
            <w:pPr>
              <w:ind w:firstLine="0"/>
              <w:rPr>
                <w:color w:val="0070C0"/>
                <w:szCs w:val="22"/>
              </w:rPr>
            </w:pPr>
            <w:r w:rsidRPr="00A7061A">
              <w:rPr>
                <w:color w:val="0070C0"/>
                <w:szCs w:val="22"/>
              </w:rPr>
              <w:t>Отчисления на социальные нужды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 w:rsidP="002A495A">
            <w:pPr>
              <w:spacing w:line="276" w:lineRule="auto"/>
              <w:jc w:val="center"/>
              <w:rPr>
                <w:color w:val="0070C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Cs w:val="28"/>
                  </w:rPr>
                  <m:t>1610,28</m:t>
                </m:r>
              </m:oMath>
            </m:oMathPara>
          </w:p>
        </w:tc>
      </w:tr>
      <w:tr w:rsidR="00A7061A" w:rsidRPr="00A7061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>
            <w:pPr>
              <w:ind w:firstLine="0"/>
              <w:rPr>
                <w:color w:val="0070C0"/>
                <w:szCs w:val="22"/>
              </w:rPr>
            </w:pPr>
            <w:r w:rsidRPr="00A7061A">
              <w:rPr>
                <w:color w:val="0070C0"/>
                <w:szCs w:val="22"/>
              </w:rPr>
              <w:t xml:space="preserve">Прочие затраты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 w:rsidP="002A495A">
            <w:pPr>
              <w:spacing w:line="276" w:lineRule="auto"/>
              <w:jc w:val="center"/>
              <w:rPr>
                <w:color w:val="0070C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Cs w:val="28"/>
                  </w:rPr>
                  <m:t>5077,08</m:t>
                </m:r>
              </m:oMath>
            </m:oMathPara>
          </w:p>
        </w:tc>
      </w:tr>
      <w:tr w:rsidR="00A7061A" w:rsidRPr="00A7061A" w:rsidTr="002A495A"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>
            <w:pPr>
              <w:ind w:firstLine="0"/>
              <w:rPr>
                <w:color w:val="0070C0"/>
                <w:szCs w:val="22"/>
              </w:rPr>
            </w:pPr>
            <w:r w:rsidRPr="00A7061A">
              <w:rPr>
                <w:color w:val="0070C0"/>
                <w:szCs w:val="22"/>
              </w:rPr>
              <w:t>Общая сумма затрат на разработку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495A" w:rsidRPr="00A7061A" w:rsidRDefault="002A495A" w:rsidP="002A495A">
            <w:pPr>
              <w:spacing w:line="276" w:lineRule="auto"/>
              <w:ind w:firstLine="0"/>
              <w:jc w:val="center"/>
              <w:rPr>
                <w:color w:val="0070C0"/>
                <w:szCs w:val="28"/>
              </w:rPr>
            </w:pPr>
            <w:r w:rsidRPr="00A7061A">
              <w:rPr>
                <w:color w:val="0070C0"/>
                <w:szCs w:val="28"/>
              </w:rPr>
              <w:t>11341,35</w:t>
            </w:r>
          </w:p>
        </w:tc>
      </w:tr>
    </w:tbl>
    <w:p w:rsidR="009E7F3E" w:rsidRPr="00A7061A" w:rsidRDefault="009E7F3E" w:rsidP="009E7F3E">
      <w:pPr>
        <w:ind w:left="924" w:hanging="215"/>
        <w:outlineLvl w:val="2"/>
        <w:rPr>
          <w:b/>
          <w:color w:val="0070C0"/>
          <w:szCs w:val="22"/>
        </w:rPr>
      </w:pPr>
      <w:bookmarkStart w:id="5" w:name="_Toc531296878"/>
      <w:bookmarkStart w:id="6" w:name="_Toc534668187"/>
      <w:r w:rsidRPr="00A7061A">
        <w:rPr>
          <w:b/>
          <w:color w:val="0070C0"/>
          <w:szCs w:val="22"/>
        </w:rPr>
        <w:lastRenderedPageBreak/>
        <w:t xml:space="preserve">6.3 </w:t>
      </w:r>
      <w:bookmarkEnd w:id="5"/>
      <w:bookmarkEnd w:id="6"/>
      <w:r w:rsidR="002A495A" w:rsidRPr="00A7061A">
        <w:rPr>
          <w:b/>
          <w:color w:val="0070C0"/>
          <w:szCs w:val="28"/>
        </w:rPr>
        <w:t>Оценка результата от реализации веб-сервиса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Экономический эффект организации-разработчика представляет собой</w:t>
      </w:r>
      <w:r w:rsidRPr="00A7061A">
        <w:rPr>
          <w:color w:val="0070C0"/>
          <w:szCs w:val="22"/>
        </w:rPr>
        <w:br/>
        <w:t>прибыль, полученную от разработки программного продукта под заказ</w:t>
      </w:r>
      <w:r w:rsidRPr="00A7061A">
        <w:rPr>
          <w:color w:val="0070C0"/>
          <w:szCs w:val="22"/>
        </w:rPr>
        <w:br/>
        <w:t xml:space="preserve">сторонней организации. Поскольку в данном случае </w:t>
      </w:r>
      <w:r w:rsidR="002A495A" w:rsidRPr="00A7061A">
        <w:rPr>
          <w:color w:val="0070C0"/>
          <w:szCs w:val="22"/>
        </w:rPr>
        <w:t>веб-сервис</w:t>
      </w:r>
      <w:r w:rsidRPr="00A7061A">
        <w:rPr>
          <w:color w:val="0070C0"/>
          <w:szCs w:val="22"/>
        </w:rPr>
        <w:t xml:space="preserve"> создается под нужды и требования конкретного заказчика, то его цена определяется в процессе переговоров между последним и разработчиком. В качестве договорной цены установлена сумма в </w:t>
      </w:r>
      <w:r w:rsidR="00013B8E" w:rsidRPr="00A7061A">
        <w:rPr>
          <w:color w:val="0070C0"/>
          <w:szCs w:val="22"/>
        </w:rPr>
        <w:t>18800</w:t>
      </w:r>
      <w:r w:rsidRPr="00A7061A">
        <w:rPr>
          <w:color w:val="0070C0"/>
          <w:szCs w:val="22"/>
        </w:rPr>
        <w:t xml:space="preserve"> рублей. Стоимость аналогичных программных средств находится в диапазоне от </w:t>
      </w:r>
      <w:r w:rsidR="00013B8E" w:rsidRPr="00A7061A">
        <w:rPr>
          <w:color w:val="0070C0"/>
          <w:szCs w:val="22"/>
        </w:rPr>
        <w:t>15</w:t>
      </w:r>
      <w:r w:rsidR="002A495A" w:rsidRPr="00A7061A">
        <w:rPr>
          <w:color w:val="0070C0"/>
          <w:szCs w:val="22"/>
        </w:rPr>
        <w:t>000</w:t>
      </w:r>
      <w:r w:rsidRPr="00A7061A">
        <w:rPr>
          <w:color w:val="0070C0"/>
          <w:szCs w:val="22"/>
        </w:rPr>
        <w:t xml:space="preserve"> до </w:t>
      </w:r>
      <w:r w:rsidR="00013B8E" w:rsidRPr="00A7061A">
        <w:rPr>
          <w:color w:val="0070C0"/>
          <w:szCs w:val="22"/>
        </w:rPr>
        <w:t>23</w:t>
      </w:r>
      <w:r w:rsidR="002A495A" w:rsidRPr="00A7061A">
        <w:rPr>
          <w:color w:val="0070C0"/>
          <w:szCs w:val="22"/>
        </w:rPr>
        <w:t>000</w:t>
      </w:r>
      <w:r w:rsidRPr="00A7061A">
        <w:rPr>
          <w:color w:val="0070C0"/>
          <w:szCs w:val="22"/>
        </w:rPr>
        <w:t xml:space="preserve"> рублей</w:t>
      </w:r>
      <w:bookmarkStart w:id="7" w:name="_GoBack"/>
      <w:bookmarkEnd w:id="7"/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Поскольку разработчик освобожден от уплаты налога на прибыль, тогда расчет прибыли осуществляется по формуле: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 </w:t>
      </w:r>
    </w:p>
    <w:p w:rsidR="009E7F3E" w:rsidRPr="00A7061A" w:rsidRDefault="009E7F3E" w:rsidP="009E7F3E">
      <w:pPr>
        <w:rPr>
          <w:color w:val="0070C0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П = Ц  -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color w:val="0070C0"/>
                  <w:szCs w:val="22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                                                   (6.5)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где Ц – цена реализации </w:t>
      </w:r>
      <w:r w:rsidR="00013B8E" w:rsidRPr="00A7061A">
        <w:rPr>
          <w:color w:val="0070C0"/>
          <w:szCs w:val="22"/>
        </w:rPr>
        <w:t>веб-сервиса</w:t>
      </w:r>
      <w:r w:rsidRPr="00A7061A">
        <w:rPr>
          <w:color w:val="0070C0"/>
          <w:szCs w:val="22"/>
        </w:rPr>
        <w:t xml:space="preserve"> заказчику (руб.);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       </w:t>
      </w:r>
      <w:proofErr w:type="spellStart"/>
      <w:r w:rsidRPr="00A7061A">
        <w:rPr>
          <w:color w:val="0070C0"/>
          <w:szCs w:val="22"/>
        </w:rPr>
        <w:t>З</w:t>
      </w:r>
      <w:r w:rsidRPr="00A7061A">
        <w:rPr>
          <w:color w:val="0070C0"/>
          <w:szCs w:val="22"/>
          <w:vertAlign w:val="subscript"/>
        </w:rPr>
        <w:t>р</w:t>
      </w:r>
      <w:proofErr w:type="spellEnd"/>
      <w:r w:rsidRPr="00A7061A">
        <w:rPr>
          <w:color w:val="0070C0"/>
          <w:szCs w:val="22"/>
        </w:rPr>
        <w:t xml:space="preserve"> – сумма расходов на разработку </w:t>
      </w:r>
      <w:r w:rsidR="00013B8E" w:rsidRPr="00A7061A">
        <w:rPr>
          <w:color w:val="0070C0"/>
          <w:szCs w:val="22"/>
        </w:rPr>
        <w:t>веб-сервиса</w:t>
      </w:r>
      <w:r w:rsidRPr="00A7061A">
        <w:rPr>
          <w:color w:val="0070C0"/>
          <w:szCs w:val="22"/>
        </w:rPr>
        <w:t xml:space="preserve"> (руб.);</w:t>
      </w: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       П – прибыль, получаемая организацией-разработчиком от реализации данного </w:t>
      </w:r>
      <w:r w:rsidR="00013B8E" w:rsidRPr="00A7061A">
        <w:rPr>
          <w:color w:val="0070C0"/>
          <w:szCs w:val="22"/>
        </w:rPr>
        <w:t>веб-сервиса</w:t>
      </w:r>
      <w:r w:rsidRPr="00A7061A">
        <w:rPr>
          <w:color w:val="0070C0"/>
          <w:szCs w:val="22"/>
        </w:rPr>
        <w:t xml:space="preserve"> (руб.);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>В соответствии с формулой (6.5) сумма прибыли составит:</w:t>
      </w:r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rPr>
          <w:color w:val="0070C0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П = 18800 </m:t>
          </m:r>
          <m:r>
            <m:rPr>
              <m:sty m:val="p"/>
            </m:rPr>
            <w:rPr>
              <w:rFonts w:ascii="Cambria Math"/>
              <w:color w:val="0070C0"/>
              <w:szCs w:val="22"/>
            </w:rPr>
            <m:t>-</m:t>
          </m:r>
          <m:r>
            <m:rPr>
              <m:sty m:val="p"/>
            </m:rPr>
            <w:rPr>
              <w:rFonts w:ascii="Cambria Math"/>
              <w:color w:val="0070C0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70C0"/>
              <w:szCs w:val="28"/>
            </w:rPr>
            <m:t>11341,35</m:t>
          </m:r>
          <m:r>
            <m:rPr>
              <m:sty m:val="p"/>
            </m:rPr>
            <w:rPr>
              <w:rFonts w:ascii="Cambria Math"/>
              <w:color w:val="0070C0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 xml:space="preserve">= </m:t>
          </m:r>
          <m:r>
            <m:rPr>
              <m:sty m:val="p"/>
            </m:rPr>
            <w:rPr>
              <w:rFonts w:ascii="Cambria Math"/>
              <w:color w:val="0070C0"/>
              <w:szCs w:val="22"/>
            </w:rPr>
            <m:t xml:space="preserve">7458,65 </m:t>
          </m:r>
          <m:r>
            <m:rPr>
              <m:sty m:val="p"/>
            </m:rPr>
            <w:rPr>
              <w:rFonts w:ascii="Cambria Math" w:hAnsi="Cambria Math"/>
              <w:color w:val="0070C0"/>
              <w:szCs w:val="22"/>
            </w:rPr>
            <m:t>(руб.)</m:t>
          </m:r>
        </m:oMath>
      </m:oMathPara>
    </w:p>
    <w:p w:rsidR="009E7F3E" w:rsidRPr="00A7061A" w:rsidRDefault="009E7F3E" w:rsidP="009E7F3E">
      <w:pPr>
        <w:rPr>
          <w:color w:val="0070C0"/>
          <w:szCs w:val="22"/>
        </w:rPr>
      </w:pPr>
    </w:p>
    <w:p w:rsidR="009E7F3E" w:rsidRPr="00A7061A" w:rsidRDefault="009E7F3E" w:rsidP="009E7F3E">
      <w:pPr>
        <w:tabs>
          <w:tab w:val="left" w:pos="993"/>
        </w:tabs>
        <w:spacing w:line="21" w:lineRule="atLeast"/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Проект будет экономически эффективным, если рентабельность затрат на разработку программного средства будет не меньше средней процентной ставки по банковским депозитным вкладам. Рентабельность затрат на разработку </w:t>
      </w:r>
      <w:r w:rsidR="00013B8E" w:rsidRPr="00A7061A">
        <w:rPr>
          <w:color w:val="0070C0"/>
          <w:szCs w:val="22"/>
        </w:rPr>
        <w:t>веб-сервиса</w:t>
      </w:r>
      <w:r w:rsidRPr="00A7061A">
        <w:rPr>
          <w:color w:val="0070C0"/>
          <w:szCs w:val="22"/>
        </w:rPr>
        <w:t xml:space="preserve"> рассчитывается по формуле</w:t>
      </w:r>
    </w:p>
    <w:p w:rsidR="009E7F3E" w:rsidRPr="00A7061A" w:rsidRDefault="009E7F3E" w:rsidP="009E7F3E">
      <w:pPr>
        <w:tabs>
          <w:tab w:val="left" w:pos="993"/>
        </w:tabs>
        <w:spacing w:line="21" w:lineRule="atLeast"/>
        <w:rPr>
          <w:color w:val="0070C0"/>
          <w:szCs w:val="22"/>
        </w:rPr>
      </w:pPr>
    </w:p>
    <w:p w:rsidR="009E7F3E" w:rsidRPr="00A7061A" w:rsidRDefault="009E7F3E" w:rsidP="009E7F3E">
      <w:pPr>
        <w:tabs>
          <w:tab w:val="left" w:pos="709"/>
        </w:tabs>
        <w:spacing w:line="21" w:lineRule="atLeast"/>
        <w:jc w:val="right"/>
        <w:rPr>
          <w:color w:val="0070C0"/>
          <w:szCs w:val="22"/>
        </w:rPr>
      </w:pPr>
      <w:r w:rsidRPr="00A7061A">
        <w:rPr>
          <w:color w:val="0070C0"/>
        </w:rPr>
        <w:t xml:space="preserve">Р = П / </w:t>
      </w:r>
      <m:oMath>
        <m:sSub>
          <m:sSubPr>
            <m:ctrlPr>
              <w:rPr>
                <w:rFonts w:ascii="Cambria Math" w:hAnsi="Cambria Math"/>
                <w:i/>
                <w:color w:val="0070C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70C0"/>
                <w:szCs w:val="2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2"/>
              </w:rPr>
              <m:t>р</m:t>
            </m:r>
          </m:sub>
        </m:sSub>
      </m:oMath>
      <w:r w:rsidRPr="00A7061A">
        <w:rPr>
          <w:color w:val="0070C0"/>
          <w:szCs w:val="22"/>
        </w:rPr>
        <w:t xml:space="preserve"> </w:t>
      </w:r>
      <w:r w:rsidRPr="00A7061A">
        <w:rPr>
          <w:color w:val="0070C0"/>
        </w:rPr>
        <w:t xml:space="preserve">* 100% </w:t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</w:r>
      <w:r w:rsidRPr="00A7061A">
        <w:rPr>
          <w:color w:val="0070C0"/>
        </w:rPr>
        <w:tab/>
        <w:t xml:space="preserve"> </w:t>
      </w:r>
      <w:r w:rsidRPr="00A7061A">
        <w:rPr>
          <w:color w:val="0070C0"/>
        </w:rPr>
        <w:tab/>
      </w:r>
      <w:r w:rsidRPr="00A7061A">
        <w:rPr>
          <w:color w:val="0070C0"/>
        </w:rPr>
        <w:tab/>
        <w:t>(6.6)</w:t>
      </w:r>
    </w:p>
    <w:p w:rsidR="009E7F3E" w:rsidRPr="00A7061A" w:rsidRDefault="009E7F3E" w:rsidP="009E7F3E">
      <w:pPr>
        <w:tabs>
          <w:tab w:val="left" w:pos="993"/>
        </w:tabs>
        <w:spacing w:line="21" w:lineRule="atLeast"/>
        <w:rPr>
          <w:color w:val="0070C0"/>
          <w:szCs w:val="22"/>
        </w:rPr>
      </w:pPr>
    </w:p>
    <w:p w:rsidR="009E7F3E" w:rsidRPr="00A7061A" w:rsidRDefault="009E7F3E" w:rsidP="009E7F3E">
      <w:pPr>
        <w:tabs>
          <w:tab w:val="left" w:pos="993"/>
        </w:tabs>
        <w:rPr>
          <w:color w:val="0070C0"/>
          <w:szCs w:val="22"/>
        </w:rPr>
      </w:pPr>
      <w:r w:rsidRPr="00A7061A">
        <w:rPr>
          <w:color w:val="0070C0"/>
          <w:szCs w:val="22"/>
        </w:rPr>
        <w:t>где П – прибыль, получаемая организацией-разработчиком от</w:t>
      </w:r>
      <w:r w:rsidRPr="00A7061A">
        <w:rPr>
          <w:color w:val="0070C0"/>
          <w:szCs w:val="22"/>
        </w:rPr>
        <w:br/>
        <w:t xml:space="preserve">реализации данного </w:t>
      </w:r>
      <w:r w:rsidR="00013B8E" w:rsidRPr="00A7061A">
        <w:rPr>
          <w:color w:val="0070C0"/>
          <w:szCs w:val="22"/>
        </w:rPr>
        <w:t>веб-сервиса</w:t>
      </w:r>
      <w:r w:rsidRPr="00A7061A">
        <w:rPr>
          <w:color w:val="0070C0"/>
          <w:szCs w:val="22"/>
        </w:rPr>
        <w:t xml:space="preserve"> (руб.);</w:t>
      </w:r>
    </w:p>
    <w:p w:rsidR="009E7F3E" w:rsidRPr="00A7061A" w:rsidRDefault="00076E50" w:rsidP="009E7F3E">
      <w:pPr>
        <w:tabs>
          <w:tab w:val="left" w:pos="993"/>
        </w:tabs>
        <w:spacing w:line="252" w:lineRule="auto"/>
        <w:rPr>
          <w:color w:val="0070C0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070C0"/>
                <w:szCs w:val="2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2"/>
              </w:rPr>
              <m:t>р</m:t>
            </m:r>
          </m:sub>
        </m:sSub>
      </m:oMath>
      <w:r w:rsidR="009E7F3E" w:rsidRPr="00A7061A">
        <w:rPr>
          <w:color w:val="0070C0"/>
          <w:szCs w:val="22"/>
        </w:rPr>
        <w:t xml:space="preserve"> – общая сумма затрат на разработку </w:t>
      </w:r>
      <w:r w:rsidR="00013B8E" w:rsidRPr="00A7061A">
        <w:rPr>
          <w:color w:val="0070C0"/>
          <w:szCs w:val="22"/>
        </w:rPr>
        <w:t>веб-сервиса</w:t>
      </w:r>
      <w:r w:rsidR="009E7F3E" w:rsidRPr="00A7061A">
        <w:rPr>
          <w:color w:val="0070C0"/>
          <w:szCs w:val="22"/>
        </w:rPr>
        <w:t xml:space="preserve"> (руб.);</w:t>
      </w:r>
    </w:p>
    <w:p w:rsidR="009E7F3E" w:rsidRPr="00A7061A" w:rsidRDefault="009E7F3E" w:rsidP="009E7F3E">
      <w:pPr>
        <w:tabs>
          <w:tab w:val="left" w:pos="993"/>
        </w:tabs>
        <w:spacing w:line="252" w:lineRule="auto"/>
        <w:rPr>
          <w:color w:val="0070C0"/>
          <w:szCs w:val="22"/>
        </w:rPr>
      </w:pPr>
    </w:p>
    <w:p w:rsidR="009E7F3E" w:rsidRPr="00A7061A" w:rsidRDefault="009E7F3E" w:rsidP="009E7F3E">
      <w:pPr>
        <w:tabs>
          <w:tab w:val="left" w:pos="993"/>
        </w:tabs>
        <w:spacing w:line="252" w:lineRule="auto"/>
        <w:rPr>
          <w:color w:val="0070C0"/>
          <w:szCs w:val="22"/>
        </w:rPr>
      </w:pPr>
      <w:r w:rsidRPr="00A7061A">
        <w:rPr>
          <w:color w:val="0070C0"/>
          <w:szCs w:val="22"/>
        </w:rPr>
        <w:t>Рентабельность составит:</w:t>
      </w:r>
    </w:p>
    <w:p w:rsidR="009E7F3E" w:rsidRPr="00A7061A" w:rsidRDefault="009E7F3E" w:rsidP="009E7F3E">
      <w:pPr>
        <w:tabs>
          <w:tab w:val="left" w:pos="993"/>
        </w:tabs>
        <w:spacing w:line="252" w:lineRule="auto"/>
        <w:rPr>
          <w:color w:val="0070C0"/>
          <w:szCs w:val="22"/>
        </w:rPr>
      </w:pPr>
    </w:p>
    <w:p w:rsidR="009E7F3E" w:rsidRPr="00A7061A" w:rsidRDefault="009E7F3E" w:rsidP="009E7F3E">
      <w:pPr>
        <w:tabs>
          <w:tab w:val="left" w:pos="993"/>
        </w:tabs>
        <w:spacing w:line="252" w:lineRule="auto"/>
        <w:jc w:val="center"/>
        <w:rPr>
          <w:color w:val="0070C0"/>
        </w:rPr>
      </w:pPr>
      <w:r w:rsidRPr="00A7061A">
        <w:rPr>
          <w:color w:val="0070C0"/>
        </w:rPr>
        <w:t xml:space="preserve">Р = </w:t>
      </w:r>
      <m:oMath>
        <m:r>
          <m:rPr>
            <m:sty m:val="p"/>
          </m:rPr>
          <w:rPr>
            <w:rFonts w:ascii="Cambria Math"/>
            <w:color w:val="0070C0"/>
            <w:szCs w:val="22"/>
          </w:rPr>
          <m:t>7458,65</m:t>
        </m:r>
      </m:oMath>
      <w:r w:rsidRPr="00A7061A">
        <w:rPr>
          <w:color w:val="0070C0"/>
        </w:rPr>
        <w:t xml:space="preserve">/ </w:t>
      </w:r>
      <m:oMath>
        <m:r>
          <m:rPr>
            <m:sty m:val="p"/>
          </m:rPr>
          <w:rPr>
            <w:rFonts w:ascii="Cambria Math" w:hAnsi="Cambria Math"/>
            <w:color w:val="0070C0"/>
            <w:szCs w:val="28"/>
          </w:rPr>
          <m:t>11341,35</m:t>
        </m:r>
        <m:r>
          <m:rPr>
            <m:sty m:val="p"/>
          </m:rPr>
          <w:rPr>
            <w:rFonts w:ascii="Cambria Math" w:hAnsi="Cambria Math"/>
            <w:color w:val="0070C0"/>
            <w:szCs w:val="22"/>
          </w:rPr>
          <m:t xml:space="preserve"> </m:t>
        </m:r>
      </m:oMath>
      <w:r w:rsidR="00013B8E" w:rsidRPr="00A7061A">
        <w:rPr>
          <w:color w:val="0070C0"/>
        </w:rPr>
        <w:t xml:space="preserve"> * 100% = 66</w:t>
      </w:r>
      <w:r w:rsidRPr="00A7061A">
        <w:rPr>
          <w:color w:val="0070C0"/>
        </w:rPr>
        <w:t xml:space="preserve"> (%)</w:t>
      </w:r>
    </w:p>
    <w:p w:rsidR="009E7F3E" w:rsidRPr="00A7061A" w:rsidRDefault="009E7F3E" w:rsidP="009E7F3E">
      <w:pPr>
        <w:tabs>
          <w:tab w:val="left" w:pos="993"/>
        </w:tabs>
        <w:spacing w:line="252" w:lineRule="auto"/>
        <w:rPr>
          <w:color w:val="0070C0"/>
          <w:szCs w:val="22"/>
        </w:rPr>
      </w:pPr>
    </w:p>
    <w:p w:rsidR="00B15228" w:rsidRDefault="009E7F3E" w:rsidP="009E7F3E">
      <w:pPr>
        <w:rPr>
          <w:color w:val="0070C0"/>
          <w:szCs w:val="22"/>
        </w:rPr>
      </w:pPr>
      <w:r w:rsidRPr="00A7061A">
        <w:rPr>
          <w:color w:val="0070C0"/>
          <w:szCs w:val="22"/>
        </w:rPr>
        <w:t xml:space="preserve">По результатам проведенных расчетов затраты на разработку составляют </w:t>
      </w:r>
      <m:oMath>
        <m:r>
          <m:rPr>
            <m:sty m:val="p"/>
          </m:rPr>
          <w:rPr>
            <w:rFonts w:ascii="Cambria Math" w:hAnsi="Cambria Math"/>
            <w:color w:val="0070C0"/>
            <w:szCs w:val="28"/>
          </w:rPr>
          <m:t>11341,35</m:t>
        </m:r>
        <m:r>
          <m:rPr>
            <m:sty m:val="p"/>
          </m:rPr>
          <w:rPr>
            <w:rFonts w:ascii="Cambria Math"/>
            <w:color w:val="0070C0"/>
            <w:szCs w:val="22"/>
          </w:rPr>
          <m:t xml:space="preserve"> </m:t>
        </m:r>
      </m:oMath>
      <w:r w:rsidRPr="00A7061A">
        <w:rPr>
          <w:color w:val="0070C0"/>
          <w:szCs w:val="22"/>
        </w:rPr>
        <w:t xml:space="preserve">рублей, при этом чистая прибыль составляет </w:t>
      </w:r>
      <m:oMath>
        <m:r>
          <m:rPr>
            <m:sty m:val="p"/>
          </m:rPr>
          <w:rPr>
            <w:rFonts w:ascii="Cambria Math"/>
            <w:color w:val="0070C0"/>
            <w:szCs w:val="22"/>
          </w:rPr>
          <m:t>7458,65</m:t>
        </m:r>
        <m:r>
          <m:rPr>
            <m:sty m:val="p"/>
          </m:rPr>
          <w:rPr>
            <w:rFonts w:ascii="Cambria Math" w:hAnsi="Cambria Math"/>
            <w:color w:val="0070C0"/>
            <w:szCs w:val="22"/>
          </w:rPr>
          <m:t xml:space="preserve"> </m:t>
        </m:r>
      </m:oMath>
      <w:r w:rsidRPr="00A7061A">
        <w:rPr>
          <w:color w:val="0070C0"/>
          <w:szCs w:val="22"/>
        </w:rPr>
        <w:t xml:space="preserve"> рублей</w:t>
      </w:r>
      <w:r w:rsidR="00013B8E" w:rsidRPr="00A7061A">
        <w:rPr>
          <w:color w:val="0070C0"/>
          <w:szCs w:val="22"/>
        </w:rPr>
        <w:t>, а рентабельность составляет 66</w:t>
      </w:r>
      <w:r w:rsidRPr="00A7061A">
        <w:rPr>
          <w:color w:val="0070C0"/>
          <w:szCs w:val="22"/>
        </w:rPr>
        <w:t>%</w:t>
      </w:r>
      <w:r w:rsidR="00013B8E" w:rsidRPr="00A7061A">
        <w:rPr>
          <w:color w:val="0070C0"/>
          <w:szCs w:val="22"/>
        </w:rPr>
        <w:t>.</w:t>
      </w:r>
    </w:p>
    <w:p w:rsidR="006A2E11" w:rsidRPr="00A7061A" w:rsidRDefault="006A2E11" w:rsidP="009E7F3E">
      <w:pPr>
        <w:rPr>
          <w:color w:val="0070C0"/>
        </w:rPr>
      </w:pPr>
    </w:p>
    <w:sectPr w:rsidR="006A2E11" w:rsidRPr="00A7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C09"/>
    <w:multiLevelType w:val="hybridMultilevel"/>
    <w:tmpl w:val="15AAA2CC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66469"/>
    <w:multiLevelType w:val="hybridMultilevel"/>
    <w:tmpl w:val="15EA0526"/>
    <w:lvl w:ilvl="0" w:tplc="C3B8F0CE">
      <w:start w:val="1"/>
      <w:numFmt w:val="bullet"/>
      <w:lvlText w:val="–"/>
      <w:lvlJc w:val="left"/>
      <w:pPr>
        <w:ind w:left="1069" w:hanging="36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2720E1"/>
    <w:multiLevelType w:val="hybridMultilevel"/>
    <w:tmpl w:val="24369E00"/>
    <w:lvl w:ilvl="0" w:tplc="AA5ABE9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7"/>
    <w:rsid w:val="00013B8E"/>
    <w:rsid w:val="00076E50"/>
    <w:rsid w:val="002A495A"/>
    <w:rsid w:val="002B2E6B"/>
    <w:rsid w:val="00303E6E"/>
    <w:rsid w:val="006A2E11"/>
    <w:rsid w:val="009E7F3E"/>
    <w:rsid w:val="00A7061A"/>
    <w:rsid w:val="00B15228"/>
    <w:rsid w:val="00BC384D"/>
    <w:rsid w:val="00C03729"/>
    <w:rsid w:val="00DC7548"/>
    <w:rsid w:val="00E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DF0F"/>
  <w15:docId w15:val="{355A454B-558D-41A8-86E7-598726F6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F3E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aliases w:val="Знак1"/>
    <w:basedOn w:val="a"/>
    <w:next w:val="a"/>
    <w:link w:val="20"/>
    <w:uiPriority w:val="9"/>
    <w:semiHidden/>
    <w:unhideWhenUsed/>
    <w:qFormat/>
    <w:rsid w:val="00C03729"/>
    <w:pPr>
      <w:keepNext/>
      <w:widowControl/>
      <w:overflowPunct/>
      <w:autoSpaceDE/>
      <w:autoSpaceDN/>
      <w:adjustRightInd/>
      <w:spacing w:before="240" w:after="60"/>
      <w:ind w:firstLine="0"/>
      <w:jc w:val="left"/>
      <w:outlineLvl w:val="1"/>
    </w:pPr>
    <w:rPr>
      <w:rFonts w:ascii="Calibri Light" w:hAnsi="Calibri Light"/>
      <w:i/>
      <w:i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9E7F3E"/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link w:val="a3"/>
    <w:uiPriority w:val="34"/>
    <w:qFormat/>
    <w:rsid w:val="009E7F3E"/>
    <w:pPr>
      <w:ind w:left="720"/>
      <w:contextualSpacing/>
    </w:pPr>
    <w:rPr>
      <w:lang w:eastAsia="en-US"/>
    </w:rPr>
  </w:style>
  <w:style w:type="character" w:customStyle="1" w:styleId="-1Char">
    <w:name w:val="Диплом - Заголовок 1 Char"/>
    <w:basedOn w:val="a0"/>
    <w:link w:val="-1"/>
    <w:locked/>
    <w:rsid w:val="009E7F3E"/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-1">
    <w:name w:val="Диплом - Заголовок 1"/>
    <w:basedOn w:val="a"/>
    <w:link w:val="-1Char"/>
    <w:autoRedefine/>
    <w:qFormat/>
    <w:rsid w:val="009E7F3E"/>
    <w:pPr>
      <w:ind w:left="709" w:firstLine="0"/>
      <w:jc w:val="left"/>
      <w:outlineLvl w:val="0"/>
    </w:pPr>
    <w:rPr>
      <w:b/>
      <w:caps/>
      <w:szCs w:val="28"/>
      <w:lang w:eastAsia="en-US"/>
    </w:rPr>
  </w:style>
  <w:style w:type="table" w:customStyle="1" w:styleId="TableGrid1">
    <w:name w:val="Table Grid1"/>
    <w:basedOn w:val="a1"/>
    <w:uiPriority w:val="59"/>
    <w:rsid w:val="009E7F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E7F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F3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писка"/>
    <w:basedOn w:val="a"/>
    <w:link w:val="a8"/>
    <w:qFormat/>
    <w:rsid w:val="009E7F3E"/>
    <w:pPr>
      <w:widowControl/>
      <w:overflowPunct/>
      <w:autoSpaceDE/>
      <w:autoSpaceDN/>
      <w:adjustRightInd/>
      <w:spacing w:line="276" w:lineRule="auto"/>
    </w:pPr>
    <w:rPr>
      <w:b/>
      <w:szCs w:val="28"/>
    </w:rPr>
  </w:style>
  <w:style w:type="character" w:customStyle="1" w:styleId="a8">
    <w:name w:val="Записка Знак"/>
    <w:basedOn w:val="a0"/>
    <w:link w:val="a7"/>
    <w:rsid w:val="009E7F3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9">
    <w:name w:val="Table Grid"/>
    <w:basedOn w:val="a1"/>
    <w:uiPriority w:val="39"/>
    <w:rsid w:val="00DC754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нак1 Знак"/>
    <w:basedOn w:val="a0"/>
    <w:link w:val="2"/>
    <w:uiPriority w:val="9"/>
    <w:semiHidden/>
    <w:rsid w:val="00C03729"/>
    <w:rPr>
      <w:rFonts w:ascii="Calibri Light" w:eastAsia="Times New Roman" w:hAnsi="Calibri Light" w:cs="Times New Roman"/>
      <w:i/>
      <w:iCs/>
      <w:sz w:val="28"/>
      <w:szCs w:val="28"/>
      <w:lang w:val="en-US"/>
    </w:rPr>
  </w:style>
  <w:style w:type="paragraph" w:styleId="aa">
    <w:name w:val="Title"/>
    <w:basedOn w:val="a"/>
    <w:link w:val="ab"/>
    <w:qFormat/>
    <w:rsid w:val="00C03729"/>
    <w:pPr>
      <w:jc w:val="center"/>
    </w:pPr>
  </w:style>
  <w:style w:type="character" w:customStyle="1" w:styleId="ab">
    <w:name w:val="Заголовок Знак"/>
    <w:basedOn w:val="a0"/>
    <w:link w:val="aa"/>
    <w:rsid w:val="00C0372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aliases w:val="Основной текст chief Знак,Знак Знак"/>
    <w:basedOn w:val="a0"/>
    <w:link w:val="ad"/>
    <w:semiHidden/>
    <w:locked/>
    <w:rsid w:val="00C03729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Body Text"/>
    <w:aliases w:val="Основной текст chief,Знак"/>
    <w:basedOn w:val="a"/>
    <w:link w:val="ac"/>
    <w:semiHidden/>
    <w:unhideWhenUsed/>
    <w:qFormat/>
    <w:rsid w:val="00C03729"/>
    <w:pPr>
      <w:spacing w:line="260" w:lineRule="exact"/>
    </w:pPr>
    <w:rPr>
      <w:sz w:val="22"/>
    </w:rPr>
  </w:style>
  <w:style w:type="character" w:customStyle="1" w:styleId="1">
    <w:name w:val="Основной текст Знак1"/>
    <w:basedOn w:val="a0"/>
    <w:uiPriority w:val="99"/>
    <w:semiHidden/>
    <w:rsid w:val="00C0372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Subtitle"/>
    <w:basedOn w:val="a"/>
    <w:link w:val="af"/>
    <w:qFormat/>
    <w:rsid w:val="00C03729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rsid w:val="00C03729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Артем Авдей</cp:lastModifiedBy>
  <cp:revision>5</cp:revision>
  <dcterms:created xsi:type="dcterms:W3CDTF">2020-12-04T16:49:00Z</dcterms:created>
  <dcterms:modified xsi:type="dcterms:W3CDTF">2020-12-13T19:54:00Z</dcterms:modified>
</cp:coreProperties>
</file>