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Flowchart: Quy trình đăng ký tài khoản</w:t>
      </w:r>
    </w:p>
    <w:p>
      <w:r>
        <w:t>1. Nhập thông tin cá nhân (tên, email, mật khẩu).</w:t>
      </w:r>
    </w:p>
    <w:p>
      <w:r>
        <w:t>2. Kiểm tra thông tin đã hợp lệ chưa.</w:t>
      </w:r>
    </w:p>
    <w:p>
      <w:r>
        <w:t>3. Nếu hợp lệ → Đăng ký tài khoản.</w:t>
      </w:r>
    </w:p>
    <w:p>
      <w:r>
        <w:t>4. Nếu không hợp lệ → Thông báo lỗi và yêu cầu nhập lại.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