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rPr/>
      </w:pPr>
      <w:r w:rsidDel="00000000" w:rsidR="00000000" w:rsidRPr="00000000">
        <w:rPr>
          <w:sz w:val="24"/>
          <w:szCs w:val="24"/>
          <w:highlight w:val="white"/>
          <w:rtl w:val="0"/>
        </w:rPr>
        <w:t xml:space="preserve">The love for Chinese culture might have stemmed from popular Chinese films, from the first time seeing elegant characters of the Chinese script, from visiting Chinatowns and from many other occasions. A place for individuals with a universal love for Chinese culture, the Chinese Culture Club aims to be the cultural bridge, bringing many fascinating things of our neighbor country closer to the youth, so that we can all understand the culture of China.</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UHnZT/j10cc+89tyZvZ+ga/te2g==">CgMxLjA4AHIhMXdUZzl5OS11OFpuSkIxMVQzRlpqREV1NUNTaG50Q0lV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