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Spectral" w:cs="Spectral" w:eastAsia="Spectral" w:hAnsi="Spectral"/>
          <w:sz w:val="26"/>
          <w:szCs w:val="26"/>
        </w:rPr>
      </w:pPr>
      <w:r w:rsidDel="00000000" w:rsidR="00000000" w:rsidRPr="00000000">
        <w:rPr>
          <w:rFonts w:ascii="Spectral" w:cs="Spectral" w:eastAsia="Spectral" w:hAnsi="Spectral"/>
          <w:i w:val="1"/>
          <w:sz w:val="26"/>
          <w:szCs w:val="26"/>
          <w:shd w:fill="ead1dc" w:val="clear"/>
          <w:rtl w:val="0"/>
        </w:rPr>
        <w:t xml:space="preserve">Environment Club - ECO Tran Dai Nghia was established on August 14, 2016 with the mission of bringing knowledge about the environment, creating a healthy playground for all students. With nearly 7 years of operation, ECO has brought many meaningful activities to members and core values ​​to the community. With the desire to raise awareness about the current environmental situation, ECO always tries to contribute more, organize more influential events, and most importantly, remind the community of the message: “Small actions, big changes!”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OyjOGejC4VZid82JSZmzkVnbA==">CgMxLjA4AHIhMXotWmllTkNVX3ZTZVp2QkkwSFBwamJCZVpoOG9TWFEx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