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spacing w:line="360" w:lineRule="auto"/>
        <w:rPr>
          <w:rFonts w:ascii="Lora" w:cs="Lora" w:eastAsia="Lora" w:hAnsi="Lora"/>
        </w:rPr>
      </w:pPr>
      <w:r w:rsidDel="00000000" w:rsidR="00000000" w:rsidRPr="00000000">
        <w:rPr>
          <w:rFonts w:ascii="Lora" w:cs="Lora" w:eastAsia="Lora" w:hAnsi="Lora"/>
          <w:i w:val="1"/>
          <w:sz w:val="26"/>
          <w:szCs w:val="26"/>
          <w:highlight w:val="white"/>
          <w:rtl w:val="0"/>
        </w:rPr>
        <w:t xml:space="preserve">Tran Dai Nghia High School Media Club for the Gifted was established with the goal of bringing knowledge about law, social life and school trends closer to students through lively and new forms. strange and close. In addition to the main activities aimed at raising student awareness, the Club is also a playground for students passionate about media, acting and writing, to improve members' skills and experience.</w:t>
      </w:r>
      <w:r w:rsidDel="00000000" w:rsidR="00000000" w:rsidRPr="00000000">
        <w:rPr>
          <w:rtl w:val="0"/>
        </w:rPr>
      </w:r>
    </w:p>
    <w:p w:rsidR="00000000" w:rsidDel="00000000" w:rsidP="00000000" w:rsidRDefault="00000000" w:rsidRPr="00000000" w14:paraId="00000002">
      <w:pPr>
        <w:spacing w:line="360" w:lineRule="auto"/>
        <w:rPr>
          <w:rFonts w:ascii="Lora" w:cs="Lora" w:eastAsia="Lora" w:hAnsi="Lor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l8woBk/dT6UbmyZ1oBKYwtI4A==">CgMxLjA4AHIhMXZ5SUpRZHNUYzlnVWZWb054SEJNeWduMmlpRTc3V0tn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2023-07-03T00:57:00Z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2023-07-03T00:57:12Z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541947c0-d1ca-46ce-a420-b8b4491369b8</vt:lpwstr>
  </property>
  <property fmtid="{D5CDD505-2E9C-101B-9397-08002B2CF9AE}" pid="8" name="MSIP_Label_defa4170-0d19-0005-0004-bc88714345d2_ContentBits">
    <vt:lpwstr>0</vt:lpwstr>
  </property>
</Properties>
</file>