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sz w:val="26"/>
          <w:szCs w:val="26"/>
          <w:highlight w:val="white"/>
          <w:rtl w:val="0"/>
        </w:rPr>
        <w:t xml:space="preserve">The Journalism and Communications Club of Tran Dai Nghia High School for the Gifted was established on January 12, 2013 with the mission of being a "catalyst" to connect students with similar interests in writing, media, and design. Design graphics, take photos and at the same time provide accurate and quick information to Tran Chuyen students. As one of the oldest clubs, Journalism and Communications (BCTT) is proud to carry the unique traditions and values ​​of the school. When it comes to news reports, we cannot ignore the club's "specialties" such as Noi San Tran Chuyen, Radio Live, Envoyer de l'amour,...</w:t>
      </w: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Py9NgyqmdxNVyIq9jo3fZX8Lyw==">CgMxLjA4AHIhMWJQMlBxWTZLNHg3UlprVTdCMEg0ZnU3X2FfQkhQQ1py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