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X: Behavioral Quality Control Summary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82"/>
        <w:gridCol w:w="1364"/>
        <w:gridCol w:w="716"/>
      </w:tblGrid>
      <w:tr>
        <w:trPr>
          <w:trHeight w:val="607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Criterion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N_flagged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Pct</w:t>
            </w:r>
          </w:p>
        </w:tc>
      </w:tr>
      <w:tr>
        <w:trPr>
          <w:trHeight w:val="593" w:hRule="auto"/>
        </w:trPr>
        body1
        <w:tc>
          <w:tcPr>
            <w:tcBorders>
              <w:bottom w:val="single" w:sz="4" w:space="0" w:color="999999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Straight-lining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7.4</w:t>
            </w:r>
          </w:p>
        </w:tc>
      </w:tr>
      <w:tr>
        <w:trPr>
          <w:trHeight w:val="593" w:hRule="auto"/>
        </w:trPr>
        body2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Long-string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7.4</w:t>
            </w:r>
          </w:p>
        </w:tc>
      </w:tr>
      <w:tr>
        <w:trPr>
          <w:trHeight w:val="593" w:hRule="auto"/>
        </w:trPr>
        body3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Speeding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</w:tr>
      <w:tr>
        <w:trPr>
          <w:trHeight w:val="549" w:hRule="auto"/>
        </w:trPr>
        body4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Low IRV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7.4</w:t>
            </w:r>
          </w:p>
        </w:tc>
      </w:tr>
      <w:tr>
        <w:trPr>
          <w:trHeight w:val="552" w:hRule="auto"/>
        </w:trPr>
        body5
        <w:tc>
          <w:tcPr>
            <w:tcBorders>
              <w:bottom w:val="single" w:sz="8" w:space="0" w:color="000000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 removed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7.4</w:t>
            </w:r>
          </w:p>
        </w:tc>
      </w:tr>
      <w:tr>
        <w:trPr>
          <w:trHeight w:val="360" w:hRule="auto"/>
        </w:trPr>
        footer1
        <w:tc>
          <w:tcPr>
            <w:gridSpan w:val="3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Screening threshold: 2 flags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2026-02-15T05:48:21Z</dcterms:modified>
  <cp:category/>
</cp:coreProperties>
</file>