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Full Collinearity VIF Assessment (CMV/CMB)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51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4.353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3.836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2.102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1.535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2.141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3.149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2.436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4.322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3.534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4.624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WARN: VIF &gt;= 3.3; FAIL: VIF &gt;= 5.0 (Kock, 2015)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2026-02-13T20:13:57Z</dcterms:modified>
  <cp:category/>
</cp:coreProperties>
</file>