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319C" w14:textId="77777777" w:rsidR="00B07E4C" w:rsidRDefault="00B07E4C">
      <w:pPr>
        <w:pStyle w:val="BodyText"/>
        <w:rPr>
          <w:rFonts w:ascii="Times New Roman"/>
          <w:sz w:val="20"/>
        </w:rPr>
      </w:pPr>
    </w:p>
    <w:p w14:paraId="43D4FA2C" w14:textId="77777777" w:rsidR="00B07E4C" w:rsidRDefault="005F7E6C">
      <w:pPr>
        <w:pStyle w:val="BodyText"/>
        <w:rPr>
          <w:rFonts w:ascii="Times New Roman"/>
          <w:sz w:val="20"/>
        </w:rPr>
      </w:pPr>
      <w:r w:rsidRPr="008508B8">
        <w:rPr>
          <w:rFonts w:ascii="Arial" w:eastAsia="MingLiU_HKSCS" w:hAnsi="Arial" w:cs="Arial"/>
          <w:noProof/>
          <w:sz w:val="16"/>
          <w:szCs w:val="16"/>
        </w:rPr>
        <w:drawing>
          <wp:anchor distT="0" distB="0" distL="114300" distR="114300" simplePos="0" relativeHeight="251663872" behindDoc="0" locked="0" layoutInCell="1" allowOverlap="1" wp14:anchorId="2B424ADB" wp14:editId="293E821F">
            <wp:simplePos x="0" y="0"/>
            <wp:positionH relativeFrom="margin">
              <wp:posOffset>4857750</wp:posOffset>
            </wp:positionH>
            <wp:positionV relativeFrom="paragraph">
              <wp:posOffset>82019</wp:posOffset>
            </wp:positionV>
            <wp:extent cx="1278000" cy="65160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MingLiU_HKSCS" w:hAnsi="Arial"/>
          <w:noProof/>
          <w:spacing w:val="20"/>
        </w:rPr>
        <w:drawing>
          <wp:anchor distT="0" distB="0" distL="114300" distR="114300" simplePos="0" relativeHeight="251661824" behindDoc="0" locked="0" layoutInCell="1" allowOverlap="1" wp14:anchorId="5E12B730" wp14:editId="0F0A9F6B">
            <wp:simplePos x="0" y="0"/>
            <wp:positionH relativeFrom="margin">
              <wp:posOffset>0</wp:posOffset>
            </wp:positionH>
            <wp:positionV relativeFrom="paragraph">
              <wp:posOffset>148590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E5548" w14:textId="77777777" w:rsidR="00B07E4C" w:rsidRDefault="00B07E4C">
      <w:pPr>
        <w:pStyle w:val="BodyText"/>
        <w:rPr>
          <w:rFonts w:ascii="Times New Roman"/>
          <w:sz w:val="20"/>
        </w:rPr>
      </w:pPr>
    </w:p>
    <w:p w14:paraId="5B6A8931" w14:textId="77777777" w:rsidR="00B07E4C" w:rsidRDefault="00B07E4C">
      <w:pPr>
        <w:pStyle w:val="BodyText"/>
        <w:spacing w:before="2"/>
        <w:rPr>
          <w:rFonts w:ascii="Times New Roman"/>
          <w:sz w:val="21"/>
        </w:rPr>
      </w:pPr>
    </w:p>
    <w:p w14:paraId="211DF512" w14:textId="77777777" w:rsidR="00B07E4C" w:rsidRDefault="00B07E4C">
      <w:pPr>
        <w:pStyle w:val="BodyText"/>
        <w:rPr>
          <w:sz w:val="20"/>
        </w:rPr>
      </w:pPr>
    </w:p>
    <w:p w14:paraId="154F65F8" w14:textId="77777777" w:rsidR="00B07E4C" w:rsidRDefault="00B07E4C">
      <w:pPr>
        <w:pStyle w:val="BodyText"/>
        <w:rPr>
          <w:sz w:val="20"/>
        </w:rPr>
      </w:pPr>
    </w:p>
    <w:p w14:paraId="220797F0" w14:textId="77777777" w:rsidR="005F7E6C" w:rsidRDefault="005F7E6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185C988C" w14:textId="77777777" w:rsidR="005F7E6C" w:rsidRDefault="005F7E6C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3354FBD7" w14:textId="76886270" w:rsidR="000F78E2" w:rsidRPr="009E0D80" w:rsidRDefault="000F78E2" w:rsidP="00E90E89">
      <w:pPr>
        <w:snapToGrid w:val="0"/>
        <w:ind w:right="576"/>
        <w:jc w:val="right"/>
        <w:rPr>
          <w:rFonts w:ascii="Arial" w:eastAsia="MingLiU_HKSCS" w:hAnsi="Arial" w:cs="Arial"/>
          <w:sz w:val="16"/>
          <w:szCs w:val="16"/>
          <w:lang w:eastAsia="zh-TW"/>
        </w:rPr>
      </w:pP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Our ref </w:t>
      </w:r>
      <w:proofErr w:type="gramStart"/>
      <w:r w:rsidRPr="007C7D63">
        <w:rPr>
          <w:rFonts w:ascii="Arial" w:eastAsia="MingLiU_HKSCS" w:hAnsi="Arial" w:cs="Arial"/>
          <w:sz w:val="16"/>
          <w:szCs w:val="16"/>
          <w:lang w:eastAsia="zh-TW"/>
        </w:rPr>
        <w:t>本會檔號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:</w:t>
      </w:r>
      <w:proofErr w:type="gramEnd"/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</w:t>
      </w:r>
      <w:r w:rsidR="00B96866" w:rsidRPr="009E0D80">
        <w:rPr>
          <w:rFonts w:ascii="Arial" w:eastAsia="MingLiU_HKSCS" w:hAnsi="Arial" w:cs="Arial"/>
          <w:sz w:val="16"/>
          <w:szCs w:val="16"/>
          <w:lang w:eastAsia="zh-TW"/>
        </w:rPr>
        <w:t>Model.Ref</w:t>
      </w:r>
    </w:p>
    <w:p w14:paraId="5E4E3DCC" w14:textId="77777777" w:rsidR="000F78E2" w:rsidRPr="009E0D80" w:rsidRDefault="000F78E2" w:rsidP="000F78E2">
      <w:pPr>
        <w:snapToGrid w:val="0"/>
        <w:ind w:right="-2"/>
        <w:rPr>
          <w:rFonts w:ascii="Arial" w:eastAsia="MingLiU_HKSCS" w:hAnsi="Arial" w:cs="Arial"/>
          <w:sz w:val="16"/>
          <w:szCs w:val="16"/>
          <w:lang w:eastAsia="zh-TW"/>
        </w:rPr>
      </w:pPr>
    </w:p>
    <w:p w14:paraId="7AA59B04" w14:textId="77777777" w:rsidR="000F78E2" w:rsidRDefault="000F78E2" w:rsidP="000F78E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3E38D579" w14:textId="2A7C534D" w:rsidR="000F78E2" w:rsidRPr="009E0D80" w:rsidRDefault="00B96866" w:rsidP="000F78E2">
      <w:pPr>
        <w:tabs>
          <w:tab w:val="left" w:pos="1260"/>
        </w:tabs>
        <w:spacing w:line="360" w:lineRule="exact"/>
        <w:ind w:rightChars="194" w:right="427"/>
        <w:jc w:val="center"/>
        <w:textAlignment w:val="bottom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9E0D80">
        <w:rPr>
          <w:rFonts w:ascii="Arial" w:eastAsia="MingLiU_HKSCS" w:hAnsi="Arial"/>
          <w:noProof/>
          <w:spacing w:val="20"/>
          <w:szCs w:val="24"/>
          <w:lang w:eastAsia="zh-TW"/>
        </w:rPr>
        <w:t>Model.CourseName</w:t>
      </w:r>
    </w:p>
    <w:p w14:paraId="256267E3" w14:textId="77777777" w:rsidR="00E90E89" w:rsidRDefault="00E90E89" w:rsidP="000F78E2">
      <w:pPr>
        <w:tabs>
          <w:tab w:val="left" w:pos="1260"/>
        </w:tabs>
        <w:spacing w:line="340" w:lineRule="atLeast"/>
        <w:ind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</w:p>
    <w:p w14:paraId="4B383CA4" w14:textId="77777777" w:rsidR="000F78E2" w:rsidRPr="00555CF8" w:rsidRDefault="004A0B60" w:rsidP="000F78E2">
      <w:pPr>
        <w:tabs>
          <w:tab w:val="left" w:pos="1260"/>
        </w:tabs>
        <w:spacing w:line="340" w:lineRule="atLeast"/>
        <w:ind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  <w:r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補考</w:t>
      </w:r>
      <w:r w:rsidR="000F78E2" w:rsidRPr="00555CF8"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通知書</w:t>
      </w:r>
    </w:p>
    <w:p w14:paraId="477B3CDD" w14:textId="77777777" w:rsidR="000F78E2" w:rsidRPr="00555CF8" w:rsidRDefault="000F78E2" w:rsidP="000F78E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5DDAC998" w14:textId="77777777" w:rsidR="000F78E2" w:rsidRDefault="000F78E2" w:rsidP="000F78E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2D74A7DC" w14:textId="77777777" w:rsidR="000F78E2" w:rsidRPr="00A941B5" w:rsidRDefault="000F78E2" w:rsidP="000F78E2">
      <w:pPr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>敬啟者：</w:t>
      </w:r>
    </w:p>
    <w:p w14:paraId="6F585C04" w14:textId="77777777" w:rsidR="000F78E2" w:rsidRPr="00A941B5" w:rsidRDefault="000F78E2" w:rsidP="000F78E2">
      <w:pPr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2BCEEF07" w14:textId="77777777" w:rsidR="000F78E2" w:rsidRPr="00A941B5" w:rsidRDefault="000F78E2" w:rsidP="000F78E2">
      <w:pPr>
        <w:tabs>
          <w:tab w:val="left" w:pos="567"/>
        </w:tabs>
        <w:snapToGrid w:val="0"/>
        <w:ind w:right="-2"/>
        <w:jc w:val="both"/>
        <w:rPr>
          <w:rFonts w:ascii="Arial" w:eastAsia="MingLiU_HKSCS" w:hAnsi="Arial"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 xml:space="preserve">　　本</w:t>
      </w:r>
      <w:r w:rsidR="00A70ABD">
        <w:rPr>
          <w:rFonts w:ascii="Arial" w:eastAsia="MingLiU_HKSCS" w:hAnsi="Arial" w:hint="eastAsia"/>
          <w:spacing w:val="20"/>
          <w:szCs w:val="24"/>
          <w:lang w:eastAsia="zh-TW"/>
        </w:rPr>
        <w:t>學院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已收到　閣下申請</w:t>
      </w:r>
      <w:r w:rsidR="004A0B60">
        <w:rPr>
          <w:rFonts w:ascii="Arial" w:eastAsia="MingLiU_HKSCS" w:hAnsi="Arial" w:hint="eastAsia"/>
          <w:spacing w:val="20"/>
          <w:szCs w:val="24"/>
          <w:lang w:eastAsia="zh-TW"/>
        </w:rPr>
        <w:t>補考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上述課程，有關</w:t>
      </w:r>
      <w:r w:rsidR="004A0B60">
        <w:rPr>
          <w:rFonts w:ascii="Arial" w:eastAsia="MingLiU_HKSCS" w:hAnsi="Arial" w:hint="eastAsia"/>
          <w:spacing w:val="20"/>
          <w:szCs w:val="24"/>
          <w:lang w:eastAsia="zh-TW"/>
        </w:rPr>
        <w:t>補考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詳情安排如下：</w:t>
      </w:r>
    </w:p>
    <w:p w14:paraId="3CB4B6D6" w14:textId="77777777" w:rsidR="000F78E2" w:rsidRPr="00A70ABD" w:rsidRDefault="000F78E2" w:rsidP="000F78E2">
      <w:pPr>
        <w:snapToGrid w:val="0"/>
        <w:ind w:right="-2"/>
        <w:jc w:val="both"/>
        <w:rPr>
          <w:rFonts w:ascii="Arial" w:eastAsia="MingLiU_HKSCS" w:hAnsi="Arial"/>
          <w:spacing w:val="20"/>
          <w:szCs w:val="24"/>
          <w:lang w:eastAsia="zh-TW"/>
        </w:rPr>
      </w:pPr>
    </w:p>
    <w:p w14:paraId="015B648A" w14:textId="4F265AEF" w:rsidR="000F78E2" w:rsidRPr="00A941B5" w:rsidRDefault="000F78E2" w:rsidP="00B96866">
      <w:pPr>
        <w:tabs>
          <w:tab w:val="left" w:pos="1134"/>
          <w:tab w:val="left" w:pos="2552"/>
        </w:tabs>
        <w:snapToGrid w:val="0"/>
        <w:ind w:right="-2"/>
        <w:jc w:val="both"/>
        <w:rPr>
          <w:rFonts w:ascii="Arial" w:eastAsia="MingLiU_HKSCS" w:hAnsi="Arial"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ab/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>考試地點：</w:t>
      </w:r>
      <w:r w:rsidRPr="00A941B5">
        <w:rPr>
          <w:rFonts w:ascii="Arial" w:eastAsia="MingLiU_HKSCS" w:hAnsi="Arial" w:hint="eastAsia"/>
          <w:spacing w:val="20"/>
          <w:szCs w:val="24"/>
          <w:lang w:eastAsia="zh-TW"/>
        </w:rPr>
        <w:tab/>
      </w:r>
      <w:r w:rsidR="00B96866" w:rsidRPr="009E0D80">
        <w:rPr>
          <w:rFonts w:ascii="Arial" w:eastAsia="MingLiU_HKSCS" w:hAnsi="Arial"/>
          <w:spacing w:val="20"/>
          <w:szCs w:val="24"/>
          <w:lang w:eastAsia="zh-TW"/>
        </w:rPr>
        <w:t>Model.ReExamVenue</w:t>
      </w:r>
    </w:p>
    <w:p w14:paraId="2A2CC3B2" w14:textId="77777777" w:rsidR="000F78E2" w:rsidRPr="00A941B5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tbl>
      <w:tblPr>
        <w:tblW w:w="921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1890"/>
        <w:gridCol w:w="2250"/>
        <w:gridCol w:w="2945"/>
      </w:tblGrid>
      <w:tr w:rsidR="000F78E2" w:rsidRPr="00A941B5" w14:paraId="2F834FE6" w14:textId="77777777" w:rsidTr="009E0D80">
        <w:trPr>
          <w:trHeight w:val="507"/>
        </w:trPr>
        <w:tc>
          <w:tcPr>
            <w:tcW w:w="2133" w:type="dxa"/>
            <w:vAlign w:val="center"/>
          </w:tcPr>
          <w:p w14:paraId="125C5B09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9" w:right="20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考試內容</w:t>
            </w:r>
          </w:p>
        </w:tc>
        <w:tc>
          <w:tcPr>
            <w:tcW w:w="1890" w:type="dxa"/>
            <w:vAlign w:val="center"/>
          </w:tcPr>
          <w:p w14:paraId="7C1D1F4D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考試日期</w:t>
            </w:r>
          </w:p>
        </w:tc>
        <w:tc>
          <w:tcPr>
            <w:tcW w:w="2250" w:type="dxa"/>
            <w:vAlign w:val="center"/>
          </w:tcPr>
          <w:p w14:paraId="0446C9EB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考試時間</w:t>
            </w:r>
          </w:p>
        </w:tc>
        <w:tc>
          <w:tcPr>
            <w:tcW w:w="2945" w:type="dxa"/>
            <w:vAlign w:val="center"/>
          </w:tcPr>
          <w:p w14:paraId="2ABCFEAF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備註</w:t>
            </w:r>
          </w:p>
        </w:tc>
      </w:tr>
      <w:tr w:rsidR="000F78E2" w:rsidRPr="00A941B5" w14:paraId="07416595" w14:textId="77777777" w:rsidTr="009E0D80">
        <w:trPr>
          <w:trHeight w:val="2845"/>
        </w:trPr>
        <w:tc>
          <w:tcPr>
            <w:tcW w:w="2133" w:type="dxa"/>
          </w:tcPr>
          <w:p w14:paraId="5B9CF99A" w14:textId="77777777" w:rsidR="000F78E2" w:rsidRPr="00E90790" w:rsidRDefault="000F78E2" w:rsidP="007C74D2">
            <w:pPr>
              <w:tabs>
                <w:tab w:val="left" w:pos="612"/>
              </w:tabs>
              <w:snapToGrid w:val="0"/>
              <w:spacing w:before="12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</w:pPr>
            <w:r w:rsidRPr="00127B7C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(i)</w:t>
            </w:r>
            <w:r w:rsidRPr="00127B7C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b/>
                <w:noProof/>
                <w:color w:val="FF0000"/>
                <w:spacing w:val="20"/>
                <w:szCs w:val="24"/>
                <w:lang w:eastAsia="zh-TW"/>
              </w:rPr>
              <w:t>短答題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：</w:t>
            </w:r>
          </w:p>
          <w:p w14:paraId="30207AFD" w14:textId="77777777" w:rsidR="000F78E2" w:rsidRPr="00E90790" w:rsidRDefault="000F78E2" w:rsidP="007C74D2">
            <w:pPr>
              <w:tabs>
                <w:tab w:val="left" w:pos="612"/>
              </w:tabs>
              <w:snapToGrid w:val="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</w:pPr>
            <w:r w:rsidRPr="00E90790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5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題選答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4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HK"/>
              </w:rPr>
              <w:t>(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包括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1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題必答題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HK"/>
              </w:rPr>
              <w:t>)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，佔總分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40%</w:t>
            </w:r>
          </w:p>
          <w:p w14:paraId="691B00EB" w14:textId="77777777" w:rsidR="000F78E2" w:rsidRPr="00E90790" w:rsidRDefault="000F78E2" w:rsidP="007C74D2">
            <w:pPr>
              <w:tabs>
                <w:tab w:val="left" w:pos="612"/>
              </w:tabs>
              <w:snapToGrid w:val="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</w:pP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(ii)</w:t>
            </w:r>
            <w:r w:rsidRPr="00E90790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b/>
                <w:noProof/>
                <w:color w:val="FF0000"/>
                <w:spacing w:val="20"/>
                <w:szCs w:val="24"/>
                <w:lang w:eastAsia="zh-TW"/>
              </w:rPr>
              <w:t>選擇題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：</w:t>
            </w:r>
          </w:p>
          <w:p w14:paraId="4BFF1C60" w14:textId="77777777" w:rsidR="000F78E2" w:rsidRPr="00A941B5" w:rsidRDefault="000F78E2" w:rsidP="007C74D2">
            <w:pPr>
              <w:tabs>
                <w:tab w:val="left" w:pos="612"/>
              </w:tabs>
              <w:snapToGrid w:val="0"/>
              <w:ind w:left="523" w:rightChars="28" w:right="62" w:hangingChars="218" w:hanging="523"/>
              <w:jc w:val="both"/>
              <w:rPr>
                <w:rFonts w:ascii="Arial" w:eastAsia="MingLiU_HKSCS" w:hAnsi="Arial"/>
                <w:noProof/>
                <w:spacing w:val="20"/>
                <w:szCs w:val="24"/>
                <w:lang w:eastAsia="zh-HK"/>
              </w:rPr>
            </w:pPr>
            <w:r w:rsidRPr="00E90790">
              <w:rPr>
                <w:rFonts w:ascii="Arial" w:eastAsia="MingLiU_HKSCS" w:hAnsi="Arial"/>
                <w:noProof/>
                <w:color w:val="FF0000"/>
                <w:spacing w:val="20"/>
                <w:szCs w:val="24"/>
                <w:lang w:eastAsia="zh-TW"/>
              </w:rPr>
              <w:tab/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40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題，必須全部作答，佔總分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60%</w:t>
            </w:r>
          </w:p>
        </w:tc>
        <w:tc>
          <w:tcPr>
            <w:tcW w:w="1890" w:type="dxa"/>
          </w:tcPr>
          <w:p w14:paraId="14F06306" w14:textId="4A0823E8" w:rsidR="000F78E2" w:rsidRPr="00A941B5" w:rsidRDefault="00B96866" w:rsidP="007C74D2">
            <w:pPr>
              <w:tabs>
                <w:tab w:val="left" w:pos="1260"/>
              </w:tabs>
              <w:snapToGrid w:val="0"/>
              <w:spacing w:before="120"/>
              <w:ind w:rightChars="-4" w:right="-9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Model.ReExamDay</w:t>
            </w:r>
            <w:r w:rsidR="000F78E2" w:rsidRPr="00A941B5">
              <w:rPr>
                <w:rFonts w:ascii="Arial" w:eastAsia="MingLiU_HKSCS" w:hAnsi="Arial"/>
                <w:noProof/>
                <w:spacing w:val="20"/>
                <w:szCs w:val="24"/>
              </w:rPr>
              <w:t>-</w:t>
            </w: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Model.ReExamMonth</w:t>
            </w:r>
            <w:r w:rsidR="000F78E2"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-</w:t>
            </w: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Model.ReExamYear</w:t>
            </w:r>
          </w:p>
          <w:p w14:paraId="65138FFB" w14:textId="2C464893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-4" w:right="-9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(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星期</w:t>
            </w:r>
            <w:r w:rsidR="00C6414C"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Model.DateOfWeek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)</w:t>
            </w:r>
          </w:p>
        </w:tc>
        <w:tc>
          <w:tcPr>
            <w:tcW w:w="2250" w:type="dxa"/>
          </w:tcPr>
          <w:p w14:paraId="3A876FDE" w14:textId="145A9A29" w:rsidR="000F78E2" w:rsidRPr="009E0D80" w:rsidRDefault="00C6414C" w:rsidP="007C74D2">
            <w:pPr>
              <w:tabs>
                <w:tab w:val="left" w:pos="1260"/>
              </w:tabs>
              <w:snapToGrid w:val="0"/>
              <w:spacing w:before="12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Model.AMPM</w:t>
            </w:r>
          </w:p>
          <w:p w14:paraId="78DB6FC3" w14:textId="58DD57E2" w:rsidR="000F78E2" w:rsidRPr="00A941B5" w:rsidRDefault="00657DA4" w:rsidP="007C74D2">
            <w:pPr>
              <w:tabs>
                <w:tab w:val="left" w:pos="1260"/>
              </w:tabs>
              <w:snapToGrid w:val="0"/>
              <w:spacing w:before="12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Model.TimeFrom</w:t>
            </w:r>
            <w:r w:rsidR="000F78E2"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時</w:t>
            </w:r>
          </w:p>
          <w:p w14:paraId="155B7D0F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至</w:t>
            </w:r>
          </w:p>
          <w:p w14:paraId="71D96D9B" w14:textId="7723073D" w:rsidR="000F78E2" w:rsidRPr="00A941B5" w:rsidRDefault="00657DA4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Model.TimeTo</w:t>
            </w:r>
            <w:r w:rsidR="000F78E2"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時</w:t>
            </w:r>
          </w:p>
          <w:p w14:paraId="3D4EC640" w14:textId="77777777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</w:p>
          <w:p w14:paraId="1218514E" w14:textId="79C2AEDF" w:rsidR="000F78E2" w:rsidRPr="00A941B5" w:rsidRDefault="000F78E2" w:rsidP="007C74D2">
            <w:pPr>
              <w:tabs>
                <w:tab w:val="left" w:pos="1260"/>
              </w:tabs>
              <w:snapToGrid w:val="0"/>
              <w:ind w:rightChars="30" w:right="66"/>
              <w:jc w:val="center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(</w:t>
            </w:r>
            <w:r w:rsidR="001313EE" w:rsidRPr="001313EE">
              <w:rPr>
                <w:rFonts w:ascii="Arial" w:eastAsia="MingLiU_HKSCS" w:hAnsi="Arial"/>
                <w:noProof/>
                <w:spacing w:val="20"/>
                <w:szCs w:val="24"/>
              </w:rPr>
              <w:t>Model.TotalTime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小時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)</w:t>
            </w:r>
          </w:p>
        </w:tc>
        <w:tc>
          <w:tcPr>
            <w:tcW w:w="2945" w:type="dxa"/>
          </w:tcPr>
          <w:p w14:paraId="49F3DED3" w14:textId="23F19BDB" w:rsidR="000F78E2" w:rsidRPr="00A941B5" w:rsidRDefault="000F78E2" w:rsidP="007C74D2">
            <w:pPr>
              <w:tabs>
                <w:tab w:val="left" w:pos="579"/>
              </w:tabs>
              <w:snapToGrid w:val="0"/>
              <w:spacing w:before="120"/>
              <w:ind w:left="494" w:rightChars="16" w:right="35" w:hangingChars="206" w:hanging="494"/>
              <w:jc w:val="both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  <w:lang w:eastAsia="zh-TW"/>
              </w:rPr>
              <w:t>(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i)</w:t>
            </w:r>
            <w:r w:rsidRPr="00A941B5">
              <w:rPr>
                <w:rFonts w:ascii="Arial" w:eastAsia="MingLiU_HKSCS" w:hAnsi="Arial"/>
                <w:noProof/>
                <w:spacing w:val="20"/>
                <w:szCs w:val="24"/>
              </w:rPr>
              <w:tab/>
            </w:r>
            <w:r w:rsidR="00657DA4"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Model.CourseName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考試，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以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100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分為滿分，</w:t>
            </w:r>
            <w:r w:rsidR="00657DA4" w:rsidRPr="009E0D80">
              <w:rPr>
                <w:rFonts w:ascii="Arial" w:eastAsia="MingLiU_HKSCS" w:hAnsi="Arial"/>
                <w:noProof/>
                <w:spacing w:val="20"/>
                <w:szCs w:val="24"/>
              </w:rPr>
              <w:t>Model.PassRQ</w:t>
            </w:r>
            <w:r w:rsidR="006167B5" w:rsidRPr="006167B5">
              <w:rPr>
                <w:rFonts w:ascii="Arial" w:eastAsia="MingLiU_HKSCS" w:hAnsi="Arial"/>
                <w:noProof/>
                <w:spacing w:val="20"/>
                <w:szCs w:val="24"/>
              </w:rPr>
              <w:t>Model.PassUnitRQ</w:t>
            </w: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或以上為合格。</w:t>
            </w:r>
          </w:p>
          <w:p w14:paraId="2BB8150D" w14:textId="77777777" w:rsidR="000F78E2" w:rsidRPr="009E0D80" w:rsidRDefault="000F78E2" w:rsidP="007C74D2">
            <w:pPr>
              <w:tabs>
                <w:tab w:val="left" w:pos="579"/>
              </w:tabs>
              <w:snapToGrid w:val="0"/>
              <w:ind w:left="494" w:rightChars="16" w:right="35" w:hangingChars="206" w:hanging="494"/>
              <w:jc w:val="both"/>
              <w:rPr>
                <w:rFonts w:ascii="Arial" w:eastAsia="MingLiU_HKSCS" w:hAnsi="Arial"/>
                <w:noProof/>
                <w:spacing w:val="20"/>
                <w:szCs w:val="24"/>
              </w:rPr>
            </w:pPr>
            <w:r w:rsidRPr="00A941B5">
              <w:rPr>
                <w:rFonts w:ascii="Arial" w:eastAsia="MingLiU_HKSCS" w:hAnsi="Arial" w:hint="eastAsia"/>
                <w:noProof/>
                <w:spacing w:val="20"/>
                <w:szCs w:val="24"/>
              </w:rPr>
              <w:t>(ii)</w:t>
            </w:r>
            <w:r w:rsidRPr="00A941B5">
              <w:rPr>
                <w:rFonts w:ascii="Arial" w:eastAsia="MingLiU_HKSCS" w:hAnsi="Arial"/>
                <w:noProof/>
                <w:spacing w:val="20"/>
                <w:szCs w:val="24"/>
              </w:rPr>
              <w:tab/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考生必須於考試時間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10</w:t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分鐘前到達考試地點。</w:t>
            </w:r>
          </w:p>
          <w:p w14:paraId="500C69BD" w14:textId="77777777" w:rsidR="000F78E2" w:rsidRPr="00A941B5" w:rsidRDefault="000F78E2" w:rsidP="007C74D2">
            <w:pPr>
              <w:tabs>
                <w:tab w:val="left" w:pos="579"/>
              </w:tabs>
              <w:snapToGrid w:val="0"/>
              <w:ind w:left="494" w:rightChars="16" w:right="35" w:hangingChars="206" w:hanging="494"/>
              <w:jc w:val="both"/>
              <w:rPr>
                <w:rFonts w:ascii="Arial" w:eastAsia="MingLiU_HKSCS" w:hAnsi="Arial"/>
                <w:noProof/>
                <w:spacing w:val="20"/>
                <w:szCs w:val="24"/>
                <w:lang w:eastAsia="zh-TW"/>
              </w:rPr>
            </w:pP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(iii)</w:t>
            </w:r>
            <w:r w:rsidRPr="009E0D80">
              <w:rPr>
                <w:rFonts w:ascii="Arial" w:eastAsia="MingLiU_HKSCS" w:hAnsi="Arial"/>
                <w:noProof/>
                <w:spacing w:val="20"/>
                <w:szCs w:val="24"/>
              </w:rPr>
              <w:tab/>
            </w:r>
            <w:r w:rsidRPr="009E0D80">
              <w:rPr>
                <w:rFonts w:ascii="Arial" w:eastAsia="MingLiU_HKSCS" w:hAnsi="Arial" w:hint="eastAsia"/>
                <w:noProof/>
                <w:spacing w:val="20"/>
                <w:szCs w:val="24"/>
              </w:rPr>
              <w:t>考生必須攜同身份證正本，以便監考員核對考生身份</w:t>
            </w:r>
            <w:r w:rsidRPr="00E90790">
              <w:rPr>
                <w:rFonts w:ascii="Arial" w:eastAsia="MingLiU_HKSCS" w:hAnsi="Arial" w:hint="eastAsia"/>
                <w:noProof/>
                <w:color w:val="FF0000"/>
                <w:spacing w:val="20"/>
                <w:szCs w:val="24"/>
                <w:lang w:eastAsia="zh-TW"/>
              </w:rPr>
              <w:t>。</w:t>
            </w:r>
          </w:p>
        </w:tc>
      </w:tr>
    </w:tbl>
    <w:p w14:paraId="72E2CA82" w14:textId="77777777" w:rsidR="000F78E2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017FE513" w14:textId="77777777" w:rsidR="005F7E6C" w:rsidRPr="00A941B5" w:rsidRDefault="005F7E6C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2283C985" w14:textId="5DE63CF5" w:rsidR="000F78E2" w:rsidRPr="009E0D80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14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 xml:space="preserve">　　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如有任何疑問，請致電</w:t>
      </w:r>
      <w:r w:rsidR="00C6770C" w:rsidRPr="009E0D80">
        <w:rPr>
          <w:rFonts w:ascii="Arial" w:eastAsia="MingLiU_HKSCS" w:hAnsi="Arial"/>
          <w:noProof/>
          <w:spacing w:val="14"/>
          <w:szCs w:val="24"/>
          <w:lang w:eastAsia="zh-TW"/>
        </w:rPr>
        <w:t>Model.EnquiryFirstPhone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或電郵</w:t>
      </w:r>
      <w:r w:rsidR="00385E6D" w:rsidRPr="00385E6D">
        <w:rPr>
          <w:rFonts w:ascii="Arial" w:eastAsia="MingLiU_HKSCS" w:hAnsi="Arial"/>
          <w:noProof/>
          <w:spacing w:val="14"/>
          <w:szCs w:val="24"/>
          <w:lang w:eastAsia="zh-TW"/>
        </w:rPr>
        <w:t>Model.EnquiryFirstEmail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與</w:t>
      </w:r>
      <w:r w:rsidR="00C6770C" w:rsidRPr="009E0D80">
        <w:rPr>
          <w:rFonts w:ascii="Arial" w:eastAsia="MingLiU_HKSCS" w:hAnsi="Arial"/>
          <w:noProof/>
          <w:spacing w:val="14"/>
          <w:szCs w:val="24"/>
          <w:lang w:eastAsia="zh-TW"/>
        </w:rPr>
        <w:t>Model.EnquiryFirstName</w:t>
      </w:r>
      <w:r w:rsidRPr="00A941B5">
        <w:rPr>
          <w:rFonts w:ascii="Arial" w:eastAsia="MingLiU_HKSCS" w:hAnsi="Arial" w:hint="eastAsia"/>
          <w:noProof/>
          <w:spacing w:val="14"/>
          <w:szCs w:val="24"/>
          <w:lang w:eastAsia="zh-TW"/>
        </w:rPr>
        <w:t>聯絡。</w:t>
      </w:r>
    </w:p>
    <w:p w14:paraId="34D6AEF6" w14:textId="77777777" w:rsidR="000F78E2" w:rsidRPr="00A941B5" w:rsidRDefault="000F78E2" w:rsidP="000F78E2">
      <w:pPr>
        <w:tabs>
          <w:tab w:val="left" w:pos="1260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2B02E8D3" w14:textId="77777777" w:rsidR="000F78E2" w:rsidRPr="00A941B5" w:rsidRDefault="000F78E2" w:rsidP="000F78E2">
      <w:pPr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 xml:space="preserve">　　此致</w:t>
      </w:r>
    </w:p>
    <w:p w14:paraId="29AAB37E" w14:textId="77777777" w:rsidR="000F78E2" w:rsidRPr="00A941B5" w:rsidRDefault="000F78E2" w:rsidP="000F78E2">
      <w:pPr>
        <w:tabs>
          <w:tab w:val="left" w:pos="1823"/>
        </w:tabs>
        <w:snapToGrid w:val="0"/>
        <w:ind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14B4B9E3" w14:textId="19F44E52" w:rsidR="000F78E2" w:rsidRPr="00C6770C" w:rsidRDefault="00C6770C" w:rsidP="000F78E2">
      <w:pPr>
        <w:tabs>
          <w:tab w:val="left" w:pos="1260"/>
        </w:tabs>
        <w:ind w:right="-2"/>
        <w:jc w:val="both"/>
        <w:rPr>
          <w:rFonts w:ascii="MingLiU_HKSCS" w:eastAsia="MingLiU_HKSCS" w:hAnsi="MingLiU_HKSCS"/>
          <w:kern w:val="16"/>
          <w:position w:val="6"/>
          <w:lang w:val="en-GB" w:eastAsia="zh-TW"/>
        </w:rPr>
      </w:pPr>
      <w:r w:rsidRPr="00C6770C">
        <w:rPr>
          <w:rFonts w:ascii="MingLiU_HKSCS" w:eastAsia="MingLiU_HKSCS" w:hAnsi="MingLiU_HKSCS" w:cs="Consolas"/>
          <w:color w:val="A31515"/>
          <w:lang w:eastAsia="zh-TW"/>
        </w:rPr>
        <w:t>Model.StNameCn</w:t>
      </w:r>
    </w:p>
    <w:p w14:paraId="744BF1C5" w14:textId="0E213DEF" w:rsidR="000F78E2" w:rsidRPr="00A941B5" w:rsidRDefault="000F78E2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  <w:r w:rsidRPr="00A941B5">
        <w:rPr>
          <w:rFonts w:ascii="Arial" w:eastAsia="MingLiU_HKSCS" w:hAnsi="Arial" w:hint="eastAsia"/>
          <w:kern w:val="16"/>
          <w:position w:val="6"/>
          <w:lang w:eastAsia="zh-TW"/>
        </w:rPr>
        <w:t>[</w:t>
      </w:r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Model.ApplicationNumber</w:t>
      </w:r>
      <w:r w:rsidR="00410ED0">
        <w:rPr>
          <w:rFonts w:ascii="Arial" w:eastAsia="MingLiU_HKSCS" w:hAnsi="Arial"/>
          <w:kern w:val="16"/>
          <w:position w:val="6"/>
          <w:lang w:eastAsia="zh-TW"/>
        </w:rPr>
        <w:t>]</w:t>
      </w:r>
    </w:p>
    <w:p w14:paraId="208712E2" w14:textId="77777777" w:rsidR="000F78E2" w:rsidRDefault="00C8127C" w:rsidP="000E4E82">
      <w:pPr>
        <w:tabs>
          <w:tab w:val="left" w:pos="1260"/>
        </w:tabs>
        <w:ind w:right="-2" w:firstLineChars="3415" w:firstLine="7513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2592881E" wp14:editId="017C9BE0">
            <wp:extent cx="737353" cy="72834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353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127" w14:textId="77777777" w:rsidR="00E90E89" w:rsidRDefault="00E90E89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1826A932" w14:textId="77777777" w:rsidR="00E90E89" w:rsidRDefault="00E90E89" w:rsidP="000F78E2">
      <w:pPr>
        <w:tabs>
          <w:tab w:val="left" w:pos="1260"/>
        </w:tabs>
        <w:ind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1E3598BD" w14:textId="77777777" w:rsidR="00E90E89" w:rsidRPr="00555CF8" w:rsidRDefault="00E90E89" w:rsidP="00E90E89">
      <w:pPr>
        <w:tabs>
          <w:tab w:val="left" w:pos="1260"/>
          <w:tab w:val="left" w:pos="7230"/>
        </w:tabs>
        <w:rPr>
          <w:rFonts w:ascii="Arial" w:eastAsia="MingLiU_HKSCS" w:hAnsi="Arial"/>
          <w:spacing w:val="20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 w:rsidR="006776B4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建造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專業</w:t>
      </w:r>
      <w:r w:rsidR="006776B4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進修院校</w:t>
      </w:r>
    </w:p>
    <w:p w14:paraId="09315FA2" w14:textId="39BB3644" w:rsidR="00E90E89" w:rsidRDefault="00E90E89" w:rsidP="00B836DD">
      <w:pPr>
        <w:tabs>
          <w:tab w:val="left" w:pos="1260"/>
          <w:tab w:val="left" w:pos="7230"/>
        </w:tabs>
        <w:spacing w:before="120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proofErr w:type="gramStart"/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Model.EmailSentYear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Model.EmailSentMonth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r w:rsidR="00C6770C" w:rsidRPr="009E0D80">
        <w:rPr>
          <w:rFonts w:ascii="Arial" w:eastAsia="MingLiU_HKSCS" w:hAnsi="Arial"/>
          <w:spacing w:val="20"/>
          <w:kern w:val="16"/>
          <w:position w:val="6"/>
          <w:lang w:eastAsia="zh-TW"/>
        </w:rPr>
        <w:t>Model.EmailSentDay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  <w:proofErr w:type="gramEnd"/>
    </w:p>
    <w:p w14:paraId="462E7C94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Cs w:val="24"/>
          <w:lang w:eastAsia="zh-TW"/>
        </w:rPr>
      </w:pPr>
    </w:p>
    <w:p w14:paraId="006E127C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19C7D4EC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22402C37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12ED0E17" w14:textId="77777777" w:rsidR="00E90E89" w:rsidRDefault="00E90E89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sectPr w:rsidR="00E90E89" w:rsidSect="005F7E6C">
      <w:footerReference w:type="default" r:id="rId9"/>
      <w:type w:val="continuous"/>
      <w:pgSz w:w="11910" w:h="16840"/>
      <w:pgMar w:top="0" w:right="440" w:bottom="0" w:left="168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71A82" w14:textId="77777777" w:rsidR="003D2CE7" w:rsidRDefault="003D2CE7" w:rsidP="000F78E2">
      <w:r>
        <w:separator/>
      </w:r>
    </w:p>
  </w:endnote>
  <w:endnote w:type="continuationSeparator" w:id="0">
    <w:p w14:paraId="0A8B983E" w14:textId="77777777" w:rsidR="003D2CE7" w:rsidRDefault="003D2CE7" w:rsidP="000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0EE0" w14:textId="77777777" w:rsidR="005F7E6C" w:rsidRPr="008039B0" w:rsidRDefault="005F7E6C" w:rsidP="005F7E6C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Tsun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14:paraId="5D814BB7" w14:textId="77777777" w:rsidR="005F7E6C" w:rsidRPr="008039B0" w:rsidRDefault="005F7E6C" w:rsidP="005F7E6C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r:id="rId1" w:history="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14:paraId="444288FE" w14:textId="77777777" w:rsidR="005F7E6C" w:rsidRDefault="005F7E6C">
    <w:pPr>
      <w:pStyle w:val="Footer"/>
    </w:pPr>
  </w:p>
  <w:p w14:paraId="478E4620" w14:textId="77777777" w:rsidR="005F7E6C" w:rsidRDefault="005F7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3EF16" w14:textId="77777777" w:rsidR="003D2CE7" w:rsidRDefault="003D2CE7" w:rsidP="000F78E2">
      <w:r>
        <w:separator/>
      </w:r>
    </w:p>
  </w:footnote>
  <w:footnote w:type="continuationSeparator" w:id="0">
    <w:p w14:paraId="0B9A2E33" w14:textId="77777777" w:rsidR="003D2CE7" w:rsidRDefault="003D2CE7" w:rsidP="000F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5012A"/>
    <w:rsid w:val="0009573C"/>
    <w:rsid w:val="000A72D2"/>
    <w:rsid w:val="000E3DF4"/>
    <w:rsid w:val="000E4E82"/>
    <w:rsid w:val="000F2C26"/>
    <w:rsid w:val="000F78E2"/>
    <w:rsid w:val="001058B4"/>
    <w:rsid w:val="00110DDF"/>
    <w:rsid w:val="00127B7C"/>
    <w:rsid w:val="001313EE"/>
    <w:rsid w:val="0014037C"/>
    <w:rsid w:val="00175593"/>
    <w:rsid w:val="001C2B18"/>
    <w:rsid w:val="001D75DA"/>
    <w:rsid w:val="002375E8"/>
    <w:rsid w:val="002433E2"/>
    <w:rsid w:val="002D30DA"/>
    <w:rsid w:val="003115D2"/>
    <w:rsid w:val="00322AB3"/>
    <w:rsid w:val="003437B8"/>
    <w:rsid w:val="003508BD"/>
    <w:rsid w:val="00353FF0"/>
    <w:rsid w:val="00385E6D"/>
    <w:rsid w:val="003911CB"/>
    <w:rsid w:val="003D2CE7"/>
    <w:rsid w:val="003E4ADE"/>
    <w:rsid w:val="00402DF1"/>
    <w:rsid w:val="00410ED0"/>
    <w:rsid w:val="00424BBD"/>
    <w:rsid w:val="0044394C"/>
    <w:rsid w:val="00445767"/>
    <w:rsid w:val="00446A79"/>
    <w:rsid w:val="004A0B60"/>
    <w:rsid w:val="004A5426"/>
    <w:rsid w:val="004B63C2"/>
    <w:rsid w:val="004D61FD"/>
    <w:rsid w:val="004E2EE2"/>
    <w:rsid w:val="004E5652"/>
    <w:rsid w:val="0053259B"/>
    <w:rsid w:val="0059086F"/>
    <w:rsid w:val="005A7F1C"/>
    <w:rsid w:val="005B17F7"/>
    <w:rsid w:val="005F258B"/>
    <w:rsid w:val="005F7E6C"/>
    <w:rsid w:val="006167B5"/>
    <w:rsid w:val="00627167"/>
    <w:rsid w:val="006365AA"/>
    <w:rsid w:val="00637B81"/>
    <w:rsid w:val="00657DA4"/>
    <w:rsid w:val="006776B4"/>
    <w:rsid w:val="006843E9"/>
    <w:rsid w:val="00687A8B"/>
    <w:rsid w:val="006A2F1E"/>
    <w:rsid w:val="006A5181"/>
    <w:rsid w:val="006E67C3"/>
    <w:rsid w:val="00741154"/>
    <w:rsid w:val="00752C9A"/>
    <w:rsid w:val="007C4204"/>
    <w:rsid w:val="007D3AFD"/>
    <w:rsid w:val="008069EA"/>
    <w:rsid w:val="0080747A"/>
    <w:rsid w:val="00832F79"/>
    <w:rsid w:val="0085134F"/>
    <w:rsid w:val="0086485E"/>
    <w:rsid w:val="00871518"/>
    <w:rsid w:val="00881C63"/>
    <w:rsid w:val="00882CC0"/>
    <w:rsid w:val="00894DC8"/>
    <w:rsid w:val="0093088D"/>
    <w:rsid w:val="00935993"/>
    <w:rsid w:val="00951201"/>
    <w:rsid w:val="00981A38"/>
    <w:rsid w:val="0099194B"/>
    <w:rsid w:val="009A4938"/>
    <w:rsid w:val="009B6DF5"/>
    <w:rsid w:val="009D255C"/>
    <w:rsid w:val="009D2969"/>
    <w:rsid w:val="009D4022"/>
    <w:rsid w:val="009D72F3"/>
    <w:rsid w:val="009E0D80"/>
    <w:rsid w:val="00A30B81"/>
    <w:rsid w:val="00A32D45"/>
    <w:rsid w:val="00A467B4"/>
    <w:rsid w:val="00A70ABD"/>
    <w:rsid w:val="00A94EDF"/>
    <w:rsid w:val="00AA3859"/>
    <w:rsid w:val="00AB6D1C"/>
    <w:rsid w:val="00AE4257"/>
    <w:rsid w:val="00B07E4C"/>
    <w:rsid w:val="00B1323E"/>
    <w:rsid w:val="00B55848"/>
    <w:rsid w:val="00B675EE"/>
    <w:rsid w:val="00B836DD"/>
    <w:rsid w:val="00B96866"/>
    <w:rsid w:val="00BB1C2A"/>
    <w:rsid w:val="00BB5827"/>
    <w:rsid w:val="00BE66BC"/>
    <w:rsid w:val="00BF6F93"/>
    <w:rsid w:val="00C17169"/>
    <w:rsid w:val="00C3218A"/>
    <w:rsid w:val="00C57E44"/>
    <w:rsid w:val="00C6414C"/>
    <w:rsid w:val="00C65E20"/>
    <w:rsid w:val="00C6770C"/>
    <w:rsid w:val="00C7705C"/>
    <w:rsid w:val="00C771CA"/>
    <w:rsid w:val="00C8127C"/>
    <w:rsid w:val="00C95AAD"/>
    <w:rsid w:val="00CA060C"/>
    <w:rsid w:val="00CE135B"/>
    <w:rsid w:val="00D00504"/>
    <w:rsid w:val="00D015DB"/>
    <w:rsid w:val="00D46EB3"/>
    <w:rsid w:val="00D87F7A"/>
    <w:rsid w:val="00DA54D1"/>
    <w:rsid w:val="00DB0BD6"/>
    <w:rsid w:val="00E13A2C"/>
    <w:rsid w:val="00E1484D"/>
    <w:rsid w:val="00E7098A"/>
    <w:rsid w:val="00E90790"/>
    <w:rsid w:val="00E90E89"/>
    <w:rsid w:val="00EC5559"/>
    <w:rsid w:val="00ED2A04"/>
    <w:rsid w:val="00F0181E"/>
    <w:rsid w:val="00F26004"/>
    <w:rsid w:val="00F618BE"/>
    <w:rsid w:val="00F74AA3"/>
    <w:rsid w:val="00F8648F"/>
    <w:rsid w:val="00FB3FC0"/>
    <w:rsid w:val="00FB43E2"/>
    <w:rsid w:val="00FE4B4D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86856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Franklin Gothic Book" w:eastAsia="Franklin Gothic Book" w:hAnsi="Franklin Gothic Book" w:cs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5F7E6C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Hyperlink">
    <w:name w:val="Hyperlink"/>
    <w:uiPriority w:val="99"/>
    <w:unhideWhenUsed/>
    <w:rsid w:val="005F7E6C"/>
    <w:rPr>
      <w:color w:val="0000FF"/>
      <w:u w:val="single"/>
    </w:rPr>
  </w:style>
  <w:style w:type="character" w:styleId="CommentReference">
    <w:name w:val="annotation reference"/>
    <w:basedOn w:val="DefaultParagraphFont"/>
    <w:unhideWhenUsed/>
    <w:rsid w:val="00E907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907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0790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790"/>
    <w:rPr>
      <w:rFonts w:ascii="Franklin Gothic Book" w:eastAsia="Franklin Gothic Book" w:hAnsi="Franklin Gothic Book" w:cs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head- plain</vt:lpstr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Quan, Nguyen Dang </cp:lastModifiedBy>
  <cp:revision>20</cp:revision>
  <cp:lastPrinted>2020-09-16T09:44:00Z</cp:lastPrinted>
  <dcterms:created xsi:type="dcterms:W3CDTF">2020-09-24T10:09:00Z</dcterms:created>
  <dcterms:modified xsi:type="dcterms:W3CDTF">2021-03-09T03:50:00Z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