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CCD4A" w14:textId="0CD2A727" w:rsidR="00CF361B" w:rsidRPr="0021490F" w:rsidRDefault="007003A7" w:rsidP="002C5821">
      <w:pPr>
        <w:pStyle w:val="QuanserTitle"/>
        <w:rPr>
          <w:b w:val="0"/>
          <w:bCs/>
          <w:color w:val="E21B23"/>
          <w:sz w:val="36"/>
          <w:szCs w:val="36"/>
        </w:rPr>
      </w:pPr>
      <w:r>
        <w:rPr>
          <w:b w:val="0"/>
          <w:bCs/>
          <w:color w:val="E21B23"/>
          <w:sz w:val="36"/>
          <w:szCs w:val="36"/>
        </w:rPr>
        <w:t>QDrone 2</w:t>
      </w:r>
      <w:r w:rsidR="00CF361B" w:rsidRPr="0021490F">
        <w:rPr>
          <w:b w:val="0"/>
          <w:bCs/>
          <w:color w:val="E21B23"/>
          <w:sz w:val="36"/>
          <w:szCs w:val="36"/>
        </w:rPr>
        <w:t xml:space="preserve"> </w:t>
      </w:r>
      <w:r w:rsidR="0074449D">
        <w:rPr>
          <w:b w:val="0"/>
          <w:bCs/>
          <w:color w:val="E21B23"/>
          <w:sz w:val="36"/>
          <w:szCs w:val="36"/>
        </w:rPr>
        <w:t>–</w:t>
      </w:r>
      <w:r w:rsidR="002D4375">
        <w:rPr>
          <w:b w:val="0"/>
          <w:bCs/>
          <w:color w:val="E21B23"/>
          <w:sz w:val="36"/>
          <w:szCs w:val="36"/>
        </w:rPr>
        <w:t xml:space="preserve"> </w:t>
      </w:r>
      <w:r>
        <w:rPr>
          <w:b w:val="0"/>
          <w:bCs/>
          <w:color w:val="E21B23"/>
          <w:sz w:val="36"/>
          <w:szCs w:val="36"/>
        </w:rPr>
        <w:t>Hardware Test</w:t>
      </w:r>
    </w:p>
    <w:p w14:paraId="1816151F" w14:textId="556660AE" w:rsidR="001C6BC9" w:rsidRDefault="009C1C04" w:rsidP="001C6BC9">
      <w:pPr>
        <w:pStyle w:val="QuanserTitle"/>
      </w:pPr>
      <w:r>
        <w:t>Height</w:t>
      </w:r>
    </w:p>
    <w:p w14:paraId="53D0F160" w14:textId="77777777" w:rsidR="00154AF5" w:rsidRDefault="00154AF5" w:rsidP="00DE401A">
      <w:pPr>
        <w:pStyle w:val="QuanserHeading1"/>
      </w:pPr>
    </w:p>
    <w:p w14:paraId="0547CC32" w14:textId="77777777" w:rsidR="00F32B74" w:rsidRDefault="00F32B74" w:rsidP="00DE401A">
      <w:pPr>
        <w:pStyle w:val="QuanserHeading1"/>
      </w:pPr>
    </w:p>
    <w:p w14:paraId="4CD61193" w14:textId="77777777" w:rsidR="00F32B74" w:rsidRDefault="00F32B74" w:rsidP="00DE401A">
      <w:pPr>
        <w:pStyle w:val="QuanserHeading1"/>
      </w:pPr>
    </w:p>
    <w:p w14:paraId="346E93AD" w14:textId="77777777" w:rsidR="00F32B74" w:rsidRDefault="00F32B74" w:rsidP="00DE401A">
      <w:pPr>
        <w:pStyle w:val="QuanserHeading1"/>
      </w:pPr>
    </w:p>
    <w:p w14:paraId="31E2E2AA" w14:textId="77777777" w:rsidR="00F32B74" w:rsidRDefault="00F32B74" w:rsidP="00DE401A">
      <w:pPr>
        <w:pStyle w:val="QuanserHeading1"/>
      </w:pPr>
    </w:p>
    <w:p w14:paraId="72315A52" w14:textId="77777777" w:rsidR="00F32B74" w:rsidRDefault="00F32B74" w:rsidP="00DE401A">
      <w:pPr>
        <w:pStyle w:val="QuanserHeading1"/>
      </w:pPr>
    </w:p>
    <w:p w14:paraId="70BAE46B" w14:textId="77777777" w:rsidR="00F32B74" w:rsidRDefault="00F32B74" w:rsidP="00DE401A">
      <w:pPr>
        <w:pStyle w:val="QuanserHeading1"/>
      </w:pPr>
    </w:p>
    <w:p w14:paraId="58E40309" w14:textId="77777777" w:rsidR="00F32B74" w:rsidRDefault="00F32B74" w:rsidP="00DE401A">
      <w:pPr>
        <w:pStyle w:val="QuanserHeading1"/>
      </w:pPr>
    </w:p>
    <w:p w14:paraId="6B676A8E" w14:textId="77777777" w:rsidR="00F32B74" w:rsidRDefault="00F32B74" w:rsidP="00DE401A">
      <w:pPr>
        <w:pStyle w:val="QuanserHeading1"/>
      </w:pPr>
    </w:p>
    <w:p w14:paraId="4CB7A8EE" w14:textId="77777777" w:rsidR="00F32B74" w:rsidRDefault="00F32B74" w:rsidP="00DE401A">
      <w:pPr>
        <w:pStyle w:val="QuanserHeading1"/>
      </w:pPr>
    </w:p>
    <w:p w14:paraId="5C12260E" w14:textId="77777777" w:rsidR="00F32B74" w:rsidRDefault="00F32B74" w:rsidP="00DE401A">
      <w:pPr>
        <w:pStyle w:val="QuanserHeading1"/>
      </w:pPr>
    </w:p>
    <w:p w14:paraId="3405BCAE" w14:textId="77777777" w:rsidR="00F32B74" w:rsidRDefault="00F32B74" w:rsidP="00DE401A">
      <w:pPr>
        <w:pStyle w:val="QuanserHeading1"/>
      </w:pPr>
    </w:p>
    <w:p w14:paraId="074AF3AE" w14:textId="1163E976" w:rsidR="00A94EF9" w:rsidRPr="00A94EF9" w:rsidRDefault="00A94EF9" w:rsidP="00DE401A">
      <w:pPr>
        <w:pStyle w:val="QuanserHeading1"/>
      </w:pPr>
      <w:r w:rsidRPr="00334CB9">
        <w:t>W</w:t>
      </w:r>
      <w:r w:rsidR="00EF6D88" w:rsidRPr="00334CB9">
        <w:t>hat</w:t>
      </w:r>
      <w:r w:rsidR="00EF6D88">
        <w:rPr>
          <w:color w:val="595959" w:themeColor="text1" w:themeTint="A6"/>
        </w:rPr>
        <w:t xml:space="preserve"> </w:t>
      </w:r>
      <w:r w:rsidR="007003A7">
        <w:rPr>
          <w:color w:val="595959" w:themeColor="text1" w:themeTint="A6"/>
        </w:rPr>
        <w:t>to expect</w:t>
      </w:r>
      <w:r w:rsidRPr="00DE401A">
        <w:rPr>
          <w:color w:val="595959" w:themeColor="text1" w:themeTint="A6"/>
        </w:rPr>
        <w:t xml:space="preserve"> </w:t>
      </w:r>
      <w:r w:rsidR="007003A7">
        <w:rPr>
          <w:color w:val="595959" w:themeColor="text1" w:themeTint="A6"/>
        </w:rPr>
        <w:t xml:space="preserve">in </w:t>
      </w:r>
      <w:r w:rsidR="009C1C04">
        <w:rPr>
          <w:color w:val="595959" w:themeColor="text1" w:themeTint="A6"/>
        </w:rPr>
        <w:t>the Height</w:t>
      </w:r>
      <w:r w:rsidR="007003A7">
        <w:rPr>
          <w:color w:val="595959" w:themeColor="text1" w:themeTint="A6"/>
        </w:rPr>
        <w:t xml:space="preserve"> Tests</w:t>
      </w:r>
      <w:r w:rsidRPr="00DE401A">
        <w:rPr>
          <w:color w:val="595959" w:themeColor="text1" w:themeTint="A6"/>
        </w:rPr>
        <w:t>?</w:t>
      </w:r>
    </w:p>
    <w:p w14:paraId="43967398" w14:textId="3BA738B6" w:rsidR="00A94EF9" w:rsidRDefault="00000000" w:rsidP="00DE401A">
      <w:pPr>
        <w:pStyle w:val="QuanserFigure"/>
      </w:pPr>
      <w:r>
        <w:pict w14:anchorId="1952E73C">
          <v:rect id="_x0000_i1025" style="width:540pt;height:1pt" o:hralign="center" o:hrstd="t" o:hrnoshade="t" o:hr="t" fillcolor="#a0a0a0" stroked="f"/>
        </w:pict>
      </w:r>
    </w:p>
    <w:p w14:paraId="5054BBD7" w14:textId="12DA7361" w:rsidR="00154AF5" w:rsidRDefault="009C1C04" w:rsidP="00154AF5">
      <w:pPr>
        <w:pStyle w:val="QuanserNormal"/>
      </w:pPr>
      <w:r>
        <w:t xml:space="preserve">QDrone 2 has a </w:t>
      </w:r>
      <w:r w:rsidR="007310AF" w:rsidRPr="007310AF">
        <w:t>VL53L1X</w:t>
      </w:r>
      <w:r w:rsidR="007310AF">
        <w:t xml:space="preserve"> downward facing time-of-flight </w:t>
      </w:r>
      <w:r>
        <w:t xml:space="preserve">sensor that will be able to measure the height of the drone. This document will guide you through running the tests and confirm the results. </w:t>
      </w:r>
    </w:p>
    <w:p w14:paraId="349DA8F0" w14:textId="223600B9" w:rsidR="007310AF" w:rsidRDefault="007310AF" w:rsidP="007310AF">
      <w:pPr>
        <w:pStyle w:val="QuanserHeading1"/>
      </w:pPr>
      <w:r>
        <w:lastRenderedPageBreak/>
        <w:t>Time-Of-Flight Sensor</w:t>
      </w:r>
    </w:p>
    <w:p w14:paraId="2186C90D" w14:textId="0D7B3E0E" w:rsidR="007310AF" w:rsidRDefault="007310AF" w:rsidP="007310AF">
      <w:pPr>
        <w:pStyle w:val="QuanserNormal"/>
      </w:pPr>
      <w:r>
        <w:t>QDrone 2 has a time-of-flight sensor on the underside of the drone</w:t>
      </w:r>
      <w:r w:rsidR="00466B07">
        <w:t xml:space="preserve"> (figure 1)</w:t>
      </w:r>
      <w:r>
        <w:t xml:space="preserve">, this </w:t>
      </w:r>
      <w:proofErr w:type="gramStart"/>
      <w:r>
        <w:t>is able to</w:t>
      </w:r>
      <w:proofErr w:type="gramEnd"/>
      <w:r>
        <w:t xml:space="preserve"> measure the distance to the nearest </w:t>
      </w:r>
      <w:r w:rsidR="00466B07">
        <w:t>object, which in most cases will be the floor.</w:t>
      </w:r>
    </w:p>
    <w:p w14:paraId="46922BF5" w14:textId="77777777" w:rsidR="00466B07" w:rsidRDefault="00466B07" w:rsidP="007310AF">
      <w:pPr>
        <w:pStyle w:val="QuanserNormal"/>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310AF" w14:paraId="4AAC3C87" w14:textId="77777777" w:rsidTr="00CC30CF">
        <w:tc>
          <w:tcPr>
            <w:tcW w:w="9350" w:type="dxa"/>
            <w:vAlign w:val="center"/>
          </w:tcPr>
          <w:p w14:paraId="2DEF26B2" w14:textId="0477EF7E" w:rsidR="007310AF" w:rsidRDefault="007310AF" w:rsidP="00CC30CF">
            <w:pPr>
              <w:pStyle w:val="QuanserNormal"/>
              <w:spacing w:before="60" w:after="60"/>
              <w:contextualSpacing/>
              <w:jc w:val="center"/>
              <w:rPr>
                <w:lang w:val="en-US" w:eastAsia="en-CA"/>
              </w:rPr>
            </w:pPr>
            <w:r>
              <w:rPr>
                <w:noProof/>
              </w:rPr>
              <mc:AlternateContent>
                <mc:Choice Requires="wps">
                  <w:drawing>
                    <wp:anchor distT="0" distB="0" distL="114300" distR="114300" simplePos="0" relativeHeight="251661312" behindDoc="0" locked="0" layoutInCell="1" allowOverlap="1" wp14:anchorId="082B6A80" wp14:editId="28052E99">
                      <wp:simplePos x="0" y="0"/>
                      <wp:positionH relativeFrom="column">
                        <wp:posOffset>2292483</wp:posOffset>
                      </wp:positionH>
                      <wp:positionV relativeFrom="paragraph">
                        <wp:posOffset>1283221</wp:posOffset>
                      </wp:positionV>
                      <wp:extent cx="470847" cy="491320"/>
                      <wp:effectExtent l="19050" t="19050" r="43815" b="42545"/>
                      <wp:wrapNone/>
                      <wp:docPr id="54431319" name="Rectangle 4"/>
                      <wp:cNvGraphicFramePr/>
                      <a:graphic xmlns:a="http://schemas.openxmlformats.org/drawingml/2006/main">
                        <a:graphicData uri="http://schemas.microsoft.com/office/word/2010/wordprocessingShape">
                          <wps:wsp>
                            <wps:cNvSpPr/>
                            <wps:spPr>
                              <a:xfrm>
                                <a:off x="0" y="0"/>
                                <a:ext cx="470847" cy="491320"/>
                              </a:xfrm>
                              <a:prstGeom prst="rect">
                                <a:avLst/>
                              </a:prstGeom>
                              <a:noFill/>
                              <a:ln w="57150">
                                <a:solidFill>
                                  <a:srgbClr val="E31B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3EEFC1" id="Rectangle 4" o:spid="_x0000_s1026" style="position:absolute;margin-left:180.5pt;margin-top:101.05pt;width:37.05pt;height:38.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" filled="f" strokecolor="#e31b23" strokeweight="4.5pt"/>
                  </w:pict>
                </mc:Fallback>
              </mc:AlternateContent>
            </w:r>
            <w:r>
              <w:rPr>
                <w:noProof/>
              </w:rPr>
              <w:drawing>
                <wp:inline distT="0" distB="0" distL="0" distR="0" wp14:anchorId="45ECE487" wp14:editId="590592A6">
                  <wp:extent cx="3780430" cy="2363255"/>
                  <wp:effectExtent l="0" t="0" r="0" b="0"/>
                  <wp:docPr id="1136456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24" t="10255" r="18363" b="28980"/>
                          <a:stretch/>
                        </pic:blipFill>
                        <pic:spPr bwMode="auto">
                          <a:xfrm>
                            <a:off x="0" y="0"/>
                            <a:ext cx="3786809" cy="23672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10AF" w:rsidRPr="00154AF5" w14:paraId="6C7A0241" w14:textId="77777777" w:rsidTr="00CC30CF">
        <w:tc>
          <w:tcPr>
            <w:tcW w:w="9350" w:type="dxa"/>
            <w:vAlign w:val="center"/>
          </w:tcPr>
          <w:p w14:paraId="4C9ADF6C" w14:textId="6F0F48B0" w:rsidR="007310AF" w:rsidRPr="00154AF5" w:rsidRDefault="007310AF" w:rsidP="00CC30CF">
            <w:pPr>
              <w:pStyle w:val="QuanserFigure"/>
              <w:spacing w:before="60" w:after="60"/>
              <w:contextualSpacing/>
              <w:rPr>
                <w:lang w:val="en-US"/>
              </w:rPr>
            </w:pPr>
            <w:r w:rsidRPr="00154AF5">
              <w:rPr>
                <w:lang w:val="en-US"/>
              </w:rPr>
              <w:t xml:space="preserve">Figure </w:t>
            </w:r>
            <w:r w:rsidR="00466B07">
              <w:rPr>
                <w:lang w:val="en-US"/>
              </w:rPr>
              <w:t>1</w:t>
            </w:r>
            <w:r w:rsidR="00DA2966">
              <w:rPr>
                <w:lang w:val="en-US"/>
              </w:rPr>
              <w:t>.</w:t>
            </w:r>
            <w:r w:rsidRPr="00154AF5">
              <w:rPr>
                <w:lang w:val="en-US"/>
              </w:rPr>
              <w:t xml:space="preserve"> </w:t>
            </w:r>
            <w:r w:rsidR="00466B07">
              <w:rPr>
                <w:lang w:val="en-US"/>
              </w:rPr>
              <w:t>Location of time-of-flight sensor</w:t>
            </w:r>
          </w:p>
        </w:tc>
      </w:tr>
    </w:tbl>
    <w:p w14:paraId="1887EF92" w14:textId="77777777" w:rsidR="00F32B74" w:rsidRDefault="00F32B74" w:rsidP="00DE401A">
      <w:pPr>
        <w:pStyle w:val="QuanserHeading1"/>
        <w:rPr>
          <w:lang w:val="en-US"/>
        </w:rPr>
      </w:pPr>
    </w:p>
    <w:p w14:paraId="3B2BC540" w14:textId="5B243EBE" w:rsidR="00AB6827" w:rsidRPr="007003A7" w:rsidRDefault="007310AF" w:rsidP="00DE401A">
      <w:pPr>
        <w:pStyle w:val="QuanserHeading1"/>
        <w:rPr>
          <w:lang w:val="en-US"/>
        </w:rPr>
      </w:pPr>
      <w:r>
        <w:rPr>
          <w:lang w:val="en-US"/>
        </w:rPr>
        <w:t>Height</w:t>
      </w:r>
      <w:r w:rsidR="007003A7">
        <w:rPr>
          <w:lang w:val="en-US"/>
        </w:rPr>
        <w:t xml:space="preserve"> Test – MATLAB/Simulink</w:t>
      </w:r>
    </w:p>
    <w:p w14:paraId="1330FEEC" w14:textId="78F47052" w:rsidR="007003A7" w:rsidRDefault="007003A7" w:rsidP="00965CCA">
      <w:pPr>
        <w:pStyle w:val="QuanserNormal"/>
        <w:rPr>
          <w:lang w:val="en-US" w:eastAsia="en-CA"/>
        </w:rPr>
      </w:pPr>
      <w:r>
        <w:rPr>
          <w:lang w:val="en-US" w:eastAsia="en-CA"/>
        </w:rPr>
        <w:t>Open the QD2_</w:t>
      </w:r>
      <w:r w:rsidR="00466B07">
        <w:rPr>
          <w:lang w:val="en-US" w:eastAsia="en-CA"/>
        </w:rPr>
        <w:t>height</w:t>
      </w:r>
      <w:r>
        <w:rPr>
          <w:lang w:val="en-US" w:eastAsia="en-CA"/>
        </w:rPr>
        <w:t xml:space="preserve">_2021a.slx file from the same folder containing this file.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66B07" w14:paraId="57D935D1" w14:textId="77777777" w:rsidTr="00466B07">
        <w:tc>
          <w:tcPr>
            <w:tcW w:w="9360" w:type="dxa"/>
            <w:vAlign w:val="center"/>
          </w:tcPr>
          <w:p w14:paraId="2F6F31E0" w14:textId="137A789C" w:rsidR="00466B07" w:rsidRDefault="00466B07" w:rsidP="00CC30CF">
            <w:pPr>
              <w:pStyle w:val="QuanserNormal"/>
              <w:spacing w:before="60" w:after="60"/>
              <w:contextualSpacing/>
              <w:jc w:val="center"/>
              <w:rPr>
                <w:lang w:val="en-US" w:eastAsia="en-CA"/>
              </w:rPr>
            </w:pPr>
            <w:r w:rsidRPr="00466B07">
              <w:rPr>
                <w:noProof/>
                <w:lang w:val="en-US" w:eastAsia="en-CA"/>
              </w:rPr>
              <w:drawing>
                <wp:inline distT="0" distB="0" distL="0" distR="0" wp14:anchorId="5C71AAA6" wp14:editId="600C51D1">
                  <wp:extent cx="5820770" cy="2902922"/>
                  <wp:effectExtent l="0" t="0" r="8890" b="0"/>
                  <wp:docPr id="15145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49864" name=""/>
                          <pic:cNvPicPr/>
                        </pic:nvPicPr>
                        <pic:blipFill>
                          <a:blip r:embed="rId11"/>
                          <a:stretch>
                            <a:fillRect/>
                          </a:stretch>
                        </pic:blipFill>
                        <pic:spPr>
                          <a:xfrm>
                            <a:off x="0" y="0"/>
                            <a:ext cx="5825739" cy="2905400"/>
                          </a:xfrm>
                          <a:prstGeom prst="rect">
                            <a:avLst/>
                          </a:prstGeom>
                        </pic:spPr>
                      </pic:pic>
                    </a:graphicData>
                  </a:graphic>
                </wp:inline>
              </w:drawing>
            </w:r>
          </w:p>
        </w:tc>
      </w:tr>
      <w:tr w:rsidR="00466B07" w:rsidRPr="00154AF5" w14:paraId="691E0E8E" w14:textId="77777777" w:rsidTr="00466B07">
        <w:tc>
          <w:tcPr>
            <w:tcW w:w="9360" w:type="dxa"/>
            <w:vAlign w:val="center"/>
          </w:tcPr>
          <w:p w14:paraId="42F26BCA" w14:textId="7F52723D" w:rsidR="00466B07" w:rsidRPr="00154AF5" w:rsidRDefault="00466B07" w:rsidP="00CC30CF">
            <w:pPr>
              <w:pStyle w:val="QuanserFigure"/>
              <w:spacing w:before="60" w:after="60"/>
              <w:contextualSpacing/>
              <w:rPr>
                <w:lang w:val="en-US"/>
              </w:rPr>
            </w:pPr>
            <w:r w:rsidRPr="00154AF5">
              <w:rPr>
                <w:lang w:val="en-US"/>
              </w:rPr>
              <w:t xml:space="preserve">Figure </w:t>
            </w:r>
            <w:r>
              <w:rPr>
                <w:lang w:val="en-US"/>
              </w:rPr>
              <w:t>2</w:t>
            </w:r>
            <w:r w:rsidR="00DA2966">
              <w:rPr>
                <w:lang w:val="en-US"/>
              </w:rPr>
              <w:t>.</w:t>
            </w:r>
            <w:r w:rsidRPr="00154AF5">
              <w:rPr>
                <w:lang w:val="en-US"/>
              </w:rPr>
              <w:t xml:space="preserve"> </w:t>
            </w:r>
            <w:r>
              <w:rPr>
                <w:lang w:val="en-US"/>
              </w:rPr>
              <w:t xml:space="preserve">Height </w:t>
            </w:r>
            <w:proofErr w:type="spellStart"/>
            <w:r>
              <w:rPr>
                <w:lang w:val="en-US"/>
              </w:rPr>
              <w:t>Measurment</w:t>
            </w:r>
            <w:proofErr w:type="spellEnd"/>
            <w:r>
              <w:rPr>
                <w:lang w:val="en-US"/>
              </w:rPr>
              <w:t xml:space="preserve"> model</w:t>
            </w:r>
          </w:p>
        </w:tc>
      </w:tr>
    </w:tbl>
    <w:p w14:paraId="1E40C97E" w14:textId="51C48E58" w:rsidR="00CB446B" w:rsidRDefault="00466B07" w:rsidP="00C36637">
      <w:pPr>
        <w:pStyle w:val="QuanserNormal"/>
        <w:spacing w:before="120" w:after="240"/>
        <w:rPr>
          <w:lang w:val="en-US" w:eastAsia="en-CA"/>
        </w:rPr>
      </w:pPr>
      <w:r>
        <w:rPr>
          <w:lang w:val="en-US" w:eastAsia="en-CA"/>
        </w:rPr>
        <w:lastRenderedPageBreak/>
        <w:t xml:space="preserve">Place the drone at the edge of a table so that the sensor can see the floor and not only the table it is placed on. Follow the instructions on the </w:t>
      </w:r>
      <w:r w:rsidR="00CB446B">
        <w:rPr>
          <w:lang w:val="en-US" w:eastAsia="en-CA"/>
        </w:rPr>
        <w:t>left</w:t>
      </w:r>
      <w:r>
        <w:rPr>
          <w:lang w:val="en-US" w:eastAsia="en-CA"/>
        </w:rPr>
        <w:t xml:space="preserve"> of the </w:t>
      </w:r>
      <w:proofErr w:type="spellStart"/>
      <w:r>
        <w:rPr>
          <w:lang w:val="en-US" w:eastAsia="en-CA"/>
        </w:rPr>
        <w:t>the</w:t>
      </w:r>
      <w:proofErr w:type="spellEnd"/>
      <w:r>
        <w:rPr>
          <w:lang w:val="en-US" w:eastAsia="en-CA"/>
        </w:rPr>
        <w:t xml:space="preserve"> Simulink model</w:t>
      </w:r>
      <w:r w:rsidR="00C36637">
        <w:rPr>
          <w:lang w:val="en-US" w:eastAsia="en-CA"/>
        </w:rPr>
        <w:t xml:space="preserve"> (figure 2)</w:t>
      </w:r>
      <w:r>
        <w:rPr>
          <w:lang w:val="en-US" w:eastAsia="en-CA"/>
        </w:rPr>
        <w:t xml:space="preserve">. Look at the output of the </w:t>
      </w:r>
      <w:proofErr w:type="spellStart"/>
      <w:r>
        <w:rPr>
          <w:lang w:val="en-US" w:eastAsia="en-CA"/>
        </w:rPr>
        <w:t>BF_Height</w:t>
      </w:r>
      <w:proofErr w:type="spellEnd"/>
      <w:r>
        <w:rPr>
          <w:lang w:val="en-US" w:eastAsia="en-CA"/>
        </w:rPr>
        <w:t xml:space="preserve"> measurement scope.  </w:t>
      </w:r>
    </w:p>
    <w:p w14:paraId="5DB3D232" w14:textId="0A7AA60C" w:rsidR="00466B07" w:rsidRDefault="00466B07" w:rsidP="00C36637">
      <w:pPr>
        <w:pStyle w:val="QuanserNormal"/>
        <w:spacing w:before="120" w:after="240"/>
        <w:rPr>
          <w:lang w:val="en-US" w:eastAsia="en-CA"/>
        </w:rPr>
      </w:pPr>
      <w:proofErr w:type="gramStart"/>
      <w:r>
        <w:rPr>
          <w:lang w:val="en-US" w:eastAsia="en-CA"/>
        </w:rPr>
        <w:t>It  should</w:t>
      </w:r>
      <w:proofErr w:type="gramEnd"/>
      <w:r>
        <w:rPr>
          <w:lang w:val="en-US" w:eastAsia="en-CA"/>
        </w:rPr>
        <w:t xml:space="preserve"> look like the output in figure 3. </w:t>
      </w:r>
      <w:r w:rsidR="00C36637">
        <w:rPr>
          <w:lang w:val="en-US" w:eastAsia="en-CA"/>
        </w:rPr>
        <w:t>You can confirm or validate the output by using a measuring tape (observe figure 3 and how both measurements show a height of approximately 80 cm from the ground). If the measurement is not correct, make sure there are no reflective surfaces around the floor that could affect the reading or that the sensor is not covered by anything.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489"/>
      </w:tblGrid>
      <w:tr w:rsidR="00C36637" w14:paraId="347CF86A" w14:textId="778B868F" w:rsidTr="00C36637">
        <w:tc>
          <w:tcPr>
            <w:tcW w:w="4871" w:type="dxa"/>
            <w:vAlign w:val="center"/>
          </w:tcPr>
          <w:p w14:paraId="6EB1C26E" w14:textId="3E21DDD5" w:rsidR="00C36637" w:rsidRDefault="00C36637" w:rsidP="00CC30CF">
            <w:pPr>
              <w:pStyle w:val="QuanserNormal"/>
              <w:spacing w:before="60" w:after="60"/>
              <w:contextualSpacing/>
              <w:jc w:val="center"/>
              <w:rPr>
                <w:lang w:val="en-US" w:eastAsia="en-CA"/>
              </w:rPr>
            </w:pPr>
            <w:r w:rsidRPr="00A210C9">
              <w:rPr>
                <w:noProof/>
                <w:lang w:val="en-US" w:eastAsia="en-CA"/>
              </w:rPr>
              <w:drawing>
                <wp:inline distT="0" distB="0" distL="0" distR="0" wp14:anchorId="34480155" wp14:editId="076098DA">
                  <wp:extent cx="3036627" cy="2767143"/>
                  <wp:effectExtent l="0" t="0" r="0" b="0"/>
                  <wp:docPr id="1711495358" name="Picture 171149535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1228" name="Picture 1" descr="A screen shot of a graph&#10;&#10;Description automatically generated"/>
                          <pic:cNvPicPr/>
                        </pic:nvPicPr>
                        <pic:blipFill>
                          <a:blip r:embed="rId12"/>
                          <a:stretch>
                            <a:fillRect/>
                          </a:stretch>
                        </pic:blipFill>
                        <pic:spPr>
                          <a:xfrm>
                            <a:off x="0" y="0"/>
                            <a:ext cx="3040539" cy="2770708"/>
                          </a:xfrm>
                          <a:prstGeom prst="rect">
                            <a:avLst/>
                          </a:prstGeom>
                        </pic:spPr>
                      </pic:pic>
                    </a:graphicData>
                  </a:graphic>
                </wp:inline>
              </w:drawing>
            </w:r>
          </w:p>
        </w:tc>
        <w:tc>
          <w:tcPr>
            <w:tcW w:w="4489" w:type="dxa"/>
            <w:vAlign w:val="center"/>
          </w:tcPr>
          <w:p w14:paraId="3EB61376" w14:textId="7C0AEAAD" w:rsidR="00C36637" w:rsidRPr="00A210C9" w:rsidRDefault="00C36637" w:rsidP="00C36637">
            <w:pPr>
              <w:pStyle w:val="QuanserNormal"/>
              <w:spacing w:before="60" w:after="60"/>
              <w:contextualSpacing/>
              <w:jc w:val="center"/>
              <w:rPr>
                <w:lang w:val="en-US" w:eastAsia="en-CA"/>
              </w:rPr>
            </w:pPr>
            <w:r>
              <w:rPr>
                <w:noProof/>
              </w:rPr>
              <w:drawing>
                <wp:inline distT="0" distB="0" distL="0" distR="0" wp14:anchorId="49D9ED67" wp14:editId="6BE48C52">
                  <wp:extent cx="2787595" cy="2090995"/>
                  <wp:effectExtent l="0" t="0" r="0" b="5080"/>
                  <wp:docPr id="1676245456" name="Picture 16762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3157" cy="2102668"/>
                          </a:xfrm>
                          <a:prstGeom prst="rect">
                            <a:avLst/>
                          </a:prstGeom>
                          <a:noFill/>
                          <a:ln>
                            <a:noFill/>
                          </a:ln>
                        </pic:spPr>
                      </pic:pic>
                    </a:graphicData>
                  </a:graphic>
                </wp:inline>
              </w:drawing>
            </w:r>
          </w:p>
        </w:tc>
      </w:tr>
      <w:tr w:rsidR="00C36637" w:rsidRPr="00154AF5" w14:paraId="35481E71" w14:textId="6A1564EA" w:rsidTr="00976677">
        <w:tc>
          <w:tcPr>
            <w:tcW w:w="9360" w:type="dxa"/>
            <w:gridSpan w:val="2"/>
            <w:vAlign w:val="center"/>
          </w:tcPr>
          <w:p w14:paraId="51CD570C" w14:textId="1F6077BD" w:rsidR="00C36637" w:rsidRPr="00154AF5" w:rsidRDefault="00C36637" w:rsidP="00CC30CF">
            <w:pPr>
              <w:pStyle w:val="QuanserFigure"/>
              <w:spacing w:before="60" w:after="60"/>
              <w:contextualSpacing/>
              <w:rPr>
                <w:lang w:val="en-US"/>
              </w:rPr>
            </w:pPr>
            <w:r w:rsidRPr="00154AF5">
              <w:rPr>
                <w:lang w:val="en-US"/>
              </w:rPr>
              <w:t xml:space="preserve">Figure </w:t>
            </w:r>
            <w:r>
              <w:rPr>
                <w:lang w:val="en-US"/>
              </w:rPr>
              <w:t>3</w:t>
            </w:r>
            <w:r w:rsidR="00DA2966">
              <w:rPr>
                <w:lang w:val="en-US"/>
              </w:rPr>
              <w:t>.</w:t>
            </w:r>
            <w:r w:rsidRPr="00154AF5">
              <w:rPr>
                <w:lang w:val="en-US"/>
              </w:rPr>
              <w:t xml:space="preserve"> </w:t>
            </w:r>
            <w:r>
              <w:rPr>
                <w:lang w:val="en-US"/>
              </w:rPr>
              <w:t xml:space="preserve">Height scope and height validation </w:t>
            </w:r>
          </w:p>
        </w:tc>
      </w:tr>
    </w:tbl>
    <w:p w14:paraId="2B1286C8" w14:textId="77777777" w:rsidR="00466B07" w:rsidRPr="00C36637" w:rsidRDefault="00466B07" w:rsidP="00C36637">
      <w:pPr>
        <w:pStyle w:val="QuanserNormal"/>
        <w:rPr>
          <w:sz w:val="4"/>
          <w:szCs w:val="4"/>
          <w:lang w:val="en-US" w:eastAsia="en-CA"/>
        </w:rPr>
      </w:pPr>
    </w:p>
    <w:sectPr w:rsidR="00466B07" w:rsidRPr="00C36637" w:rsidSect="007310AF">
      <w:footerReference w:type="default" r:id="rId1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4FCFE" w14:textId="77777777" w:rsidR="00816B9F" w:rsidRDefault="00816B9F" w:rsidP="00122BB7">
      <w:pPr>
        <w:spacing w:after="0" w:line="240" w:lineRule="auto"/>
      </w:pPr>
      <w:r>
        <w:separator/>
      </w:r>
    </w:p>
  </w:endnote>
  <w:endnote w:type="continuationSeparator" w:id="0">
    <w:p w14:paraId="0069E4FA" w14:textId="77777777" w:rsidR="00816B9F" w:rsidRDefault="00816B9F" w:rsidP="00122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47E1AD7F-C278-476F-BF77-501FDD66AB90}"/>
    <w:embedBold r:id="rId2" w:fontKey="{C8833229-9AE3-431D-9CC3-6AC3B1E19EA9}"/>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16B97B07-AEF5-405F-A466-D02866D96785}"/>
  </w:font>
  <w:font w:name="DengXian Light">
    <w:altName w:val="等线 Light"/>
    <w:charset w:val="86"/>
    <w:family w:val="auto"/>
    <w:pitch w:val="variable"/>
    <w:sig w:usb0="A00002BF" w:usb1="38CF7CFA" w:usb2="00000016" w:usb3="00000000" w:csb0="0004000F" w:csb1="00000000"/>
  </w:font>
  <w:font w:name="Raleway">
    <w:altName w:val="Trebuchet MS"/>
    <w:panose1 w:val="00000000000000000000"/>
    <w:charset w:val="00"/>
    <w:family w:val="auto"/>
    <w:pitch w:val="variable"/>
    <w:sig w:usb0="A00002FF" w:usb1="5000205B" w:usb2="00000000" w:usb3="00000000" w:csb0="00000197" w:csb1="00000000"/>
    <w:embedRegular r:id="rId4" w:fontKey="{12A98006-7E28-411D-8A9C-E844F80A4C51}"/>
    <w:embedBold r:id="rId5" w:fontKey="{F144DF3B-76B8-468F-9A0C-A51757D0D462}"/>
  </w:font>
  <w:font w:name="Segoe UI">
    <w:panose1 w:val="020B0502040204020203"/>
    <w:charset w:val="00"/>
    <w:family w:val="swiss"/>
    <w:pitch w:val="variable"/>
    <w:sig w:usb0="E4002EFF" w:usb1="C000E47F" w:usb2="00000009" w:usb3="00000000" w:csb0="000001FF" w:csb1="00000000"/>
    <w:embedRegular r:id="rId6" w:fontKey="{2823E99F-34EA-4508-82CA-FFD094D4C619}"/>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43658"/>
      <w:docPartObj>
        <w:docPartGallery w:val="Page Numbers (Bottom of Page)"/>
        <w:docPartUnique/>
      </w:docPartObj>
    </w:sdtPr>
    <w:sdtEndPr>
      <w:rPr>
        <w:noProof/>
      </w:rPr>
    </w:sdtEndPr>
    <w:sdtContent>
      <w:p w14:paraId="4BD529F4" w14:textId="2B069B58" w:rsidR="00830D57" w:rsidRDefault="00830D57">
        <w:pPr>
          <w:pStyle w:val="Footer"/>
          <w:jc w:val="right"/>
        </w:pPr>
        <w:r>
          <w:rPr>
            <w:noProof/>
            <w:lang w:val="en-US"/>
          </w:rPr>
          <mc:AlternateContent>
            <mc:Choice Requires="wps">
              <w:drawing>
                <wp:anchor distT="0" distB="0" distL="114300" distR="114300" simplePos="0" relativeHeight="251664384" behindDoc="0" locked="0" layoutInCell="1" allowOverlap="1" wp14:anchorId="5EF73D66" wp14:editId="74597D9F">
                  <wp:simplePos x="0" y="0"/>
                  <wp:positionH relativeFrom="page">
                    <wp:posOffset>0</wp:posOffset>
                  </wp:positionH>
                  <wp:positionV relativeFrom="paragraph">
                    <wp:posOffset>296037</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CFC17" id="Rectangle 4" o:spid="_x0000_s1026" style="position:absolute;margin-left:0;margin-top:23.3pt;width:612pt;height:24.6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" fillcolor="#e21b23" stroked="f" strokeweight="1pt">
                  <w10:wrap anchorx="page"/>
                </v:rect>
              </w:pict>
            </mc:Fallback>
          </mc:AlternateContent>
        </w:r>
        <w:r w:rsidRPr="00AB6827">
          <w:rPr>
            <w:rFonts w:ascii="Raleway" w:hAnsi="Raleway"/>
          </w:rPr>
          <w:fldChar w:fldCharType="begin"/>
        </w:r>
        <w:r w:rsidRPr="00AB6827">
          <w:rPr>
            <w:rFonts w:ascii="Raleway" w:hAnsi="Raleway"/>
          </w:rPr>
          <w:instrText xml:space="preserve"> PAGE   \* MERGEFORMAT </w:instrText>
        </w:r>
        <w:r w:rsidRPr="00AB6827">
          <w:rPr>
            <w:rFonts w:ascii="Raleway" w:hAnsi="Raleway"/>
          </w:rPr>
          <w:fldChar w:fldCharType="separate"/>
        </w:r>
        <w:r w:rsidR="0058711C">
          <w:rPr>
            <w:rFonts w:ascii="Raleway" w:hAnsi="Raleway"/>
            <w:noProof/>
          </w:rPr>
          <w:t>4</w:t>
        </w:r>
        <w:r w:rsidRPr="00AB6827">
          <w:rPr>
            <w:rFonts w:ascii="Raleway" w:hAnsi="Raleway"/>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882B8" w14:textId="77777777" w:rsidR="00816B9F" w:rsidRDefault="00816B9F" w:rsidP="00122BB7">
      <w:pPr>
        <w:spacing w:after="0" w:line="240" w:lineRule="auto"/>
      </w:pPr>
      <w:r>
        <w:separator/>
      </w:r>
    </w:p>
  </w:footnote>
  <w:footnote w:type="continuationSeparator" w:id="0">
    <w:p w14:paraId="5C2C1D50" w14:textId="77777777" w:rsidR="00816B9F" w:rsidRDefault="00816B9F" w:rsidP="00122B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TrueTypeFont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yNTYxNzWzNLMwMDVX0lEKTi0uzszPAykwqgUAQbQBWSwAAAA="/>
  </w:docVars>
  <w:rsids>
    <w:rsidRoot w:val="001C6BC9"/>
    <w:rsid w:val="0000792A"/>
    <w:rsid w:val="000227DE"/>
    <w:rsid w:val="00032B24"/>
    <w:rsid w:val="00034895"/>
    <w:rsid w:val="00043B58"/>
    <w:rsid w:val="00047EC1"/>
    <w:rsid w:val="0006271E"/>
    <w:rsid w:val="000717DC"/>
    <w:rsid w:val="000779B6"/>
    <w:rsid w:val="00080931"/>
    <w:rsid w:val="00084277"/>
    <w:rsid w:val="00084A7B"/>
    <w:rsid w:val="000921F5"/>
    <w:rsid w:val="000935DC"/>
    <w:rsid w:val="000A7543"/>
    <w:rsid w:val="000B2422"/>
    <w:rsid w:val="000B4563"/>
    <w:rsid w:val="000C2CB5"/>
    <w:rsid w:val="000D2318"/>
    <w:rsid w:val="000D2D0A"/>
    <w:rsid w:val="000E05D9"/>
    <w:rsid w:val="000E3517"/>
    <w:rsid w:val="000E67BF"/>
    <w:rsid w:val="000F0F6D"/>
    <w:rsid w:val="00102E16"/>
    <w:rsid w:val="00105535"/>
    <w:rsid w:val="00116C94"/>
    <w:rsid w:val="00117213"/>
    <w:rsid w:val="0012145F"/>
    <w:rsid w:val="00122BB7"/>
    <w:rsid w:val="001309B3"/>
    <w:rsid w:val="00131B19"/>
    <w:rsid w:val="0013300C"/>
    <w:rsid w:val="001335B6"/>
    <w:rsid w:val="00135BC1"/>
    <w:rsid w:val="001467C7"/>
    <w:rsid w:val="0015399D"/>
    <w:rsid w:val="00154A61"/>
    <w:rsid w:val="00154AF5"/>
    <w:rsid w:val="00155E42"/>
    <w:rsid w:val="00167255"/>
    <w:rsid w:val="001815DE"/>
    <w:rsid w:val="00183F1A"/>
    <w:rsid w:val="0019501F"/>
    <w:rsid w:val="00195E9A"/>
    <w:rsid w:val="0019600C"/>
    <w:rsid w:val="00196CB3"/>
    <w:rsid w:val="001A6F83"/>
    <w:rsid w:val="001B3180"/>
    <w:rsid w:val="001C6BC9"/>
    <w:rsid w:val="001F1D18"/>
    <w:rsid w:val="001F4887"/>
    <w:rsid w:val="00200D93"/>
    <w:rsid w:val="0021490F"/>
    <w:rsid w:val="002215D8"/>
    <w:rsid w:val="00222DB7"/>
    <w:rsid w:val="00222E41"/>
    <w:rsid w:val="00247237"/>
    <w:rsid w:val="002476C1"/>
    <w:rsid w:val="00247868"/>
    <w:rsid w:val="00250123"/>
    <w:rsid w:val="002558AF"/>
    <w:rsid w:val="00271051"/>
    <w:rsid w:val="002849CF"/>
    <w:rsid w:val="002913D2"/>
    <w:rsid w:val="002A428B"/>
    <w:rsid w:val="002A5257"/>
    <w:rsid w:val="002A7C0D"/>
    <w:rsid w:val="002C5634"/>
    <w:rsid w:val="002C5821"/>
    <w:rsid w:val="002D2EC2"/>
    <w:rsid w:val="002D4375"/>
    <w:rsid w:val="002D5853"/>
    <w:rsid w:val="002E1DD1"/>
    <w:rsid w:val="002F117E"/>
    <w:rsid w:val="003042F0"/>
    <w:rsid w:val="003112F5"/>
    <w:rsid w:val="00324045"/>
    <w:rsid w:val="003252EF"/>
    <w:rsid w:val="003275C5"/>
    <w:rsid w:val="00331109"/>
    <w:rsid w:val="00334CB9"/>
    <w:rsid w:val="00370C50"/>
    <w:rsid w:val="00376EC8"/>
    <w:rsid w:val="003772A6"/>
    <w:rsid w:val="00377C53"/>
    <w:rsid w:val="003A0CBB"/>
    <w:rsid w:val="003A4F75"/>
    <w:rsid w:val="003B63A8"/>
    <w:rsid w:val="003C1234"/>
    <w:rsid w:val="003D3955"/>
    <w:rsid w:val="003E1DE8"/>
    <w:rsid w:val="003F3FCD"/>
    <w:rsid w:val="003F7526"/>
    <w:rsid w:val="0040614B"/>
    <w:rsid w:val="00407CFB"/>
    <w:rsid w:val="00410884"/>
    <w:rsid w:val="0041459B"/>
    <w:rsid w:val="0042005C"/>
    <w:rsid w:val="00426BFF"/>
    <w:rsid w:val="004545BE"/>
    <w:rsid w:val="00466B07"/>
    <w:rsid w:val="004805F5"/>
    <w:rsid w:val="004840D1"/>
    <w:rsid w:val="0049595E"/>
    <w:rsid w:val="004B3AB2"/>
    <w:rsid w:val="004B6B9C"/>
    <w:rsid w:val="004C7DB7"/>
    <w:rsid w:val="004E6932"/>
    <w:rsid w:val="004E7752"/>
    <w:rsid w:val="004F2AAF"/>
    <w:rsid w:val="00506397"/>
    <w:rsid w:val="00515AC2"/>
    <w:rsid w:val="005343CC"/>
    <w:rsid w:val="00537D19"/>
    <w:rsid w:val="00542F38"/>
    <w:rsid w:val="00552922"/>
    <w:rsid w:val="005543E6"/>
    <w:rsid w:val="00576A21"/>
    <w:rsid w:val="00577C08"/>
    <w:rsid w:val="00584D69"/>
    <w:rsid w:val="0058711C"/>
    <w:rsid w:val="00587E9A"/>
    <w:rsid w:val="00592E67"/>
    <w:rsid w:val="00596C7D"/>
    <w:rsid w:val="005A3482"/>
    <w:rsid w:val="005B60AD"/>
    <w:rsid w:val="005D392A"/>
    <w:rsid w:val="005D7E64"/>
    <w:rsid w:val="005E0199"/>
    <w:rsid w:val="005E0ADB"/>
    <w:rsid w:val="005E3852"/>
    <w:rsid w:val="005E5A67"/>
    <w:rsid w:val="005F4546"/>
    <w:rsid w:val="006202A2"/>
    <w:rsid w:val="00621E28"/>
    <w:rsid w:val="006342ED"/>
    <w:rsid w:val="006368FA"/>
    <w:rsid w:val="006550ED"/>
    <w:rsid w:val="00661C6E"/>
    <w:rsid w:val="0066210E"/>
    <w:rsid w:val="00663B97"/>
    <w:rsid w:val="00665B66"/>
    <w:rsid w:val="00665CC4"/>
    <w:rsid w:val="00665D82"/>
    <w:rsid w:val="00672540"/>
    <w:rsid w:val="006751B9"/>
    <w:rsid w:val="00675F57"/>
    <w:rsid w:val="0067639B"/>
    <w:rsid w:val="00677C5D"/>
    <w:rsid w:val="00683BF0"/>
    <w:rsid w:val="006908A6"/>
    <w:rsid w:val="00692514"/>
    <w:rsid w:val="0069283A"/>
    <w:rsid w:val="00693F31"/>
    <w:rsid w:val="0069460B"/>
    <w:rsid w:val="0069644C"/>
    <w:rsid w:val="006971F3"/>
    <w:rsid w:val="006A4C0E"/>
    <w:rsid w:val="006B04AD"/>
    <w:rsid w:val="006B2286"/>
    <w:rsid w:val="006B40B5"/>
    <w:rsid w:val="006D3587"/>
    <w:rsid w:val="006D600F"/>
    <w:rsid w:val="006E5502"/>
    <w:rsid w:val="006E594D"/>
    <w:rsid w:val="007003A7"/>
    <w:rsid w:val="007024C5"/>
    <w:rsid w:val="00706674"/>
    <w:rsid w:val="0071157E"/>
    <w:rsid w:val="00714D7C"/>
    <w:rsid w:val="007310AF"/>
    <w:rsid w:val="00740348"/>
    <w:rsid w:val="00743022"/>
    <w:rsid w:val="0074449D"/>
    <w:rsid w:val="007445C4"/>
    <w:rsid w:val="0074571F"/>
    <w:rsid w:val="00750657"/>
    <w:rsid w:val="007522E5"/>
    <w:rsid w:val="00764E0E"/>
    <w:rsid w:val="00771F5E"/>
    <w:rsid w:val="00774B77"/>
    <w:rsid w:val="0077608C"/>
    <w:rsid w:val="0078798F"/>
    <w:rsid w:val="007903EA"/>
    <w:rsid w:val="00791C0D"/>
    <w:rsid w:val="007937AD"/>
    <w:rsid w:val="007A3FC6"/>
    <w:rsid w:val="007A762B"/>
    <w:rsid w:val="007A7860"/>
    <w:rsid w:val="007A7E23"/>
    <w:rsid w:val="007B2170"/>
    <w:rsid w:val="007B3ABD"/>
    <w:rsid w:val="007B5809"/>
    <w:rsid w:val="007D53CA"/>
    <w:rsid w:val="007E61A3"/>
    <w:rsid w:val="007E67A1"/>
    <w:rsid w:val="00807CC2"/>
    <w:rsid w:val="00810B16"/>
    <w:rsid w:val="00811F7C"/>
    <w:rsid w:val="00816B9F"/>
    <w:rsid w:val="008211ED"/>
    <w:rsid w:val="00830D57"/>
    <w:rsid w:val="008340D8"/>
    <w:rsid w:val="008439BB"/>
    <w:rsid w:val="008564EE"/>
    <w:rsid w:val="00857C9F"/>
    <w:rsid w:val="008618BB"/>
    <w:rsid w:val="00862E57"/>
    <w:rsid w:val="00865F72"/>
    <w:rsid w:val="00872F9B"/>
    <w:rsid w:val="0088015B"/>
    <w:rsid w:val="0088151C"/>
    <w:rsid w:val="0089106B"/>
    <w:rsid w:val="00895608"/>
    <w:rsid w:val="008A4823"/>
    <w:rsid w:val="008B1747"/>
    <w:rsid w:val="008D10C8"/>
    <w:rsid w:val="008D5B2D"/>
    <w:rsid w:val="008D5BC1"/>
    <w:rsid w:val="008E4D3A"/>
    <w:rsid w:val="008F3A8D"/>
    <w:rsid w:val="008F616E"/>
    <w:rsid w:val="00905967"/>
    <w:rsid w:val="009108A0"/>
    <w:rsid w:val="0091224D"/>
    <w:rsid w:val="00914298"/>
    <w:rsid w:val="0094025D"/>
    <w:rsid w:val="009456A8"/>
    <w:rsid w:val="00946A21"/>
    <w:rsid w:val="0095055D"/>
    <w:rsid w:val="00956D1C"/>
    <w:rsid w:val="00965CCA"/>
    <w:rsid w:val="00986633"/>
    <w:rsid w:val="00993821"/>
    <w:rsid w:val="009A59E6"/>
    <w:rsid w:val="009B175B"/>
    <w:rsid w:val="009B7383"/>
    <w:rsid w:val="009C0882"/>
    <w:rsid w:val="009C09E1"/>
    <w:rsid w:val="009C0B79"/>
    <w:rsid w:val="009C1C04"/>
    <w:rsid w:val="009C443B"/>
    <w:rsid w:val="009C6A31"/>
    <w:rsid w:val="009D5B3B"/>
    <w:rsid w:val="009D7A24"/>
    <w:rsid w:val="009E539C"/>
    <w:rsid w:val="009E5952"/>
    <w:rsid w:val="00A01B41"/>
    <w:rsid w:val="00A03098"/>
    <w:rsid w:val="00A210C9"/>
    <w:rsid w:val="00A21A9D"/>
    <w:rsid w:val="00A23110"/>
    <w:rsid w:val="00A3096D"/>
    <w:rsid w:val="00A310B6"/>
    <w:rsid w:val="00A32C6E"/>
    <w:rsid w:val="00A37483"/>
    <w:rsid w:val="00A47B65"/>
    <w:rsid w:val="00A53D01"/>
    <w:rsid w:val="00A56429"/>
    <w:rsid w:val="00A61239"/>
    <w:rsid w:val="00A6336C"/>
    <w:rsid w:val="00A77086"/>
    <w:rsid w:val="00A8143B"/>
    <w:rsid w:val="00A878CF"/>
    <w:rsid w:val="00A94EF9"/>
    <w:rsid w:val="00AA0B42"/>
    <w:rsid w:val="00AA76D3"/>
    <w:rsid w:val="00AA7886"/>
    <w:rsid w:val="00AB16C9"/>
    <w:rsid w:val="00AB6827"/>
    <w:rsid w:val="00AC0DD9"/>
    <w:rsid w:val="00AC232E"/>
    <w:rsid w:val="00AD3B89"/>
    <w:rsid w:val="00AD4EB8"/>
    <w:rsid w:val="00AE2B23"/>
    <w:rsid w:val="00B12946"/>
    <w:rsid w:val="00B14FC1"/>
    <w:rsid w:val="00B16E9B"/>
    <w:rsid w:val="00B218C8"/>
    <w:rsid w:val="00B25949"/>
    <w:rsid w:val="00B31EB4"/>
    <w:rsid w:val="00B419AF"/>
    <w:rsid w:val="00B431B8"/>
    <w:rsid w:val="00B5149D"/>
    <w:rsid w:val="00B52956"/>
    <w:rsid w:val="00B61B5C"/>
    <w:rsid w:val="00B73B60"/>
    <w:rsid w:val="00B86F25"/>
    <w:rsid w:val="00B91B00"/>
    <w:rsid w:val="00BA1C0F"/>
    <w:rsid w:val="00BA24DC"/>
    <w:rsid w:val="00BA3DCA"/>
    <w:rsid w:val="00BC30E3"/>
    <w:rsid w:val="00BD2C03"/>
    <w:rsid w:val="00BD7ADF"/>
    <w:rsid w:val="00BD7D4F"/>
    <w:rsid w:val="00C0235E"/>
    <w:rsid w:val="00C03EEE"/>
    <w:rsid w:val="00C1097A"/>
    <w:rsid w:val="00C12882"/>
    <w:rsid w:val="00C12D6A"/>
    <w:rsid w:val="00C22D2E"/>
    <w:rsid w:val="00C31E3F"/>
    <w:rsid w:val="00C34841"/>
    <w:rsid w:val="00C36637"/>
    <w:rsid w:val="00C60D4A"/>
    <w:rsid w:val="00C63200"/>
    <w:rsid w:val="00C72F56"/>
    <w:rsid w:val="00C80E46"/>
    <w:rsid w:val="00C84B46"/>
    <w:rsid w:val="00C876DC"/>
    <w:rsid w:val="00C94813"/>
    <w:rsid w:val="00CA0A6D"/>
    <w:rsid w:val="00CA2E93"/>
    <w:rsid w:val="00CB3804"/>
    <w:rsid w:val="00CB446B"/>
    <w:rsid w:val="00CD0E15"/>
    <w:rsid w:val="00CD4D21"/>
    <w:rsid w:val="00CE6F84"/>
    <w:rsid w:val="00CF02BA"/>
    <w:rsid w:val="00CF361B"/>
    <w:rsid w:val="00D1040D"/>
    <w:rsid w:val="00D11465"/>
    <w:rsid w:val="00D11998"/>
    <w:rsid w:val="00D11F2F"/>
    <w:rsid w:val="00D15C26"/>
    <w:rsid w:val="00D1700A"/>
    <w:rsid w:val="00D271AD"/>
    <w:rsid w:val="00D30B86"/>
    <w:rsid w:val="00D31C60"/>
    <w:rsid w:val="00D32174"/>
    <w:rsid w:val="00D34D41"/>
    <w:rsid w:val="00D40243"/>
    <w:rsid w:val="00D43C89"/>
    <w:rsid w:val="00D4457D"/>
    <w:rsid w:val="00D55CA1"/>
    <w:rsid w:val="00D75CCF"/>
    <w:rsid w:val="00D77A5E"/>
    <w:rsid w:val="00D8043C"/>
    <w:rsid w:val="00D8356B"/>
    <w:rsid w:val="00D840FE"/>
    <w:rsid w:val="00D92053"/>
    <w:rsid w:val="00DA2966"/>
    <w:rsid w:val="00DA3E86"/>
    <w:rsid w:val="00DB78FB"/>
    <w:rsid w:val="00DD04FC"/>
    <w:rsid w:val="00DE401A"/>
    <w:rsid w:val="00DF43CA"/>
    <w:rsid w:val="00E01BC1"/>
    <w:rsid w:val="00E02C1C"/>
    <w:rsid w:val="00E1212E"/>
    <w:rsid w:val="00E225F1"/>
    <w:rsid w:val="00E36298"/>
    <w:rsid w:val="00E51BA6"/>
    <w:rsid w:val="00E56833"/>
    <w:rsid w:val="00E57CCA"/>
    <w:rsid w:val="00E7266F"/>
    <w:rsid w:val="00E7483C"/>
    <w:rsid w:val="00E76A17"/>
    <w:rsid w:val="00E83E0F"/>
    <w:rsid w:val="00E867FF"/>
    <w:rsid w:val="00E9693D"/>
    <w:rsid w:val="00E96A78"/>
    <w:rsid w:val="00EA2618"/>
    <w:rsid w:val="00EC67EF"/>
    <w:rsid w:val="00ED034A"/>
    <w:rsid w:val="00ED175E"/>
    <w:rsid w:val="00ED7FE0"/>
    <w:rsid w:val="00EE4386"/>
    <w:rsid w:val="00EE491F"/>
    <w:rsid w:val="00EF5EB5"/>
    <w:rsid w:val="00EF6D88"/>
    <w:rsid w:val="00F038D2"/>
    <w:rsid w:val="00F03A5A"/>
    <w:rsid w:val="00F04CB6"/>
    <w:rsid w:val="00F05C67"/>
    <w:rsid w:val="00F1393C"/>
    <w:rsid w:val="00F32B74"/>
    <w:rsid w:val="00F35B9B"/>
    <w:rsid w:val="00F60FE1"/>
    <w:rsid w:val="00F74FA8"/>
    <w:rsid w:val="00F9503F"/>
    <w:rsid w:val="00FA47A6"/>
    <w:rsid w:val="00FA7D21"/>
    <w:rsid w:val="00FB5FA5"/>
    <w:rsid w:val="00FC3505"/>
    <w:rsid w:val="00FC48B7"/>
    <w:rsid w:val="00FC5B84"/>
    <w:rsid w:val="00FD0B8C"/>
    <w:rsid w:val="00FE2732"/>
    <w:rsid w:val="00FE71F1"/>
    <w:rsid w:val="00FF6502"/>
    <w:rsid w:val="2A789078"/>
    <w:rsid w:val="35BC31B6"/>
    <w:rsid w:val="676BEE6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09308"/>
  <w15:chartTrackingRefBased/>
  <w15:docId w15:val="{292E1CBC-C657-4B91-8B82-26769A6C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6B07"/>
  </w:style>
  <w:style w:type="paragraph" w:styleId="Heading1">
    <w:name w:val="heading 1"/>
    <w:basedOn w:val="Normal"/>
    <w:link w:val="Heading1Char"/>
    <w:uiPriority w:val="9"/>
    <w:rsid w:val="00AB68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rsid w:val="00C12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anserTitle">
    <w:name w:val="Quanser Title"/>
    <w:basedOn w:val="Normal"/>
    <w:link w:val="QuanserTitleChar"/>
    <w:qFormat/>
    <w:rsid w:val="0019501F"/>
    <w:pPr>
      <w:spacing w:after="0" w:line="240" w:lineRule="auto"/>
    </w:pPr>
    <w:rPr>
      <w:rFonts w:ascii="Raleway" w:hAnsi="Raleway"/>
      <w:b/>
      <w:color w:val="282828"/>
      <w:sz w:val="44"/>
    </w:rPr>
  </w:style>
  <w:style w:type="paragraph" w:customStyle="1" w:styleId="QuanserHeading1">
    <w:name w:val="Quanser Heading 1"/>
    <w:basedOn w:val="Normal"/>
    <w:link w:val="QuanserHeading1Char"/>
    <w:qFormat/>
    <w:rsid w:val="00334CB9"/>
    <w:pPr>
      <w:spacing w:before="480" w:after="200" w:line="240" w:lineRule="auto"/>
    </w:pPr>
    <w:rPr>
      <w:rFonts w:ascii="Raleway" w:hAnsi="Raleway"/>
      <w:color w:val="E31A23"/>
      <w:sz w:val="28"/>
      <w:lang w:eastAsia="en-CA"/>
    </w:rPr>
  </w:style>
  <w:style w:type="character" w:customStyle="1" w:styleId="QuanserTitleChar">
    <w:name w:val="Quanser Title Char"/>
    <w:basedOn w:val="DefaultParagraphFont"/>
    <w:link w:val="QuanserTitle"/>
    <w:rsid w:val="0019501F"/>
    <w:rPr>
      <w:rFonts w:ascii="Raleway" w:hAnsi="Raleway"/>
      <w:b/>
      <w:color w:val="282828"/>
      <w:sz w:val="44"/>
    </w:rPr>
  </w:style>
  <w:style w:type="paragraph" w:customStyle="1" w:styleId="QuanserNormal">
    <w:name w:val="Quanser Normal"/>
    <w:basedOn w:val="QuanserTitle"/>
    <w:link w:val="QuanserNormalChar"/>
    <w:qFormat/>
    <w:rsid w:val="0013300C"/>
    <w:pPr>
      <w:spacing w:before="200"/>
      <w:jc w:val="both"/>
    </w:pPr>
    <w:rPr>
      <w:b w:val="0"/>
      <w:color w:val="2B2B2B"/>
      <w:sz w:val="22"/>
    </w:rPr>
  </w:style>
  <w:style w:type="paragraph" w:customStyle="1" w:styleId="QuanserFigure">
    <w:name w:val="Quanser Figure"/>
    <w:basedOn w:val="QuanserNormal"/>
    <w:qFormat/>
    <w:rsid w:val="00410884"/>
    <w:pPr>
      <w:jc w:val="center"/>
    </w:pPr>
    <w:rPr>
      <w:sz w:val="20"/>
    </w:rPr>
  </w:style>
  <w:style w:type="paragraph" w:styleId="Header">
    <w:name w:val="header"/>
    <w:basedOn w:val="Normal"/>
    <w:link w:val="HeaderChar"/>
    <w:uiPriority w:val="99"/>
    <w:unhideWhenUsed/>
    <w:rsid w:val="00122B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BB7"/>
  </w:style>
  <w:style w:type="paragraph" w:styleId="Footer">
    <w:name w:val="footer"/>
    <w:basedOn w:val="Normal"/>
    <w:link w:val="FooterChar"/>
    <w:uiPriority w:val="99"/>
    <w:unhideWhenUsed/>
    <w:rsid w:val="00122B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BB7"/>
  </w:style>
  <w:style w:type="character" w:customStyle="1" w:styleId="Heading1Char">
    <w:name w:val="Heading 1 Char"/>
    <w:basedOn w:val="DefaultParagraphFont"/>
    <w:link w:val="Heading1"/>
    <w:uiPriority w:val="9"/>
    <w:rsid w:val="00AB6827"/>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AB6827"/>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D1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50657"/>
    <w:rPr>
      <w:color w:val="808080"/>
    </w:rPr>
  </w:style>
  <w:style w:type="paragraph" w:styleId="BalloonText">
    <w:name w:val="Balloon Text"/>
    <w:basedOn w:val="Normal"/>
    <w:link w:val="BalloonTextChar"/>
    <w:uiPriority w:val="99"/>
    <w:semiHidden/>
    <w:unhideWhenUsed/>
    <w:rsid w:val="007A76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762B"/>
    <w:rPr>
      <w:rFonts w:ascii="Segoe UI" w:hAnsi="Segoe UI" w:cs="Segoe UI"/>
      <w:sz w:val="18"/>
      <w:szCs w:val="18"/>
    </w:rPr>
  </w:style>
  <w:style w:type="character" w:customStyle="1" w:styleId="Heading2Char">
    <w:name w:val="Heading 2 Char"/>
    <w:basedOn w:val="DefaultParagraphFont"/>
    <w:link w:val="Heading2"/>
    <w:uiPriority w:val="9"/>
    <w:rsid w:val="00C12882"/>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55CA1"/>
    <w:rPr>
      <w:sz w:val="16"/>
      <w:szCs w:val="16"/>
    </w:rPr>
  </w:style>
  <w:style w:type="paragraph" w:styleId="CommentText">
    <w:name w:val="annotation text"/>
    <w:basedOn w:val="Normal"/>
    <w:link w:val="CommentTextChar"/>
    <w:uiPriority w:val="99"/>
    <w:semiHidden/>
    <w:unhideWhenUsed/>
    <w:rsid w:val="00D55CA1"/>
    <w:pPr>
      <w:spacing w:line="240" w:lineRule="auto"/>
    </w:pPr>
    <w:rPr>
      <w:sz w:val="20"/>
      <w:szCs w:val="20"/>
    </w:rPr>
  </w:style>
  <w:style w:type="character" w:customStyle="1" w:styleId="CommentTextChar">
    <w:name w:val="Comment Text Char"/>
    <w:basedOn w:val="DefaultParagraphFont"/>
    <w:link w:val="CommentText"/>
    <w:uiPriority w:val="99"/>
    <w:semiHidden/>
    <w:rsid w:val="00D55CA1"/>
    <w:rPr>
      <w:sz w:val="20"/>
      <w:szCs w:val="20"/>
    </w:rPr>
  </w:style>
  <w:style w:type="paragraph" w:styleId="CommentSubject">
    <w:name w:val="annotation subject"/>
    <w:basedOn w:val="CommentText"/>
    <w:next w:val="CommentText"/>
    <w:link w:val="CommentSubjectChar"/>
    <w:uiPriority w:val="99"/>
    <w:semiHidden/>
    <w:unhideWhenUsed/>
    <w:rsid w:val="00D55CA1"/>
    <w:rPr>
      <w:b/>
      <w:bCs/>
    </w:rPr>
  </w:style>
  <w:style w:type="character" w:customStyle="1" w:styleId="CommentSubjectChar">
    <w:name w:val="Comment Subject Char"/>
    <w:basedOn w:val="CommentTextChar"/>
    <w:link w:val="CommentSubject"/>
    <w:uiPriority w:val="99"/>
    <w:semiHidden/>
    <w:rsid w:val="00D55CA1"/>
    <w:rPr>
      <w:b/>
      <w:bCs/>
      <w:sz w:val="20"/>
      <w:szCs w:val="20"/>
    </w:rPr>
  </w:style>
  <w:style w:type="character" w:styleId="Hyperlink">
    <w:name w:val="Hyperlink"/>
    <w:basedOn w:val="DefaultParagraphFont"/>
    <w:uiPriority w:val="99"/>
    <w:unhideWhenUsed/>
    <w:rsid w:val="00F05C67"/>
    <w:rPr>
      <w:color w:val="0563C1" w:themeColor="hyperlink"/>
      <w:u w:val="single"/>
    </w:rPr>
  </w:style>
  <w:style w:type="paragraph" w:customStyle="1" w:styleId="LabProcedureReference">
    <w:name w:val="Lab Procedure Reference"/>
    <w:basedOn w:val="QuanserNormal"/>
    <w:next w:val="QuanserNormal"/>
    <w:link w:val="LabProcedureReferenceChar"/>
    <w:autoRedefine/>
    <w:qFormat/>
    <w:rsid w:val="00116C94"/>
    <w:rPr>
      <w:color w:val="4472C4" w:themeColor="accent1"/>
    </w:rPr>
  </w:style>
  <w:style w:type="character" w:customStyle="1" w:styleId="QuanserHeading1Char">
    <w:name w:val="Quanser Heading 1 Char"/>
    <w:basedOn w:val="DefaultParagraphFont"/>
    <w:link w:val="QuanserHeading1"/>
    <w:rsid w:val="0013300C"/>
    <w:rPr>
      <w:rFonts w:ascii="Raleway" w:hAnsi="Raleway"/>
      <w:color w:val="E31A23"/>
      <w:sz w:val="28"/>
      <w:lang w:eastAsia="en-CA"/>
    </w:rPr>
  </w:style>
  <w:style w:type="character" w:customStyle="1" w:styleId="QuanserNormalChar">
    <w:name w:val="Quanser Normal Char"/>
    <w:basedOn w:val="QuanserHeading1Char"/>
    <w:link w:val="QuanserNormal"/>
    <w:rsid w:val="0013300C"/>
    <w:rPr>
      <w:rFonts w:ascii="Raleway" w:hAnsi="Raleway"/>
      <w:color w:val="2B2B2B"/>
      <w:sz w:val="28"/>
      <w:lang w:eastAsia="en-CA"/>
    </w:rPr>
  </w:style>
  <w:style w:type="character" w:customStyle="1" w:styleId="LabProcedureReferenceChar">
    <w:name w:val="Lab Procedure Reference Char"/>
    <w:basedOn w:val="QuanserNormalChar"/>
    <w:link w:val="LabProcedureReference"/>
    <w:rsid w:val="00116C94"/>
    <w:rPr>
      <w:rFonts w:ascii="Raleway" w:hAnsi="Raleway"/>
      <w:color w:val="4472C4" w:themeColor="accent1"/>
      <w:sz w:val="28"/>
      <w:lang w:eastAsia="en-CA"/>
    </w:rPr>
  </w:style>
  <w:style w:type="table" w:styleId="GridTable6Colorful-Accent5">
    <w:name w:val="Grid Table 6 Colorful Accent 5"/>
    <w:basedOn w:val="TableNormal"/>
    <w:uiPriority w:val="51"/>
    <w:rsid w:val="00195E9A"/>
    <w:pPr>
      <w:spacing w:after="0" w:line="240" w:lineRule="auto"/>
    </w:pPr>
    <w:rPr>
      <w:color w:val="A91319" w:themeColor="accent5" w:themeShade="BF"/>
    </w:rPr>
    <w:tblPr>
      <w:tblStyleRowBandSize w:val="1"/>
      <w:tblStyleColBandSize w:val="1"/>
      <w:tblBorders>
        <w:top w:val="single" w:sz="4" w:space="0" w:color="EF7479" w:themeColor="accent5" w:themeTint="99"/>
        <w:left w:val="single" w:sz="4" w:space="0" w:color="EF7479" w:themeColor="accent5" w:themeTint="99"/>
        <w:bottom w:val="single" w:sz="4" w:space="0" w:color="EF7479" w:themeColor="accent5" w:themeTint="99"/>
        <w:right w:val="single" w:sz="4" w:space="0" w:color="EF7479" w:themeColor="accent5" w:themeTint="99"/>
        <w:insideH w:val="single" w:sz="4" w:space="0" w:color="EF7479" w:themeColor="accent5" w:themeTint="99"/>
        <w:insideV w:val="single" w:sz="4" w:space="0" w:color="EF7479" w:themeColor="accent5" w:themeTint="99"/>
      </w:tblBorders>
    </w:tblPr>
    <w:tblStylePr w:type="firstRow">
      <w:rPr>
        <w:b/>
        <w:bCs/>
      </w:rPr>
      <w:tblPr/>
      <w:tcPr>
        <w:tcBorders>
          <w:bottom w:val="single" w:sz="12" w:space="0" w:color="EF7479" w:themeColor="accent5" w:themeTint="99"/>
        </w:tcBorders>
      </w:tcPr>
    </w:tblStylePr>
    <w:tblStylePr w:type="lastRow">
      <w:rPr>
        <w:b/>
        <w:bCs/>
      </w:rPr>
      <w:tblPr/>
      <w:tcPr>
        <w:tcBorders>
          <w:top w:val="double" w:sz="4" w:space="0" w:color="EF7479" w:themeColor="accent5" w:themeTint="99"/>
        </w:tcBorders>
      </w:tcPr>
    </w:tblStylePr>
    <w:tblStylePr w:type="firstCol">
      <w:rPr>
        <w:b/>
        <w:bCs/>
      </w:rPr>
    </w:tblStylePr>
    <w:tblStylePr w:type="lastCol">
      <w:rPr>
        <w:b/>
        <w:bCs/>
      </w:rPr>
    </w:tblStylePr>
    <w:tblStylePr w:type="band1Vert">
      <w:tblPr/>
      <w:tcPr>
        <w:shd w:val="clear" w:color="auto" w:fill="F9D0D2" w:themeFill="accent5" w:themeFillTint="33"/>
      </w:tcPr>
    </w:tblStylePr>
    <w:tblStylePr w:type="band1Horz">
      <w:tblPr/>
      <w:tcPr>
        <w:shd w:val="clear" w:color="auto" w:fill="F9D0D2" w:themeFill="accent5" w:themeFillTint="33"/>
      </w:tcPr>
    </w:tblStylePr>
  </w:style>
  <w:style w:type="character" w:styleId="FollowedHyperlink">
    <w:name w:val="FollowedHyperlink"/>
    <w:basedOn w:val="DefaultParagraphFont"/>
    <w:uiPriority w:val="99"/>
    <w:semiHidden/>
    <w:unhideWhenUsed/>
    <w:rsid w:val="00857C9F"/>
    <w:rPr>
      <w:color w:val="E31A2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78385">
      <w:bodyDiv w:val="1"/>
      <w:marLeft w:val="0"/>
      <w:marRight w:val="0"/>
      <w:marTop w:val="0"/>
      <w:marBottom w:val="0"/>
      <w:divBdr>
        <w:top w:val="none" w:sz="0" w:space="0" w:color="auto"/>
        <w:left w:val="none" w:sz="0" w:space="0" w:color="auto"/>
        <w:bottom w:val="none" w:sz="0" w:space="0" w:color="auto"/>
        <w:right w:val="none" w:sz="0" w:space="0" w:color="auto"/>
      </w:divBdr>
    </w:div>
    <w:div w:id="558126994">
      <w:bodyDiv w:val="1"/>
      <w:marLeft w:val="0"/>
      <w:marRight w:val="0"/>
      <w:marTop w:val="0"/>
      <w:marBottom w:val="0"/>
      <w:divBdr>
        <w:top w:val="none" w:sz="0" w:space="0" w:color="auto"/>
        <w:left w:val="none" w:sz="0" w:space="0" w:color="auto"/>
        <w:bottom w:val="none" w:sz="0" w:space="0" w:color="auto"/>
        <w:right w:val="none" w:sz="0" w:space="0" w:color="auto"/>
      </w:divBdr>
    </w:div>
    <w:div w:id="2005163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Quanser font colors">
      <a:dk1>
        <a:sysClr val="windowText" lastClr="000000"/>
      </a:dk1>
      <a:lt1>
        <a:srgbClr val="FFFFFF"/>
      </a:lt1>
      <a:dk2>
        <a:srgbClr val="44546A"/>
      </a:dk2>
      <a:lt2>
        <a:srgbClr val="E7E6E6"/>
      </a:lt2>
      <a:accent1>
        <a:srgbClr val="4472C4"/>
      </a:accent1>
      <a:accent2>
        <a:srgbClr val="ED7D31"/>
      </a:accent2>
      <a:accent3>
        <a:srgbClr val="A5A5A5"/>
      </a:accent3>
      <a:accent4>
        <a:srgbClr val="FFC000"/>
      </a:accent4>
      <a:accent5>
        <a:srgbClr val="E31A23"/>
      </a:accent5>
      <a:accent6>
        <a:srgbClr val="70AD47"/>
      </a:accent6>
      <a:hlink>
        <a:srgbClr val="0563C1"/>
      </a:hlink>
      <a:folHlink>
        <a:srgbClr val="E31A2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04349F-BE9C-4E4E-A821-B4229FDD1E19}">
  <ds:schemaRefs>
    <ds:schemaRef ds:uri="http://schemas.microsoft.com/sharepoint/v3/contenttype/forms"/>
  </ds:schemaRefs>
</ds:datastoreItem>
</file>

<file path=customXml/itemProps2.xml><?xml version="1.0" encoding="utf-8"?>
<ds:datastoreItem xmlns:ds="http://schemas.openxmlformats.org/officeDocument/2006/customXml" ds:itemID="{F8033967-5ED8-471F-AE1E-73046F47CC97}">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3.xml><?xml version="1.0" encoding="utf-8"?>
<ds:datastoreItem xmlns:ds="http://schemas.openxmlformats.org/officeDocument/2006/customXml" ds:itemID="{2C315DA4-D3E6-40A5-85FE-06DB4538F261}">
  <ds:schemaRefs>
    <ds:schemaRef ds:uri="http://schemas.openxmlformats.org/officeDocument/2006/bibliography"/>
  </ds:schemaRefs>
</ds:datastoreItem>
</file>

<file path=customXml/itemProps4.xml><?xml version="1.0" encoding="utf-8"?>
<ds:datastoreItem xmlns:ds="http://schemas.openxmlformats.org/officeDocument/2006/customXml" ds:itemID="{324C9B8E-0AC8-4B72-B68E-3C4DE0050E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Pages>
  <Words>202</Words>
  <Characters>1155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Molki</dc:creator>
  <cp:keywords/>
  <dc:description/>
  <cp:lastModifiedBy>Lorena Gonzalez</cp:lastModifiedBy>
  <cp:revision>7</cp:revision>
  <dcterms:created xsi:type="dcterms:W3CDTF">2023-05-15T15:22:00Z</dcterms:created>
  <dcterms:modified xsi:type="dcterms:W3CDTF">2023-05-17T19:45:00Z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