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CD4A" w14:textId="0CD2A727" w:rsidR="00CF361B" w:rsidRPr="0021490F" w:rsidRDefault="007003A7" w:rsidP="002C5821">
      <w:pPr>
        <w:pStyle w:val="QuanserTitle"/>
        <w:rPr>
          <w:b w:val="0"/>
          <w:bCs/>
          <w:color w:val="E21B23"/>
          <w:sz w:val="36"/>
          <w:szCs w:val="36"/>
        </w:rPr>
      </w:pPr>
      <w:r>
        <w:rPr>
          <w:b w:val="0"/>
          <w:bCs/>
          <w:color w:val="E21B23"/>
          <w:sz w:val="36"/>
          <w:szCs w:val="36"/>
        </w:rPr>
        <w:t>QDrone 2</w:t>
      </w:r>
      <w:r w:rsidR="00CF361B" w:rsidRPr="0021490F">
        <w:rPr>
          <w:b w:val="0"/>
          <w:bCs/>
          <w:color w:val="E21B23"/>
          <w:sz w:val="36"/>
          <w:szCs w:val="36"/>
        </w:rPr>
        <w:t xml:space="preserve"> </w:t>
      </w:r>
      <w:r w:rsidR="0074449D">
        <w:rPr>
          <w:b w:val="0"/>
          <w:bCs/>
          <w:color w:val="E21B23"/>
          <w:sz w:val="36"/>
          <w:szCs w:val="36"/>
        </w:rPr>
        <w:t>–</w:t>
      </w:r>
      <w:r w:rsidR="002D4375">
        <w:rPr>
          <w:b w:val="0"/>
          <w:bCs/>
          <w:color w:val="E21B23"/>
          <w:sz w:val="36"/>
          <w:szCs w:val="36"/>
        </w:rPr>
        <w:t xml:space="preserve"> </w:t>
      </w:r>
      <w:r>
        <w:rPr>
          <w:b w:val="0"/>
          <w:bCs/>
          <w:color w:val="E21B23"/>
          <w:sz w:val="36"/>
          <w:szCs w:val="36"/>
        </w:rPr>
        <w:t>Hardware Test</w:t>
      </w:r>
    </w:p>
    <w:p w14:paraId="1816151F" w14:textId="59AC3A30" w:rsidR="001C6BC9" w:rsidRDefault="00071CC2" w:rsidP="001C6BC9">
      <w:pPr>
        <w:pStyle w:val="QuanserTitle"/>
      </w:pPr>
      <w:r>
        <w:t>Optical Flow</w:t>
      </w:r>
    </w:p>
    <w:p w14:paraId="53D0F160" w14:textId="77777777" w:rsidR="00154AF5" w:rsidRDefault="00154AF5" w:rsidP="00DE401A">
      <w:pPr>
        <w:pStyle w:val="QuanserHeading1"/>
      </w:pPr>
    </w:p>
    <w:p w14:paraId="0547CC32" w14:textId="77777777" w:rsidR="00F32B74" w:rsidRDefault="00F32B74" w:rsidP="00DE401A">
      <w:pPr>
        <w:pStyle w:val="QuanserHeading1"/>
      </w:pPr>
    </w:p>
    <w:p w14:paraId="4CD61193" w14:textId="77777777" w:rsidR="00F32B74" w:rsidRDefault="00F32B74" w:rsidP="00DE401A">
      <w:pPr>
        <w:pStyle w:val="QuanserHeading1"/>
      </w:pPr>
    </w:p>
    <w:p w14:paraId="346E93AD" w14:textId="77777777" w:rsidR="00F32B74" w:rsidRDefault="00F32B74" w:rsidP="00DE401A">
      <w:pPr>
        <w:pStyle w:val="QuanserHeading1"/>
      </w:pPr>
    </w:p>
    <w:p w14:paraId="31E2E2AA" w14:textId="77777777" w:rsidR="00F32B74" w:rsidRDefault="00F32B74" w:rsidP="00DE401A">
      <w:pPr>
        <w:pStyle w:val="QuanserHeading1"/>
      </w:pPr>
    </w:p>
    <w:p w14:paraId="72315A52" w14:textId="77777777" w:rsidR="00F32B74" w:rsidRDefault="00F32B74" w:rsidP="00DE401A">
      <w:pPr>
        <w:pStyle w:val="QuanserHeading1"/>
      </w:pPr>
    </w:p>
    <w:p w14:paraId="70BAE46B" w14:textId="77777777" w:rsidR="00F32B74" w:rsidRDefault="00F32B74" w:rsidP="00DE401A">
      <w:pPr>
        <w:pStyle w:val="QuanserHeading1"/>
      </w:pPr>
    </w:p>
    <w:p w14:paraId="58E40309" w14:textId="77777777" w:rsidR="00F32B74" w:rsidRDefault="00F32B74" w:rsidP="00DE401A">
      <w:pPr>
        <w:pStyle w:val="QuanserHeading1"/>
      </w:pPr>
    </w:p>
    <w:p w14:paraId="6B676A8E" w14:textId="77777777" w:rsidR="00F32B74" w:rsidRDefault="00F32B74" w:rsidP="00DE401A">
      <w:pPr>
        <w:pStyle w:val="QuanserHeading1"/>
      </w:pPr>
    </w:p>
    <w:p w14:paraId="4CB7A8EE" w14:textId="77777777" w:rsidR="00F32B74" w:rsidRDefault="00F32B74" w:rsidP="00DE401A">
      <w:pPr>
        <w:pStyle w:val="QuanserHeading1"/>
      </w:pPr>
    </w:p>
    <w:p w14:paraId="5C12260E" w14:textId="77777777" w:rsidR="00F32B74" w:rsidRDefault="00F32B74" w:rsidP="00DE401A">
      <w:pPr>
        <w:pStyle w:val="QuanserHeading1"/>
      </w:pPr>
    </w:p>
    <w:p w14:paraId="3405BCAE" w14:textId="77777777" w:rsidR="00F32B74" w:rsidRDefault="00F32B74" w:rsidP="00DE401A">
      <w:pPr>
        <w:pStyle w:val="QuanserHeading1"/>
      </w:pPr>
    </w:p>
    <w:p w14:paraId="074AF3AE" w14:textId="0D6DAC1C" w:rsidR="00A94EF9" w:rsidRPr="00A94EF9" w:rsidRDefault="00A94EF9" w:rsidP="00DE401A">
      <w:pPr>
        <w:pStyle w:val="QuanserHeading1"/>
      </w:pPr>
      <w:r w:rsidRPr="00334CB9">
        <w:t>W</w:t>
      </w:r>
      <w:r w:rsidR="00EF6D88" w:rsidRPr="00334CB9">
        <w:t>hat</w:t>
      </w:r>
      <w:r w:rsidR="00EF6D88">
        <w:rPr>
          <w:color w:val="595959" w:themeColor="text1" w:themeTint="A6"/>
        </w:rPr>
        <w:t xml:space="preserve"> </w:t>
      </w:r>
      <w:r w:rsidR="007003A7">
        <w:rPr>
          <w:color w:val="595959" w:themeColor="text1" w:themeTint="A6"/>
        </w:rPr>
        <w:t>to expect</w:t>
      </w:r>
      <w:r w:rsidRPr="00DE401A">
        <w:rPr>
          <w:color w:val="595959" w:themeColor="text1" w:themeTint="A6"/>
        </w:rPr>
        <w:t xml:space="preserve"> </w:t>
      </w:r>
      <w:r w:rsidR="007003A7">
        <w:rPr>
          <w:color w:val="595959" w:themeColor="text1" w:themeTint="A6"/>
        </w:rPr>
        <w:t xml:space="preserve">in </w:t>
      </w:r>
      <w:r w:rsidR="009C1C04">
        <w:rPr>
          <w:color w:val="595959" w:themeColor="text1" w:themeTint="A6"/>
        </w:rPr>
        <w:t xml:space="preserve">the </w:t>
      </w:r>
      <w:r w:rsidR="00071CC2">
        <w:rPr>
          <w:color w:val="595959" w:themeColor="text1" w:themeTint="A6"/>
        </w:rPr>
        <w:t>Optical Flow</w:t>
      </w:r>
      <w:r w:rsidR="007003A7">
        <w:rPr>
          <w:color w:val="595959" w:themeColor="text1" w:themeTint="A6"/>
        </w:rPr>
        <w:t xml:space="preserve"> Tests</w:t>
      </w:r>
      <w:r w:rsidRPr="00DE401A">
        <w:rPr>
          <w:color w:val="595959" w:themeColor="text1" w:themeTint="A6"/>
        </w:rPr>
        <w:t>?</w:t>
      </w:r>
    </w:p>
    <w:p w14:paraId="43967398" w14:textId="3BA738B6" w:rsidR="00A94EF9" w:rsidRDefault="00000000" w:rsidP="00DE401A">
      <w:pPr>
        <w:pStyle w:val="QuanserFigure"/>
      </w:pPr>
      <w:r>
        <w:pict w14:anchorId="1952E73C">
          <v:rect id="_x0000_i1025" style="width:540pt;height:1pt" o:hralign="center" o:hrstd="t" o:hrnoshade="t" o:hr="t" fillcolor="#a0a0a0" stroked="f"/>
        </w:pict>
      </w:r>
    </w:p>
    <w:p w14:paraId="5054BBD7" w14:textId="298774B1" w:rsidR="00154AF5" w:rsidRDefault="009C1C04" w:rsidP="00154AF5">
      <w:pPr>
        <w:pStyle w:val="QuanserNormal"/>
      </w:pPr>
      <w:r>
        <w:t xml:space="preserve">QDrone 2 has a </w:t>
      </w:r>
      <w:r w:rsidR="002F4AFB" w:rsidRPr="002F4AFB">
        <w:t>downward-facing PMW3901 optical flow sensor</w:t>
      </w:r>
      <w:r>
        <w:t xml:space="preserve"> that will be able to measure </w:t>
      </w:r>
      <w:r w:rsidR="00E3437D">
        <w:t xml:space="preserve">the relative </w:t>
      </w:r>
      <w:r w:rsidR="002F4AFB">
        <w:t xml:space="preserve">movement of the drone based on pixel counts. </w:t>
      </w:r>
      <w:r>
        <w:t xml:space="preserve">This document will guide you through running the tests and confirm the results. </w:t>
      </w:r>
    </w:p>
    <w:p w14:paraId="349DA8F0" w14:textId="1457CFBD" w:rsidR="007310AF" w:rsidRDefault="003B37D7" w:rsidP="007310AF">
      <w:pPr>
        <w:pStyle w:val="QuanserHeading1"/>
      </w:pPr>
      <w:r>
        <w:lastRenderedPageBreak/>
        <w:t>Optical Flow</w:t>
      </w:r>
      <w:r w:rsidR="007310AF">
        <w:t xml:space="preserve"> Sensor</w:t>
      </w:r>
    </w:p>
    <w:p w14:paraId="2186C90D" w14:textId="039AD255" w:rsidR="007310AF" w:rsidRDefault="007310AF" w:rsidP="007310AF">
      <w:pPr>
        <w:pStyle w:val="QuanserNormal"/>
      </w:pPr>
      <w:r>
        <w:t xml:space="preserve">QDrone 2 has </w:t>
      </w:r>
      <w:r w:rsidR="007C699E">
        <w:t>an optical flow</w:t>
      </w:r>
      <w:r>
        <w:t xml:space="preserve"> sensor on the underside of the drone</w:t>
      </w:r>
      <w:r w:rsidR="00466B07">
        <w:t xml:space="preserve"> (figure 1)</w:t>
      </w:r>
      <w:r>
        <w:t xml:space="preserve">, this </w:t>
      </w:r>
      <w:proofErr w:type="gramStart"/>
      <w:r>
        <w:t>is able to</w:t>
      </w:r>
      <w:proofErr w:type="gramEnd"/>
      <w:r>
        <w:t xml:space="preserve"> measure the</w:t>
      </w:r>
      <w:r w:rsidR="003B37D7">
        <w:t xml:space="preserve"> movement of the drone based on the patterns in the environment around it. </w:t>
      </w:r>
      <w:r>
        <w:t xml:space="preserve"> </w:t>
      </w:r>
    </w:p>
    <w:p w14:paraId="46922BF5" w14:textId="77777777" w:rsidR="00466B07" w:rsidRDefault="00466B07" w:rsidP="007310AF">
      <w:pPr>
        <w:pStyle w:val="QuanserNormal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310AF" w14:paraId="4AAC3C87" w14:textId="77777777" w:rsidTr="00CC30CF">
        <w:tc>
          <w:tcPr>
            <w:tcW w:w="9350" w:type="dxa"/>
            <w:vAlign w:val="center"/>
          </w:tcPr>
          <w:p w14:paraId="2DEF26B2" w14:textId="0477EF7E" w:rsidR="007310AF" w:rsidRDefault="007310AF" w:rsidP="00CC30CF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82B6A80" wp14:editId="3844F606">
                      <wp:simplePos x="0" y="0"/>
                      <wp:positionH relativeFrom="column">
                        <wp:posOffset>3145790</wp:posOffset>
                      </wp:positionH>
                      <wp:positionV relativeFrom="paragraph">
                        <wp:posOffset>1283335</wp:posOffset>
                      </wp:positionV>
                      <wp:extent cx="470535" cy="490855"/>
                      <wp:effectExtent l="19050" t="19050" r="43815" b="42545"/>
                      <wp:wrapNone/>
                      <wp:docPr id="5443131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535" cy="49085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E31B2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BCBE1" id="Rectangle 4" o:spid="_x0000_s1026" style="position:absolute;margin-left:247.7pt;margin-top:101.05pt;width:37.05pt;height:3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xb5iAIAAGgFAAAOAAAAZHJzL2Uyb0RvYy54bWysVE1v2zAMvQ/YfxB0X20n8doGdYosXYcB&#10;RVusHXpWZCk2IIuapMTJfn0p+SNBV+wwLAeFMslH8onk1fW+UWQnrKtBFzQ7SykRmkNZ601Bfz7f&#10;frqgxHmmS6ZAi4IehKPXi48frlozFxOoQJXCEgTRbt6aglbem3mSOF6JhrkzMEKjUoJtmMer3SSl&#10;ZS2iNyqZpOnnpAVbGgtcOIdfbzolXUR8KQX3D1I64YkqKObm42njuQ5nsrhi841lpqp5nwb7hywa&#10;VmsMOkLdMM/I1tZ/QDU1t+BA+jMOTQJS1lzEGrCaLH1TzVPFjIi1IDnOjDS5/wfL73dP5tEiDa1x&#10;c4diqGIvbRP+MT+yj2QdRrLE3hOOH2fnaT7NKeGoml2mF3keyEyOzsY6/01AQ4JQUItvESliuzvn&#10;O9PBJMTScFsrFd9DadIWND/P8jR6OFB1GbTBztnNeqUs2TF80q/T7Mtk2gc+McM0lMZsjkVFyR+U&#10;CBhK/xCS1CWWMekihH4TIyzjXGifdaqKlaKLlqf4G4INHrHmCBiQJWY5YvcAg2UHMmB3DPT2wVXE&#10;dh2d+9L/5jx6xMig/ejc1Brse5UprKqP3NkPJHXUBJbWUB4eLbHQDYsz/LbGF7xjzj8yi9OBc4QT&#10;7x/wkArwpaCXKKnA/n7ve7DHpkUtJS1OW0Hdry2zghL1XWM7X2azWRjPeJnl5xO82FPN+lSjt80K&#10;8PUz3C2GRzHYezWI0kLzgothGaKiimmOsQvKvR0uK99tAVwtXCyX0QxH0jB/p58MD+CB1dChz/sX&#10;Zk3fxh77/x6GyWTzN93c2QZPDcutB1nHVj/y2vON4xwbp189YV+c3qPVcUEuXgEAAP//AwBQSwME&#10;FAAGAAgAAAAhAOpm47jkAAAACwEAAA8AAABkcnMvZG93bnJldi54bWxMj8FOwzAMhu9IvENkJC4T&#10;S1e1Yy1NJxhCSFwQgwPcssZrKxqna7Ku8PSYExxtf/r9/cV6sp0YcfCtIwWLeQQCqXKmpVrB2+vD&#10;1QqED5qM7hyhgi/0sC7PzwqdG3eiFxy3oRYcQj7XCpoQ+lxKXzVotZ+7HolvezdYHXgcamkGfeJw&#10;28k4ipbS6pb4Q6N73DRYfW6PVsH4Pnt8ag/fcrb5WHVjcr+/O9TPSl1eTLc3IAJO4Q+GX31Wh5Kd&#10;du5IxotOQZKlCaMK4ihegGAiXWYpiB1vrrMEZFnI/x3KHwAAAP//AwBQSwECLQAUAAYACAAAACEA&#10;toM4kv4AAADhAQAAEwAAAAAAAAAAAAAAAAAAAAAAW0NvbnRlbnRfVHlwZXNdLnhtbFBLAQItABQA&#10;BgAIAAAAIQA4/SH/1gAAAJQBAAALAAAAAAAAAAAAAAAAAC8BAABfcmVscy8ucmVsc1BLAQItABQA&#10;BgAIAAAAIQD3Axb5iAIAAGgFAAAOAAAAAAAAAAAAAAAAAC4CAABkcnMvZTJvRG9jLnhtbFBLAQIt&#10;ABQABgAIAAAAIQDqZuO45AAAAAsBAAAPAAAAAAAAAAAAAAAAAOIEAABkcnMvZG93bnJldi54bWxQ&#10;SwUGAAAAAAQABADzAAAA8wUAAAAA&#10;" filled="f" strokecolor="#e31b23" strokeweight="4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5ECE487" wp14:editId="590592A6">
                  <wp:extent cx="3780430" cy="2363255"/>
                  <wp:effectExtent l="0" t="0" r="0" b="0"/>
                  <wp:docPr id="1136456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4" t="10255" r="18363" b="28980"/>
                          <a:stretch/>
                        </pic:blipFill>
                        <pic:spPr bwMode="auto">
                          <a:xfrm>
                            <a:off x="0" y="0"/>
                            <a:ext cx="3786809" cy="2367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0AF" w:rsidRPr="00154AF5" w14:paraId="6C7A0241" w14:textId="77777777" w:rsidTr="00CC30CF">
        <w:tc>
          <w:tcPr>
            <w:tcW w:w="9350" w:type="dxa"/>
            <w:vAlign w:val="center"/>
          </w:tcPr>
          <w:p w14:paraId="4C9ADF6C" w14:textId="0CC3073E" w:rsidR="007310AF" w:rsidRPr="00154AF5" w:rsidRDefault="007310AF" w:rsidP="00CC30CF">
            <w:pPr>
              <w:pStyle w:val="QuanserFigure"/>
              <w:spacing w:before="60" w:after="60"/>
              <w:contextualSpacing/>
              <w:rPr>
                <w:lang w:val="en-US"/>
              </w:rPr>
            </w:pPr>
            <w:r w:rsidRPr="00154AF5">
              <w:rPr>
                <w:lang w:val="en-US"/>
              </w:rPr>
              <w:t xml:space="preserve">Figure </w:t>
            </w:r>
            <w:r w:rsidR="00466B07">
              <w:rPr>
                <w:lang w:val="en-US"/>
              </w:rPr>
              <w:t>1</w:t>
            </w:r>
            <w:r w:rsidR="00953146">
              <w:rPr>
                <w:lang w:val="en-US"/>
              </w:rPr>
              <w:t>.</w:t>
            </w:r>
            <w:r w:rsidRPr="00154AF5">
              <w:rPr>
                <w:lang w:val="en-US"/>
              </w:rPr>
              <w:t xml:space="preserve"> </w:t>
            </w:r>
            <w:r w:rsidR="00466B07">
              <w:rPr>
                <w:lang w:val="en-US"/>
              </w:rPr>
              <w:t xml:space="preserve">Location of </w:t>
            </w:r>
            <w:r w:rsidR="00071CC2">
              <w:rPr>
                <w:lang w:val="en-US"/>
              </w:rPr>
              <w:t>optical flow</w:t>
            </w:r>
            <w:r w:rsidR="00466B07">
              <w:rPr>
                <w:lang w:val="en-US"/>
              </w:rPr>
              <w:t xml:space="preserve"> sensor</w:t>
            </w:r>
          </w:p>
        </w:tc>
      </w:tr>
    </w:tbl>
    <w:p w14:paraId="3B2BC540" w14:textId="03F6D0CE" w:rsidR="00AB6827" w:rsidRPr="007003A7" w:rsidRDefault="003B37D7" w:rsidP="00DE401A">
      <w:pPr>
        <w:pStyle w:val="QuanserHeading1"/>
        <w:rPr>
          <w:lang w:val="en-US"/>
        </w:rPr>
      </w:pPr>
      <w:r>
        <w:rPr>
          <w:lang w:val="en-US"/>
        </w:rPr>
        <w:t>Optical Flow</w:t>
      </w:r>
      <w:r w:rsidR="007003A7">
        <w:rPr>
          <w:lang w:val="en-US"/>
        </w:rPr>
        <w:t xml:space="preserve"> – MATLAB/Simulink</w:t>
      </w:r>
    </w:p>
    <w:p w14:paraId="1330FEEC" w14:textId="7E5C4C6D" w:rsidR="007003A7" w:rsidRDefault="007003A7" w:rsidP="00965CCA">
      <w:pPr>
        <w:pStyle w:val="QuanserNormal"/>
        <w:rPr>
          <w:lang w:val="en-US" w:eastAsia="en-CA"/>
        </w:rPr>
      </w:pPr>
      <w:r>
        <w:rPr>
          <w:lang w:val="en-US" w:eastAsia="en-CA"/>
        </w:rPr>
        <w:t>Open the QD2_</w:t>
      </w:r>
      <w:r w:rsidR="003B37D7">
        <w:rPr>
          <w:lang w:val="en-US" w:eastAsia="en-CA"/>
        </w:rPr>
        <w:t>opticalflow</w:t>
      </w:r>
      <w:r>
        <w:rPr>
          <w:lang w:val="en-US" w:eastAsia="en-CA"/>
        </w:rPr>
        <w:t xml:space="preserve">_2021a.slx file from the same folder containing this file. </w:t>
      </w:r>
    </w:p>
    <w:p w14:paraId="7A3DBD2F" w14:textId="77777777" w:rsidR="003B37D7" w:rsidRDefault="003B37D7" w:rsidP="00965CCA">
      <w:pPr>
        <w:pStyle w:val="QuanserNormal"/>
        <w:rPr>
          <w:lang w:val="en-US" w:eastAsia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66B07" w14:paraId="57D935D1" w14:textId="77777777" w:rsidTr="00466B07">
        <w:tc>
          <w:tcPr>
            <w:tcW w:w="9360" w:type="dxa"/>
            <w:vAlign w:val="center"/>
          </w:tcPr>
          <w:p w14:paraId="2F6F31E0" w14:textId="282E5725" w:rsidR="00466B07" w:rsidRDefault="003B37D7" w:rsidP="003B37D7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 w:rsidRPr="003B37D7">
              <w:rPr>
                <w:noProof/>
                <w:lang w:val="en-US" w:eastAsia="en-CA"/>
              </w:rPr>
              <w:drawing>
                <wp:inline distT="0" distB="0" distL="0" distR="0" wp14:anchorId="14D1F019" wp14:editId="2236C45E">
                  <wp:extent cx="5865963" cy="3054562"/>
                  <wp:effectExtent l="0" t="0" r="1905" b="0"/>
                  <wp:docPr id="1577782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825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455" cy="305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B07" w:rsidRPr="00154AF5" w14:paraId="691E0E8E" w14:textId="77777777" w:rsidTr="00466B07">
        <w:tc>
          <w:tcPr>
            <w:tcW w:w="9360" w:type="dxa"/>
            <w:vAlign w:val="center"/>
          </w:tcPr>
          <w:p w14:paraId="42F26BCA" w14:textId="6D5EDEF9" w:rsidR="00466B07" w:rsidRPr="00154AF5" w:rsidRDefault="00466B07" w:rsidP="00CC30CF">
            <w:pPr>
              <w:pStyle w:val="QuanserFigure"/>
              <w:spacing w:before="60" w:after="60"/>
              <w:contextualSpacing/>
              <w:rPr>
                <w:lang w:val="en-US"/>
              </w:rPr>
            </w:pPr>
            <w:r w:rsidRPr="00154AF5">
              <w:rPr>
                <w:lang w:val="en-US"/>
              </w:rPr>
              <w:t xml:space="preserve">Figure </w:t>
            </w:r>
            <w:r>
              <w:rPr>
                <w:lang w:val="en-US"/>
              </w:rPr>
              <w:t>2</w:t>
            </w:r>
            <w:r w:rsidR="00953146">
              <w:rPr>
                <w:lang w:val="en-US"/>
              </w:rPr>
              <w:t>.</w:t>
            </w:r>
            <w:r w:rsidRPr="00154AF5">
              <w:rPr>
                <w:lang w:val="en-US"/>
              </w:rPr>
              <w:t xml:space="preserve"> </w:t>
            </w:r>
            <w:r w:rsidR="00FE46AA">
              <w:rPr>
                <w:lang w:val="en-US"/>
              </w:rPr>
              <w:t>Optical Flow Measurement</w:t>
            </w:r>
            <w:r>
              <w:rPr>
                <w:lang w:val="en-US"/>
              </w:rPr>
              <w:t xml:space="preserve"> model</w:t>
            </w:r>
          </w:p>
        </w:tc>
      </w:tr>
    </w:tbl>
    <w:p w14:paraId="1E40C97E" w14:textId="0617AACF" w:rsidR="00CB446B" w:rsidRDefault="00466B07" w:rsidP="00C36637">
      <w:pPr>
        <w:pStyle w:val="QuanserNormal"/>
        <w:spacing w:before="120" w:after="240"/>
        <w:rPr>
          <w:lang w:val="en-US" w:eastAsia="en-CA"/>
        </w:rPr>
      </w:pPr>
      <w:r>
        <w:rPr>
          <w:lang w:val="en-US" w:eastAsia="en-CA"/>
        </w:rPr>
        <w:lastRenderedPageBreak/>
        <w:t xml:space="preserve">Follow the instructions on the </w:t>
      </w:r>
      <w:r w:rsidR="00CB446B">
        <w:rPr>
          <w:lang w:val="en-US" w:eastAsia="en-CA"/>
        </w:rPr>
        <w:t>left</w:t>
      </w:r>
      <w:r>
        <w:rPr>
          <w:lang w:val="en-US" w:eastAsia="en-CA"/>
        </w:rPr>
        <w:t xml:space="preserve"> of the </w:t>
      </w:r>
      <w:proofErr w:type="spellStart"/>
      <w:r>
        <w:rPr>
          <w:lang w:val="en-US" w:eastAsia="en-CA"/>
        </w:rPr>
        <w:t>the</w:t>
      </w:r>
      <w:proofErr w:type="spellEnd"/>
      <w:r>
        <w:rPr>
          <w:lang w:val="en-US" w:eastAsia="en-CA"/>
        </w:rPr>
        <w:t xml:space="preserve"> Simulink model</w:t>
      </w:r>
      <w:r w:rsidR="00C36637">
        <w:rPr>
          <w:lang w:val="en-US" w:eastAsia="en-CA"/>
        </w:rPr>
        <w:t xml:space="preserve"> (figure 2)</w:t>
      </w:r>
      <w:r>
        <w:rPr>
          <w:lang w:val="en-US" w:eastAsia="en-CA"/>
        </w:rPr>
        <w:t xml:space="preserve">. </w:t>
      </w:r>
      <w:r w:rsidR="003B37D7">
        <w:rPr>
          <w:lang w:val="en-US" w:eastAsia="en-CA"/>
        </w:rPr>
        <w:t xml:space="preserve">Open </w:t>
      </w:r>
      <w:r>
        <w:rPr>
          <w:lang w:val="en-US" w:eastAsia="en-CA"/>
        </w:rPr>
        <w:t xml:space="preserve">the </w:t>
      </w:r>
      <w:r w:rsidR="003B37D7">
        <w:rPr>
          <w:lang w:val="en-US" w:eastAsia="en-CA"/>
        </w:rPr>
        <w:t>Optical Flow</w:t>
      </w:r>
      <w:r>
        <w:rPr>
          <w:lang w:val="en-US" w:eastAsia="en-CA"/>
        </w:rPr>
        <w:t xml:space="preserve"> scope</w:t>
      </w:r>
      <w:r w:rsidR="003B37D7">
        <w:rPr>
          <w:lang w:val="en-US" w:eastAsia="en-CA"/>
        </w:rPr>
        <w:t xml:space="preserve"> and lift the drone by the handle. Move the drone in X and Y direction based on the image</w:t>
      </w:r>
      <w:r w:rsidR="00576E92">
        <w:rPr>
          <w:lang w:val="en-US" w:eastAsia="en-CA"/>
        </w:rPr>
        <w:t xml:space="preserve"> of the reference frame at </w:t>
      </w:r>
      <w:r w:rsidR="003B37D7">
        <w:rPr>
          <w:lang w:val="en-US" w:eastAsia="en-CA"/>
        </w:rPr>
        <w:t>the right of the model. The top part of the scope</w:t>
      </w:r>
      <w:r w:rsidR="00576E92">
        <w:rPr>
          <w:lang w:val="en-US" w:eastAsia="en-CA"/>
        </w:rPr>
        <w:t xml:space="preserve"> (figure 3)</w:t>
      </w:r>
      <w:r w:rsidR="003B37D7">
        <w:rPr>
          <w:lang w:val="en-US" w:eastAsia="en-CA"/>
        </w:rPr>
        <w:t xml:space="preserve"> should show you translation in X and the bottom part of the scope shows translations in Y. If the surface the drone is seeing does not have many features the changes might not be too noticeable</w:t>
      </w:r>
      <w:r w:rsidR="00651A2D">
        <w:rPr>
          <w:lang w:val="en-US" w:eastAsia="en-CA"/>
        </w:rPr>
        <w:t xml:space="preserve">. Try to find something where there are features such as different colors or textures on front of the sensor.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36637" w:rsidRPr="00154AF5" w14:paraId="35481E71" w14:textId="6A1564EA" w:rsidTr="00576E92">
        <w:tc>
          <w:tcPr>
            <w:tcW w:w="9350" w:type="dxa"/>
            <w:vAlign w:val="center"/>
          </w:tcPr>
          <w:p w14:paraId="51CD570C" w14:textId="2198A5E2" w:rsidR="00C36637" w:rsidRPr="00154AF5" w:rsidRDefault="00651A2D" w:rsidP="00CC30CF">
            <w:pPr>
              <w:pStyle w:val="QuanserFigure"/>
              <w:spacing w:before="60" w:after="60"/>
              <w:contextualSpacing/>
              <w:rPr>
                <w:lang w:val="en-US"/>
              </w:rPr>
            </w:pPr>
            <w:r w:rsidRPr="007A4750">
              <w:rPr>
                <w:noProof/>
              </w:rPr>
              <w:drawing>
                <wp:inline distT="0" distB="0" distL="0" distR="0" wp14:anchorId="7820A2DE" wp14:editId="43F0D5E8">
                  <wp:extent cx="5615797" cy="3017291"/>
                  <wp:effectExtent l="0" t="0" r="4445" b="0"/>
                  <wp:docPr id="930937549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37549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711" cy="302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A2D" w:rsidRPr="00154AF5" w14:paraId="4F1ADF4F" w14:textId="77777777" w:rsidTr="00576E92">
        <w:tc>
          <w:tcPr>
            <w:tcW w:w="9350" w:type="dxa"/>
            <w:vAlign w:val="center"/>
          </w:tcPr>
          <w:p w14:paraId="15C55A03" w14:textId="478F2B12" w:rsidR="00651A2D" w:rsidRPr="00154AF5" w:rsidRDefault="00651A2D" w:rsidP="00651A2D">
            <w:pPr>
              <w:pStyle w:val="QuanserFigure"/>
              <w:spacing w:before="60" w:after="60"/>
              <w:contextualSpacing/>
              <w:rPr>
                <w:lang w:val="en-US"/>
              </w:rPr>
            </w:pPr>
            <w:r w:rsidRPr="00154AF5">
              <w:rPr>
                <w:lang w:val="en-US"/>
              </w:rPr>
              <w:t xml:space="preserve">Figure </w:t>
            </w:r>
            <w:r>
              <w:rPr>
                <w:lang w:val="en-US"/>
              </w:rPr>
              <w:t>3</w:t>
            </w:r>
            <w:r w:rsidR="00953146">
              <w:rPr>
                <w:lang w:val="en-US"/>
              </w:rPr>
              <w:t>.</w:t>
            </w:r>
            <w:r w:rsidRPr="00154AF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Optical flow sensor output with movement in X and Y </w:t>
            </w:r>
          </w:p>
        </w:tc>
      </w:tr>
    </w:tbl>
    <w:p w14:paraId="2B1286C8" w14:textId="77777777" w:rsidR="00466B07" w:rsidRPr="00C36637" w:rsidRDefault="00466B07" w:rsidP="00C36637">
      <w:pPr>
        <w:pStyle w:val="QuanserNormal"/>
        <w:rPr>
          <w:sz w:val="4"/>
          <w:szCs w:val="4"/>
          <w:lang w:val="en-US" w:eastAsia="en-CA"/>
        </w:rPr>
      </w:pPr>
    </w:p>
    <w:sectPr w:rsidR="00466B07" w:rsidRPr="00C36637" w:rsidSect="007310AF">
      <w:footerReference w:type="default" r:id="rId1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76EDA" w14:textId="77777777" w:rsidR="00B63153" w:rsidRDefault="00B63153" w:rsidP="00122BB7">
      <w:pPr>
        <w:spacing w:after="0" w:line="240" w:lineRule="auto"/>
      </w:pPr>
      <w:r>
        <w:separator/>
      </w:r>
    </w:p>
  </w:endnote>
  <w:endnote w:type="continuationSeparator" w:id="0">
    <w:p w14:paraId="6259AB36" w14:textId="77777777" w:rsidR="00B63153" w:rsidRDefault="00B63153" w:rsidP="00122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90A871-C24D-43B9-8E08-2FCC03D83A4D}"/>
    <w:embedBold r:id="rId2" w:fontKey="{F3379AC6-C9DF-4A62-9A27-8B5369E615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57782B2-BB95-4FFC-9C8D-28F9B84C4D21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Raleway">
    <w:altName w:val="Trebuchet MS"/>
    <w:panose1 w:val="00000000000000000000"/>
    <w:charset w:val="00"/>
    <w:family w:val="swiss"/>
    <w:pitch w:val="variable"/>
    <w:sig w:usb0="A00002FF" w:usb1="5000205B" w:usb2="00000000" w:usb3="00000000" w:csb0="00000197" w:csb1="00000000"/>
    <w:embedRegular r:id="rId4" w:fontKey="{7EAE26FD-3E11-44EF-90D8-88EFFEF25790}"/>
    <w:embedBold r:id="rId5" w:fontKey="{545B0F0C-5E6F-491F-B2E1-52C220A1C39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C7BEF562-3112-42D3-A7B3-18FF0254A2A6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0743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D529F4" w14:textId="2B069B58" w:rsidR="00830D57" w:rsidRDefault="00830D57">
        <w:pPr>
          <w:pStyle w:val="Footer"/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5EF73D66" wp14:editId="74597D9F">
                  <wp:simplePos x="0" y="0"/>
                  <wp:positionH relativeFrom="page">
                    <wp:posOffset>0</wp:posOffset>
                  </wp:positionH>
                  <wp:positionV relativeFrom="paragraph">
                    <wp:posOffset>296037</wp:posOffset>
                  </wp:positionV>
                  <wp:extent cx="7772400" cy="313200"/>
                  <wp:effectExtent l="0" t="0" r="0" b="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72400" cy="313200"/>
                          </a:xfrm>
                          <a:prstGeom prst="rect">
                            <a:avLst/>
                          </a:prstGeom>
                          <a:solidFill>
                            <a:srgbClr val="E21B2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4FCFC17" id="Rectangle 4" o:spid="_x0000_s1026" style="position:absolute;margin-left:0;margin-top:23.3pt;width:612pt;height:24.6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EslwIAAIUFAAAOAAAAZHJzL2Uyb0RvYy54bWysVE1v2zAMvQ/YfxB0X/3RdNmCOkXWrsOA&#10;oi3aDj0rshQbkEVNUuJkv76UZLtdV+wwLAdFNMlH8onk6dm+U2QnrGtBV7Q4yikRmkPd6k1Ffzxc&#10;fvhEifNM10yBFhU9CEfPlu/fnfZmIUpoQNXCEgTRbtGbijbem0WWOd6IjrkjMEKjUoLtmEfRbrLa&#10;sh7RO5WVef4x68HWxgIXzuHXi6Sky4gvpeD+RkonPFEVxdx8PG081+HMlqdssbHMNC0f0mD/kEXH&#10;Wo1BJ6gL5hnZ2vYPqK7lFhxIf8Shy0DKlotYA1ZT5K+quW+YEbEWJMeZiSb3/2D59e7Wkrau6IwS&#10;zTp8ojskjemNEmQW6OmNW6DVvbm1g+TwGmrdS9uFf6yC7COlh4lSsfeE48f5fF7OcmSeo+64OMY3&#10;C6DZs7exzn8T0JFwqajF6JFJtrtyPpmOJiGYA9XWl61SUbCb9bmyZMfweb+WxZfyeED/zUzpYKwh&#10;uCXE8CULlaVa4s0flAh2St8JiZRg9mXMJDajmOIwzoX2RVI1rBYp/EmOvzF6aN/gESuNgAFZYvwJ&#10;ewAYLRPIiJ2yHOyDq4i9PDnnf0ssOU8eMTJoPzl3rQb7FoDCqobIyX4kKVETWFpDfcCGsZAmyRl+&#10;2eK7XTHnb5nF0cGnxnXgb/CQCvqKwnCjpAH7663vwR47GrWU9DiKFXU/t8wKStR3jb3+uZjNwuxG&#10;YXYyL1GwLzXrlxq97c4B26HAxWN4vAZ7r8artNA94tZYhaioYppj7Ipyb0fh3KcVgXuHi9UqmuG8&#10;Guav9L3hATywGvryYf/IrBma12PbX8M4tmzxqoeTbfDUsNp6kG1s8GdeB75x1mPjDHspLJOXcrR6&#10;3p7LJwAAAP//AwBQSwMEFAAGAAgAAAAhAHP6Vu3dAAAABwEAAA8AAABkcnMvZG93bnJldi54bWxM&#10;j8FOwzAMhu9IvENkJG4spRoVK00nQEJjAgltjHvamLYicaok2wpPj3eCo/3/+vy5Wk7OigOGOHhS&#10;cD3LQCC13gzUKdi9P13dgohJk9HWEyr4xgjL+vys0qXxR9rgYZs6wRCKpVbQpzSWUsa2R6fjzI9I&#10;nH364HTiMXTSBH1kuLMyz7JCOj0QX+j1iI89tl/bvWOKf+3i+ud5Vax3q81bY8PHQ/ai1OXFdH8H&#10;IuGU/spw0md1qNmp8XsyUVgF/EhSMC8KEKc0z+e8aRQsbhYg60r+969/AQAA//8DAFBLAQItABQA&#10;BgAIAAAAIQC2gziS/gAAAOEBAAATAAAAAAAAAAAAAAAAAAAAAABbQ29udGVudF9UeXBlc10ueG1s&#10;UEsBAi0AFAAGAAgAAAAhADj9If/WAAAAlAEAAAsAAAAAAAAAAAAAAAAALwEAAF9yZWxzLy5yZWxz&#10;UEsBAi0AFAAGAAgAAAAhAIQUYSyXAgAAhQUAAA4AAAAAAAAAAAAAAAAALgIAAGRycy9lMm9Eb2Mu&#10;eG1sUEsBAi0AFAAGAAgAAAAhAHP6Vu3dAAAABwEAAA8AAAAAAAAAAAAAAAAA8QQAAGRycy9kb3du&#10;cmV2LnhtbFBLBQYAAAAABAAEAPMAAAD7BQAAAAA=&#10;" fillcolor="#e21b23" stroked="f" strokeweight="1pt">
                  <w10:wrap anchorx="page"/>
                </v:rect>
              </w:pict>
            </mc:Fallback>
          </mc:AlternateContent>
        </w:r>
        <w:r w:rsidRPr="00AB6827">
          <w:rPr>
            <w:rFonts w:ascii="Raleway" w:hAnsi="Raleway"/>
          </w:rPr>
          <w:fldChar w:fldCharType="begin"/>
        </w:r>
        <w:r w:rsidRPr="00AB6827">
          <w:rPr>
            <w:rFonts w:ascii="Raleway" w:hAnsi="Raleway"/>
          </w:rPr>
          <w:instrText xml:space="preserve"> PAGE   \* MERGEFORMAT </w:instrText>
        </w:r>
        <w:r w:rsidRPr="00AB6827">
          <w:rPr>
            <w:rFonts w:ascii="Raleway" w:hAnsi="Raleway"/>
          </w:rPr>
          <w:fldChar w:fldCharType="separate"/>
        </w:r>
        <w:r w:rsidR="0058711C">
          <w:rPr>
            <w:rFonts w:ascii="Raleway" w:hAnsi="Raleway"/>
            <w:noProof/>
          </w:rPr>
          <w:t>4</w:t>
        </w:r>
        <w:r w:rsidRPr="00AB6827">
          <w:rPr>
            <w:rFonts w:ascii="Raleway" w:hAnsi="Raleway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73963" w14:textId="77777777" w:rsidR="00B63153" w:rsidRDefault="00B63153" w:rsidP="00122BB7">
      <w:pPr>
        <w:spacing w:after="0" w:line="240" w:lineRule="auto"/>
      </w:pPr>
      <w:r>
        <w:separator/>
      </w:r>
    </w:p>
  </w:footnote>
  <w:footnote w:type="continuationSeparator" w:id="0">
    <w:p w14:paraId="1E2064C9" w14:textId="77777777" w:rsidR="00B63153" w:rsidRDefault="00B63153" w:rsidP="00122B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AyNTYxNzWzNLMwMDVX0lEKTi0uzszPAykwqgUAQbQBWSwAAAA="/>
  </w:docVars>
  <w:rsids>
    <w:rsidRoot w:val="001C6BC9"/>
    <w:rsid w:val="0000792A"/>
    <w:rsid w:val="000227DE"/>
    <w:rsid w:val="00032B24"/>
    <w:rsid w:val="00034895"/>
    <w:rsid w:val="00043B58"/>
    <w:rsid w:val="00047EC1"/>
    <w:rsid w:val="0006271E"/>
    <w:rsid w:val="000717DC"/>
    <w:rsid w:val="00071CC2"/>
    <w:rsid w:val="000779B6"/>
    <w:rsid w:val="00080931"/>
    <w:rsid w:val="00084277"/>
    <w:rsid w:val="00084A7B"/>
    <w:rsid w:val="000921F5"/>
    <w:rsid w:val="000935DC"/>
    <w:rsid w:val="00096998"/>
    <w:rsid w:val="000A7543"/>
    <w:rsid w:val="000B2422"/>
    <w:rsid w:val="000B4563"/>
    <w:rsid w:val="000C2CB5"/>
    <w:rsid w:val="000D2318"/>
    <w:rsid w:val="000D2D0A"/>
    <w:rsid w:val="000E05D9"/>
    <w:rsid w:val="000E3517"/>
    <w:rsid w:val="000E67BF"/>
    <w:rsid w:val="000F0F6D"/>
    <w:rsid w:val="00102E16"/>
    <w:rsid w:val="00105535"/>
    <w:rsid w:val="00116C94"/>
    <w:rsid w:val="00117213"/>
    <w:rsid w:val="0012145F"/>
    <w:rsid w:val="00122BB7"/>
    <w:rsid w:val="001309B3"/>
    <w:rsid w:val="00131B19"/>
    <w:rsid w:val="0013300C"/>
    <w:rsid w:val="001335B6"/>
    <w:rsid w:val="00135BC1"/>
    <w:rsid w:val="001467C7"/>
    <w:rsid w:val="0015399D"/>
    <w:rsid w:val="00154A61"/>
    <w:rsid w:val="00154AF5"/>
    <w:rsid w:val="00155E42"/>
    <w:rsid w:val="00167255"/>
    <w:rsid w:val="001815DE"/>
    <w:rsid w:val="00183F1A"/>
    <w:rsid w:val="0019501F"/>
    <w:rsid w:val="00195E9A"/>
    <w:rsid w:val="0019600C"/>
    <w:rsid w:val="00196CB3"/>
    <w:rsid w:val="001A6F83"/>
    <w:rsid w:val="001B3180"/>
    <w:rsid w:val="001C6BC9"/>
    <w:rsid w:val="001F1D18"/>
    <w:rsid w:val="001F4887"/>
    <w:rsid w:val="00200D93"/>
    <w:rsid w:val="0021490F"/>
    <w:rsid w:val="002215D8"/>
    <w:rsid w:val="00222DB7"/>
    <w:rsid w:val="00222E41"/>
    <w:rsid w:val="00247237"/>
    <w:rsid w:val="002476C1"/>
    <w:rsid w:val="00247868"/>
    <w:rsid w:val="00250123"/>
    <w:rsid w:val="002558AF"/>
    <w:rsid w:val="00271051"/>
    <w:rsid w:val="002849CF"/>
    <w:rsid w:val="002913D2"/>
    <w:rsid w:val="002A428B"/>
    <w:rsid w:val="002A5257"/>
    <w:rsid w:val="002A7C0D"/>
    <w:rsid w:val="002C5634"/>
    <w:rsid w:val="002C5821"/>
    <w:rsid w:val="002D2EC2"/>
    <w:rsid w:val="002D4375"/>
    <w:rsid w:val="002D5853"/>
    <w:rsid w:val="002E1DD1"/>
    <w:rsid w:val="002F117E"/>
    <w:rsid w:val="002F4AFB"/>
    <w:rsid w:val="003042F0"/>
    <w:rsid w:val="003112F5"/>
    <w:rsid w:val="00324045"/>
    <w:rsid w:val="003252EF"/>
    <w:rsid w:val="003275C5"/>
    <w:rsid w:val="00331109"/>
    <w:rsid w:val="00334CB9"/>
    <w:rsid w:val="00370C50"/>
    <w:rsid w:val="00376EC8"/>
    <w:rsid w:val="003772A6"/>
    <w:rsid w:val="00377C53"/>
    <w:rsid w:val="003A0CBB"/>
    <w:rsid w:val="003A4F75"/>
    <w:rsid w:val="003B37D7"/>
    <w:rsid w:val="003B63A8"/>
    <w:rsid w:val="003C1234"/>
    <w:rsid w:val="003D3955"/>
    <w:rsid w:val="003E1DE8"/>
    <w:rsid w:val="003F3FCD"/>
    <w:rsid w:val="003F7526"/>
    <w:rsid w:val="0040614B"/>
    <w:rsid w:val="00407CFB"/>
    <w:rsid w:val="00410884"/>
    <w:rsid w:val="0041459B"/>
    <w:rsid w:val="0042005C"/>
    <w:rsid w:val="00426BFF"/>
    <w:rsid w:val="004545BE"/>
    <w:rsid w:val="00466B07"/>
    <w:rsid w:val="004805F5"/>
    <w:rsid w:val="004840D1"/>
    <w:rsid w:val="0049595E"/>
    <w:rsid w:val="004B3AB2"/>
    <w:rsid w:val="004B6B9C"/>
    <w:rsid w:val="004C7DB7"/>
    <w:rsid w:val="004E6932"/>
    <w:rsid w:val="004E7752"/>
    <w:rsid w:val="004F2AAF"/>
    <w:rsid w:val="00506397"/>
    <w:rsid w:val="00515AC2"/>
    <w:rsid w:val="005343CC"/>
    <w:rsid w:val="00537D19"/>
    <w:rsid w:val="00542F38"/>
    <w:rsid w:val="00552922"/>
    <w:rsid w:val="005543E6"/>
    <w:rsid w:val="00576A21"/>
    <w:rsid w:val="00576E92"/>
    <w:rsid w:val="00577C08"/>
    <w:rsid w:val="00584D69"/>
    <w:rsid w:val="0058711C"/>
    <w:rsid w:val="00587E9A"/>
    <w:rsid w:val="00592E67"/>
    <w:rsid w:val="00596C7D"/>
    <w:rsid w:val="005A3482"/>
    <w:rsid w:val="005B60AD"/>
    <w:rsid w:val="005D392A"/>
    <w:rsid w:val="005D7E64"/>
    <w:rsid w:val="005E0199"/>
    <w:rsid w:val="005E0ADB"/>
    <w:rsid w:val="005E3852"/>
    <w:rsid w:val="005E5A67"/>
    <w:rsid w:val="005F4546"/>
    <w:rsid w:val="006202A2"/>
    <w:rsid w:val="00621E28"/>
    <w:rsid w:val="006342ED"/>
    <w:rsid w:val="006368FA"/>
    <w:rsid w:val="00651A2D"/>
    <w:rsid w:val="006550ED"/>
    <w:rsid w:val="00661C6E"/>
    <w:rsid w:val="0066210E"/>
    <w:rsid w:val="00663B97"/>
    <w:rsid w:val="00665B66"/>
    <w:rsid w:val="00665CC4"/>
    <w:rsid w:val="00665D82"/>
    <w:rsid w:val="00672540"/>
    <w:rsid w:val="006751B9"/>
    <w:rsid w:val="00675F57"/>
    <w:rsid w:val="0067639B"/>
    <w:rsid w:val="00677C5D"/>
    <w:rsid w:val="00683BF0"/>
    <w:rsid w:val="006908A6"/>
    <w:rsid w:val="00692514"/>
    <w:rsid w:val="0069283A"/>
    <w:rsid w:val="00693F31"/>
    <w:rsid w:val="0069460B"/>
    <w:rsid w:val="0069644C"/>
    <w:rsid w:val="006971F3"/>
    <w:rsid w:val="006A4C0E"/>
    <w:rsid w:val="006B04AD"/>
    <w:rsid w:val="006B2286"/>
    <w:rsid w:val="006B40B5"/>
    <w:rsid w:val="006D3587"/>
    <w:rsid w:val="006D600F"/>
    <w:rsid w:val="006E5502"/>
    <w:rsid w:val="006E594D"/>
    <w:rsid w:val="007003A7"/>
    <w:rsid w:val="007024C5"/>
    <w:rsid w:val="00706674"/>
    <w:rsid w:val="0071157E"/>
    <w:rsid w:val="00714D7C"/>
    <w:rsid w:val="007310AF"/>
    <w:rsid w:val="00740348"/>
    <w:rsid w:val="00743022"/>
    <w:rsid w:val="0074449D"/>
    <w:rsid w:val="007445C4"/>
    <w:rsid w:val="0074571F"/>
    <w:rsid w:val="00750657"/>
    <w:rsid w:val="007522E5"/>
    <w:rsid w:val="00764E0E"/>
    <w:rsid w:val="00771F5E"/>
    <w:rsid w:val="00774B77"/>
    <w:rsid w:val="0077608C"/>
    <w:rsid w:val="0078798F"/>
    <w:rsid w:val="007903EA"/>
    <w:rsid w:val="00791C0D"/>
    <w:rsid w:val="007937AD"/>
    <w:rsid w:val="007A3FC6"/>
    <w:rsid w:val="007A762B"/>
    <w:rsid w:val="007A7860"/>
    <w:rsid w:val="007A7E23"/>
    <w:rsid w:val="007B2170"/>
    <w:rsid w:val="007B3ABD"/>
    <w:rsid w:val="007B5809"/>
    <w:rsid w:val="007C699E"/>
    <w:rsid w:val="007D53CA"/>
    <w:rsid w:val="007E61A3"/>
    <w:rsid w:val="007E67A1"/>
    <w:rsid w:val="00807CC2"/>
    <w:rsid w:val="00810B16"/>
    <w:rsid w:val="00811F7C"/>
    <w:rsid w:val="008211ED"/>
    <w:rsid w:val="00830D57"/>
    <w:rsid w:val="008340D8"/>
    <w:rsid w:val="008439BB"/>
    <w:rsid w:val="008564EE"/>
    <w:rsid w:val="00857C9F"/>
    <w:rsid w:val="008618BB"/>
    <w:rsid w:val="00862E57"/>
    <w:rsid w:val="00865F72"/>
    <w:rsid w:val="00872F9B"/>
    <w:rsid w:val="0088015B"/>
    <w:rsid w:val="0088151C"/>
    <w:rsid w:val="0089106B"/>
    <w:rsid w:val="00895608"/>
    <w:rsid w:val="008A4823"/>
    <w:rsid w:val="008B1747"/>
    <w:rsid w:val="008D10C8"/>
    <w:rsid w:val="008D5B2D"/>
    <w:rsid w:val="008D5BC1"/>
    <w:rsid w:val="008E4D3A"/>
    <w:rsid w:val="008F3A8D"/>
    <w:rsid w:val="008F616E"/>
    <w:rsid w:val="00905967"/>
    <w:rsid w:val="009108A0"/>
    <w:rsid w:val="0091224D"/>
    <w:rsid w:val="00914298"/>
    <w:rsid w:val="0094025D"/>
    <w:rsid w:val="009456A8"/>
    <w:rsid w:val="00946A21"/>
    <w:rsid w:val="0095055D"/>
    <w:rsid w:val="00953146"/>
    <w:rsid w:val="00956D1C"/>
    <w:rsid w:val="00965CCA"/>
    <w:rsid w:val="00986633"/>
    <w:rsid w:val="00993821"/>
    <w:rsid w:val="009A59E6"/>
    <w:rsid w:val="009B175B"/>
    <w:rsid w:val="009B7383"/>
    <w:rsid w:val="009C0882"/>
    <w:rsid w:val="009C09E1"/>
    <w:rsid w:val="009C0B79"/>
    <w:rsid w:val="009C1C04"/>
    <w:rsid w:val="009C443B"/>
    <w:rsid w:val="009C6A31"/>
    <w:rsid w:val="009D5B3B"/>
    <w:rsid w:val="009D7A24"/>
    <w:rsid w:val="009E539C"/>
    <w:rsid w:val="009E5952"/>
    <w:rsid w:val="00A01B41"/>
    <w:rsid w:val="00A03098"/>
    <w:rsid w:val="00A210C9"/>
    <w:rsid w:val="00A21A9D"/>
    <w:rsid w:val="00A23110"/>
    <w:rsid w:val="00A3096D"/>
    <w:rsid w:val="00A310B6"/>
    <w:rsid w:val="00A32C6E"/>
    <w:rsid w:val="00A37483"/>
    <w:rsid w:val="00A47B65"/>
    <w:rsid w:val="00A53D01"/>
    <w:rsid w:val="00A56429"/>
    <w:rsid w:val="00A61239"/>
    <w:rsid w:val="00A6336C"/>
    <w:rsid w:val="00A77086"/>
    <w:rsid w:val="00A8143B"/>
    <w:rsid w:val="00A878CF"/>
    <w:rsid w:val="00A94EF9"/>
    <w:rsid w:val="00AA0B42"/>
    <w:rsid w:val="00AA76D3"/>
    <w:rsid w:val="00AA7886"/>
    <w:rsid w:val="00AB16C9"/>
    <w:rsid w:val="00AB6827"/>
    <w:rsid w:val="00AC0DD9"/>
    <w:rsid w:val="00AC232E"/>
    <w:rsid w:val="00AD3B89"/>
    <w:rsid w:val="00AD4EB8"/>
    <w:rsid w:val="00AE2B23"/>
    <w:rsid w:val="00B12946"/>
    <w:rsid w:val="00B14FC1"/>
    <w:rsid w:val="00B16E9B"/>
    <w:rsid w:val="00B218C8"/>
    <w:rsid w:val="00B25949"/>
    <w:rsid w:val="00B31EB4"/>
    <w:rsid w:val="00B419AF"/>
    <w:rsid w:val="00B431B8"/>
    <w:rsid w:val="00B5149D"/>
    <w:rsid w:val="00B52956"/>
    <w:rsid w:val="00B61B5C"/>
    <w:rsid w:val="00B63153"/>
    <w:rsid w:val="00B73B60"/>
    <w:rsid w:val="00B86F25"/>
    <w:rsid w:val="00B91B00"/>
    <w:rsid w:val="00BA1C0F"/>
    <w:rsid w:val="00BA24DC"/>
    <w:rsid w:val="00BA3DCA"/>
    <w:rsid w:val="00BC30E3"/>
    <w:rsid w:val="00BD2C03"/>
    <w:rsid w:val="00BD7ADF"/>
    <w:rsid w:val="00BD7D4F"/>
    <w:rsid w:val="00C0235E"/>
    <w:rsid w:val="00C03EEE"/>
    <w:rsid w:val="00C1097A"/>
    <w:rsid w:val="00C12882"/>
    <w:rsid w:val="00C12D6A"/>
    <w:rsid w:val="00C22D2E"/>
    <w:rsid w:val="00C31E3F"/>
    <w:rsid w:val="00C34841"/>
    <w:rsid w:val="00C36637"/>
    <w:rsid w:val="00C60D4A"/>
    <w:rsid w:val="00C63200"/>
    <w:rsid w:val="00C72F56"/>
    <w:rsid w:val="00C80E46"/>
    <w:rsid w:val="00C84B46"/>
    <w:rsid w:val="00C876DC"/>
    <w:rsid w:val="00C94813"/>
    <w:rsid w:val="00CA0A6D"/>
    <w:rsid w:val="00CA2E93"/>
    <w:rsid w:val="00CB3804"/>
    <w:rsid w:val="00CB446B"/>
    <w:rsid w:val="00CD0E15"/>
    <w:rsid w:val="00CD4D21"/>
    <w:rsid w:val="00CE6F84"/>
    <w:rsid w:val="00CF02BA"/>
    <w:rsid w:val="00CF361B"/>
    <w:rsid w:val="00D1040D"/>
    <w:rsid w:val="00D11465"/>
    <w:rsid w:val="00D11998"/>
    <w:rsid w:val="00D11F2F"/>
    <w:rsid w:val="00D15C26"/>
    <w:rsid w:val="00D1700A"/>
    <w:rsid w:val="00D271AD"/>
    <w:rsid w:val="00D30B86"/>
    <w:rsid w:val="00D31C60"/>
    <w:rsid w:val="00D32174"/>
    <w:rsid w:val="00D34D41"/>
    <w:rsid w:val="00D40243"/>
    <w:rsid w:val="00D43C89"/>
    <w:rsid w:val="00D4457D"/>
    <w:rsid w:val="00D55CA1"/>
    <w:rsid w:val="00D75CCF"/>
    <w:rsid w:val="00D77A5E"/>
    <w:rsid w:val="00D8043C"/>
    <w:rsid w:val="00D8356B"/>
    <w:rsid w:val="00D840FE"/>
    <w:rsid w:val="00D92053"/>
    <w:rsid w:val="00DA3E86"/>
    <w:rsid w:val="00DB78FB"/>
    <w:rsid w:val="00DD04FC"/>
    <w:rsid w:val="00DE401A"/>
    <w:rsid w:val="00DF43CA"/>
    <w:rsid w:val="00E01BC1"/>
    <w:rsid w:val="00E02C1C"/>
    <w:rsid w:val="00E1212E"/>
    <w:rsid w:val="00E225F1"/>
    <w:rsid w:val="00E3437D"/>
    <w:rsid w:val="00E36298"/>
    <w:rsid w:val="00E51BA6"/>
    <w:rsid w:val="00E56833"/>
    <w:rsid w:val="00E57CCA"/>
    <w:rsid w:val="00E7266F"/>
    <w:rsid w:val="00E7483C"/>
    <w:rsid w:val="00E76A17"/>
    <w:rsid w:val="00E83E0F"/>
    <w:rsid w:val="00E867FF"/>
    <w:rsid w:val="00E9693D"/>
    <w:rsid w:val="00E96A78"/>
    <w:rsid w:val="00EA2618"/>
    <w:rsid w:val="00EC67EF"/>
    <w:rsid w:val="00ED034A"/>
    <w:rsid w:val="00ED175E"/>
    <w:rsid w:val="00ED7FE0"/>
    <w:rsid w:val="00EE4386"/>
    <w:rsid w:val="00EE491F"/>
    <w:rsid w:val="00EF5EB5"/>
    <w:rsid w:val="00EF6D88"/>
    <w:rsid w:val="00F038D2"/>
    <w:rsid w:val="00F03A5A"/>
    <w:rsid w:val="00F04CB6"/>
    <w:rsid w:val="00F05C67"/>
    <w:rsid w:val="00F1393C"/>
    <w:rsid w:val="00F32B74"/>
    <w:rsid w:val="00F35B9B"/>
    <w:rsid w:val="00F60FE1"/>
    <w:rsid w:val="00F74FA8"/>
    <w:rsid w:val="00F9503F"/>
    <w:rsid w:val="00FA47A6"/>
    <w:rsid w:val="00FA7D21"/>
    <w:rsid w:val="00FB5FA5"/>
    <w:rsid w:val="00FC3505"/>
    <w:rsid w:val="00FC48B7"/>
    <w:rsid w:val="00FC5B84"/>
    <w:rsid w:val="00FC6C07"/>
    <w:rsid w:val="00FD0B8C"/>
    <w:rsid w:val="00FE2732"/>
    <w:rsid w:val="00FE46AA"/>
    <w:rsid w:val="00FE71F1"/>
    <w:rsid w:val="00FF6502"/>
    <w:rsid w:val="2A789078"/>
    <w:rsid w:val="35BC31B6"/>
    <w:rsid w:val="676BE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09308"/>
  <w15:chartTrackingRefBased/>
  <w15:docId w15:val="{292E1CBC-C657-4B91-8B82-26769A6C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6B07"/>
  </w:style>
  <w:style w:type="paragraph" w:styleId="Heading1">
    <w:name w:val="heading 1"/>
    <w:basedOn w:val="Normal"/>
    <w:link w:val="Heading1Char"/>
    <w:uiPriority w:val="9"/>
    <w:rsid w:val="00AB68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12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anserTitle">
    <w:name w:val="Quanser Title"/>
    <w:basedOn w:val="Normal"/>
    <w:link w:val="QuanserTitleChar"/>
    <w:qFormat/>
    <w:rsid w:val="0019501F"/>
    <w:pPr>
      <w:spacing w:after="0" w:line="240" w:lineRule="auto"/>
    </w:pPr>
    <w:rPr>
      <w:rFonts w:ascii="Raleway" w:hAnsi="Raleway"/>
      <w:b/>
      <w:color w:val="282828"/>
      <w:sz w:val="44"/>
    </w:rPr>
  </w:style>
  <w:style w:type="paragraph" w:customStyle="1" w:styleId="QuanserHeading1">
    <w:name w:val="Quanser Heading 1"/>
    <w:basedOn w:val="Normal"/>
    <w:link w:val="QuanserHeading1Char"/>
    <w:qFormat/>
    <w:rsid w:val="00334CB9"/>
    <w:pPr>
      <w:spacing w:before="480" w:after="200" w:line="240" w:lineRule="auto"/>
    </w:pPr>
    <w:rPr>
      <w:rFonts w:ascii="Raleway" w:hAnsi="Raleway"/>
      <w:color w:val="E31A23"/>
      <w:sz w:val="28"/>
      <w:lang w:eastAsia="en-CA"/>
    </w:rPr>
  </w:style>
  <w:style w:type="character" w:customStyle="1" w:styleId="QuanserTitleChar">
    <w:name w:val="Quanser Title Char"/>
    <w:basedOn w:val="DefaultParagraphFont"/>
    <w:link w:val="QuanserTitle"/>
    <w:rsid w:val="0019501F"/>
    <w:rPr>
      <w:rFonts w:ascii="Raleway" w:hAnsi="Raleway"/>
      <w:b/>
      <w:color w:val="282828"/>
      <w:sz w:val="44"/>
    </w:rPr>
  </w:style>
  <w:style w:type="paragraph" w:customStyle="1" w:styleId="QuanserNormal">
    <w:name w:val="Quanser Normal"/>
    <w:basedOn w:val="QuanserTitle"/>
    <w:link w:val="QuanserNormalChar"/>
    <w:qFormat/>
    <w:rsid w:val="0013300C"/>
    <w:pPr>
      <w:spacing w:before="200"/>
      <w:jc w:val="both"/>
    </w:pPr>
    <w:rPr>
      <w:b w:val="0"/>
      <w:color w:val="2B2B2B"/>
      <w:sz w:val="22"/>
    </w:rPr>
  </w:style>
  <w:style w:type="paragraph" w:customStyle="1" w:styleId="QuanserFigure">
    <w:name w:val="Quanser Figure"/>
    <w:basedOn w:val="QuanserNormal"/>
    <w:qFormat/>
    <w:rsid w:val="00410884"/>
    <w:pPr>
      <w:jc w:val="center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122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BB7"/>
  </w:style>
  <w:style w:type="paragraph" w:styleId="Footer">
    <w:name w:val="footer"/>
    <w:basedOn w:val="Normal"/>
    <w:link w:val="FooterChar"/>
    <w:uiPriority w:val="99"/>
    <w:unhideWhenUsed/>
    <w:rsid w:val="00122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BB7"/>
  </w:style>
  <w:style w:type="character" w:customStyle="1" w:styleId="Heading1Char">
    <w:name w:val="Heading 1 Char"/>
    <w:basedOn w:val="DefaultParagraphFont"/>
    <w:link w:val="Heading1"/>
    <w:uiPriority w:val="9"/>
    <w:rsid w:val="00AB682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AB6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D15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5065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6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62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12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55C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C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C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C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CA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5C67"/>
    <w:rPr>
      <w:color w:val="0563C1" w:themeColor="hyperlink"/>
      <w:u w:val="single"/>
    </w:rPr>
  </w:style>
  <w:style w:type="paragraph" w:customStyle="1" w:styleId="LabProcedureReference">
    <w:name w:val="Lab Procedure Reference"/>
    <w:basedOn w:val="QuanserNormal"/>
    <w:next w:val="QuanserNormal"/>
    <w:link w:val="LabProcedureReferenceChar"/>
    <w:autoRedefine/>
    <w:qFormat/>
    <w:rsid w:val="00116C94"/>
    <w:rPr>
      <w:color w:val="4472C4" w:themeColor="accent1"/>
    </w:rPr>
  </w:style>
  <w:style w:type="character" w:customStyle="1" w:styleId="QuanserHeading1Char">
    <w:name w:val="Quanser Heading 1 Char"/>
    <w:basedOn w:val="DefaultParagraphFont"/>
    <w:link w:val="QuanserHeading1"/>
    <w:rsid w:val="0013300C"/>
    <w:rPr>
      <w:rFonts w:ascii="Raleway" w:hAnsi="Raleway"/>
      <w:color w:val="E31A23"/>
      <w:sz w:val="28"/>
      <w:lang w:eastAsia="en-CA"/>
    </w:rPr>
  </w:style>
  <w:style w:type="character" w:customStyle="1" w:styleId="QuanserNormalChar">
    <w:name w:val="Quanser Normal Char"/>
    <w:basedOn w:val="QuanserHeading1Char"/>
    <w:link w:val="QuanserNormal"/>
    <w:rsid w:val="0013300C"/>
    <w:rPr>
      <w:rFonts w:ascii="Raleway" w:hAnsi="Raleway"/>
      <w:color w:val="2B2B2B"/>
      <w:sz w:val="28"/>
      <w:lang w:eastAsia="en-CA"/>
    </w:rPr>
  </w:style>
  <w:style w:type="character" w:customStyle="1" w:styleId="LabProcedureReferenceChar">
    <w:name w:val="Lab Procedure Reference Char"/>
    <w:basedOn w:val="QuanserNormalChar"/>
    <w:link w:val="LabProcedureReference"/>
    <w:rsid w:val="00116C94"/>
    <w:rPr>
      <w:rFonts w:ascii="Raleway" w:hAnsi="Raleway"/>
      <w:color w:val="4472C4" w:themeColor="accent1"/>
      <w:sz w:val="28"/>
      <w:lang w:eastAsia="en-CA"/>
    </w:rPr>
  </w:style>
  <w:style w:type="table" w:styleId="GridTable6Colorful-Accent5">
    <w:name w:val="Grid Table 6 Colorful Accent 5"/>
    <w:basedOn w:val="TableNormal"/>
    <w:uiPriority w:val="51"/>
    <w:rsid w:val="00195E9A"/>
    <w:pPr>
      <w:spacing w:after="0" w:line="240" w:lineRule="auto"/>
    </w:pPr>
    <w:rPr>
      <w:color w:val="A91319" w:themeColor="accent5" w:themeShade="BF"/>
    </w:rPr>
    <w:tblPr>
      <w:tblStyleRowBandSize w:val="1"/>
      <w:tblStyleColBandSize w:val="1"/>
      <w:tblBorders>
        <w:top w:val="single" w:sz="4" w:space="0" w:color="EF7479" w:themeColor="accent5" w:themeTint="99"/>
        <w:left w:val="single" w:sz="4" w:space="0" w:color="EF7479" w:themeColor="accent5" w:themeTint="99"/>
        <w:bottom w:val="single" w:sz="4" w:space="0" w:color="EF7479" w:themeColor="accent5" w:themeTint="99"/>
        <w:right w:val="single" w:sz="4" w:space="0" w:color="EF7479" w:themeColor="accent5" w:themeTint="99"/>
        <w:insideH w:val="single" w:sz="4" w:space="0" w:color="EF7479" w:themeColor="accent5" w:themeTint="99"/>
        <w:insideV w:val="single" w:sz="4" w:space="0" w:color="EF747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F747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747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0D2" w:themeFill="accent5" w:themeFillTint="33"/>
      </w:tcPr>
    </w:tblStylePr>
    <w:tblStylePr w:type="band1Horz">
      <w:tblPr/>
      <w:tcPr>
        <w:shd w:val="clear" w:color="auto" w:fill="F9D0D2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7C9F"/>
    <w:rPr>
      <w:color w:val="E31A2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Quanser font colors">
      <a:dk1>
        <a:sysClr val="windowText" lastClr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E31A23"/>
      </a:accent5>
      <a:accent6>
        <a:srgbClr val="70AD47"/>
      </a:accent6>
      <a:hlink>
        <a:srgbClr val="0563C1"/>
      </a:hlink>
      <a:folHlink>
        <a:srgbClr val="E31A2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f635720-375e-4931-a0ed-79114ae99912">
      <Terms xmlns="http://schemas.microsoft.com/office/infopath/2007/PartnerControls"/>
    </lcf76f155ced4ddcb4097134ff3c332f>
    <DemoNotes xmlns="0f635720-375e-4931-a0ed-79114ae99912" xsi:nil="true"/>
    <TaxCatchAll xmlns="d4a03c7d-cd7f-49b5-badb-dd8a14ab7fb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EB35890A9DD245977F730CB02AC81F" ma:contentTypeVersion="18" ma:contentTypeDescription="Create a new document." ma:contentTypeScope="" ma:versionID="9703845238d2187352aa3c18a9e70488">
  <xsd:schema xmlns:xsd="http://www.w3.org/2001/XMLSchema" xmlns:xs="http://www.w3.org/2001/XMLSchema" xmlns:p="http://schemas.microsoft.com/office/2006/metadata/properties" xmlns:ns2="0f635720-375e-4931-a0ed-79114ae99912" xmlns:ns3="d4a03c7d-cd7f-49b5-badb-dd8a14ab7fb0" targetNamespace="http://schemas.microsoft.com/office/2006/metadata/properties" ma:root="true" ma:fieldsID="32a54e54a5a398a34465dbf315457646" ns2:_="" ns3:_="">
    <xsd:import namespace="0f635720-375e-4931-a0ed-79114ae99912"/>
    <xsd:import namespace="d4a03c7d-cd7f-49b5-badb-dd8a14ab7f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DemoNote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5720-375e-4931-a0ed-79114ae999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DemoNotes" ma:index="20" nillable="true" ma:displayName="Demo Notes" ma:description="Any general info on what is required to run the demo&#10;" ma:format="Dropdown" ma:internalName="DemoNotes">
      <xsd:simpleType>
        <xsd:restriction base="dms:Note">
          <xsd:maxLength value="255"/>
        </xsd:restriction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97f35b57-67eb-403d-ad1e-94698015750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a03c7d-cd7f-49b5-badb-dd8a14ab7f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1f2e91a-4393-4441-a16e-d8b2747869e6}" ma:internalName="TaxCatchAll" ma:showField="CatchAllData" ma:web="d4a03c7d-cd7f-49b5-badb-dd8a14ab7f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315DA4-D3E6-40A5-85FE-06DB4538F2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033967-5ED8-471F-AE1E-73046F47CC97}">
  <ds:schemaRefs>
    <ds:schemaRef ds:uri="http://schemas.microsoft.com/office/2006/metadata/properties"/>
    <ds:schemaRef ds:uri="http://schemas.microsoft.com/office/infopath/2007/PartnerControls"/>
    <ds:schemaRef ds:uri="0f635720-375e-4931-a0ed-79114ae99912"/>
    <ds:schemaRef ds:uri="d4a03c7d-cd7f-49b5-badb-dd8a14ab7fb0"/>
  </ds:schemaRefs>
</ds:datastoreItem>
</file>

<file path=customXml/itemProps3.xml><?xml version="1.0" encoding="utf-8"?>
<ds:datastoreItem xmlns:ds="http://schemas.openxmlformats.org/officeDocument/2006/customXml" ds:itemID="{AD04349F-BE9C-4E4E-A821-B4229FDD1E1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4C9B8E-0AC8-4B72-B68E-3C4DE0050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5720-375e-4931-a0ed-79114ae99912"/>
    <ds:schemaRef ds:uri="d4a03c7d-cd7f-49b5-badb-dd8a14ab7f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Molki</dc:creator>
  <cp:keywords/>
  <dc:description/>
  <cp:lastModifiedBy>Lorena Gonzalez</cp:lastModifiedBy>
  <cp:revision>5</cp:revision>
  <dcterms:created xsi:type="dcterms:W3CDTF">2023-05-17T15:11:00Z</dcterms:created>
  <dcterms:modified xsi:type="dcterms:W3CDTF">2023-05-23T13:24:00Z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0x01010003EB35890A9DD245977F730CB02AC81F</vt:lpwstr>
  </property>
  <property fmtid="{D5CDD505-2E9C-101B-9397-08002B2CF9AE}" pid="3" name="MediaServiceImageTags">
    <vt:lpwstr/>
  </property>
</Properties>
</file>